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E" w:rsidRPr="00A75518" w:rsidRDefault="004601FF" w:rsidP="004601FF">
      <w:pPr>
        <w:jc w:val="right"/>
      </w:pPr>
      <w:bookmarkStart w:id="0" w:name="_Toc412557136"/>
      <w:r w:rsidRPr="0085468C">
        <w:rPr>
          <w:rFonts w:cs="Arial"/>
          <w:i/>
          <w:sz w:val="18"/>
          <w:szCs w:val="18"/>
        </w:rPr>
        <w:t>Załącznik nr 3 do Regulaminu Konkursu – Wzór karty oceny merytorycznej wniosku o dofinansowanie projektu konkursowego w ramach POWER</w:t>
      </w:r>
      <w:bookmarkEnd w:id="0"/>
      <w:r w:rsidRPr="0085468C">
        <w:rPr>
          <w:rFonts w:cs="Arial"/>
          <w:i/>
          <w:sz w:val="18"/>
          <w:szCs w:val="18"/>
        </w:rPr>
        <w:t xml:space="preserve"> </w:t>
      </w:r>
    </w:p>
    <w:p w:rsidR="004601FF" w:rsidRDefault="004601FF" w:rsidP="005E4ECE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822960"/>
            <wp:effectExtent l="0" t="0" r="0" b="0"/>
            <wp:docPr id="2" name="Obraz 2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FF" w:rsidRDefault="004601FF" w:rsidP="005E4ECE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5E4ECE" w:rsidRPr="00A75518" w:rsidRDefault="005E4ECE" w:rsidP="005E4ECE">
      <w:pPr>
        <w:pStyle w:val="Tekstprzypisudolnego"/>
        <w:jc w:val="center"/>
        <w:rPr>
          <w:b/>
          <w:sz w:val="22"/>
          <w:szCs w:val="22"/>
        </w:rPr>
      </w:pPr>
      <w:r w:rsidRPr="00A75518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A75518">
        <w:rPr>
          <w:rFonts w:ascii="Calibri" w:hAnsi="Calibri"/>
          <w:b/>
          <w:sz w:val="22"/>
        </w:rPr>
        <w:t xml:space="preserve"> </w:t>
      </w:r>
      <w:r w:rsidRPr="00A75518">
        <w:rPr>
          <w:rFonts w:ascii="Calibri" w:hAnsi="Calibri" w:cs="Calibri"/>
          <w:b/>
          <w:sz w:val="22"/>
          <w:szCs w:val="22"/>
        </w:rPr>
        <w:br/>
        <w:t>W RAMACH PO WER</w:t>
      </w:r>
      <w:r w:rsidRPr="00A75518">
        <w:rPr>
          <w:b/>
          <w:sz w:val="22"/>
          <w:szCs w:val="22"/>
        </w:rPr>
        <w:t xml:space="preserve"> </w:t>
      </w:r>
    </w:p>
    <w:p w:rsidR="005E4ECE" w:rsidRPr="00A75518" w:rsidRDefault="005E4ECE" w:rsidP="005E4ECE">
      <w:pPr>
        <w:spacing w:after="120"/>
        <w:rPr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b/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b/>
          <w:kern w:val="24"/>
          <w:sz w:val="20"/>
        </w:rPr>
      </w:pPr>
      <w:r w:rsidRPr="00A75518">
        <w:rPr>
          <w:b/>
          <w:kern w:val="24"/>
          <w:sz w:val="20"/>
          <w:szCs w:val="20"/>
        </w:rPr>
        <w:br/>
        <w:t xml:space="preserve"> </w:t>
      </w:r>
    </w:p>
    <w:p w:rsidR="005E4ECE" w:rsidRPr="00A75518" w:rsidRDefault="005E4ECE" w:rsidP="005E4ECE">
      <w:pPr>
        <w:spacing w:before="120" w:after="120"/>
        <w:rPr>
          <w:b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 xml:space="preserve">INSTYTUCJA PRZYJMUJĄCA WNIOSEK: 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 xml:space="preserve">NR KONKURSU: </w:t>
      </w:r>
      <w:r w:rsidRPr="00A75518">
        <w:rPr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DATA WPŁYWU WNIOSKU: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4ECE" w:rsidRPr="00A75518" w:rsidRDefault="005E4ECE" w:rsidP="005E4ECE">
      <w:pPr>
        <w:spacing w:before="120" w:after="1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KANCELARYJNY WNIOSKU</w:t>
      </w:r>
      <w:r w:rsidRPr="00A75518">
        <w:rPr>
          <w:kern w:val="24"/>
          <w:sz w:val="18"/>
          <w:szCs w:val="18"/>
        </w:rPr>
        <w:t>:.................................................................................................................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SUMA KONTROLNA WNIOSKU: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TYTUŁ PROJEKTU</w:t>
      </w:r>
      <w:r w:rsidRPr="00A75518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NAZWA WNIOSKODAWCY: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OCENIAJĄCY: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Default="005E4ECE" w:rsidP="005E4ECE">
      <w:pPr>
        <w:spacing w:after="120"/>
        <w:rPr>
          <w:kern w:val="24"/>
          <w:sz w:val="20"/>
        </w:rPr>
      </w:pPr>
    </w:p>
    <w:p w:rsidR="004601FF" w:rsidRPr="00A75518" w:rsidRDefault="004601FF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63"/>
        <w:gridCol w:w="59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765"/>
        <w:gridCol w:w="724"/>
        <w:gridCol w:w="94"/>
        <w:gridCol w:w="298"/>
        <w:gridCol w:w="29"/>
        <w:gridCol w:w="248"/>
        <w:gridCol w:w="148"/>
        <w:gridCol w:w="1127"/>
        <w:gridCol w:w="75"/>
        <w:gridCol w:w="362"/>
        <w:gridCol w:w="179"/>
        <w:gridCol w:w="234"/>
        <w:gridCol w:w="335"/>
        <w:gridCol w:w="811"/>
        <w:gridCol w:w="1271"/>
        <w:gridCol w:w="33"/>
      </w:tblGrid>
      <w:tr w:rsidR="005E4ECE" w:rsidRPr="00A75518" w:rsidTr="004601FF">
        <w:trPr>
          <w:gridAfter w:val="1"/>
          <w:wAfter w:w="33" w:type="dxa"/>
          <w:trHeight w:val="445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75518">
              <w:rPr>
                <w:rFonts w:cs="Calibri"/>
                <w:kern w:val="24"/>
              </w:rPr>
              <w:lastRenderedPageBreak/>
              <w:br w:type="page"/>
            </w:r>
            <w:r w:rsidRPr="00A75518">
              <w:rPr>
                <w:rFonts w:cs="Calibri"/>
                <w:b/>
                <w:sz w:val="20"/>
                <w:szCs w:val="20"/>
              </w:rPr>
              <w:t>CZĘŚĆ A. UCHYBIENIA FORMALNE</w:t>
            </w:r>
            <w:r w:rsidRPr="00A75518">
              <w:rPr>
                <w:rFonts w:cs="Calibri"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36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75518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5E4ECE" w:rsidRPr="00A75518" w:rsidTr="004601FF">
        <w:trPr>
          <w:gridAfter w:val="1"/>
          <w:wAfter w:w="33" w:type="dxa"/>
          <w:trHeight w:val="502"/>
        </w:trPr>
        <w:tc>
          <w:tcPr>
            <w:tcW w:w="537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518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A7551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A75518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</w:t>
            </w:r>
            <w:r w:rsidRPr="00A7551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wskazać uchybienia formalne i przekazać wniosek do ponownej oceny formalnej 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A75518">
              <w:rPr>
                <w:rFonts w:cs="Calibri"/>
                <w:b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5E4ECE" w:rsidRPr="00A75518" w:rsidTr="004601FF">
        <w:trPr>
          <w:gridAfter w:val="1"/>
          <w:wAfter w:w="33" w:type="dxa"/>
          <w:trHeight w:val="502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UCHYBIENIA FORMALNE</w:t>
            </w:r>
          </w:p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>CZĘŚĆ B.</w:t>
            </w:r>
            <w:r w:rsidRPr="00A75518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A75518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629"/>
        </w:trPr>
        <w:tc>
          <w:tcPr>
            <w:tcW w:w="991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CE" w:rsidRPr="0003461B" w:rsidRDefault="005E4ECE" w:rsidP="000A776F">
            <w:pPr>
              <w:spacing w:after="120" w:line="240" w:lineRule="auto"/>
              <w:jc w:val="both"/>
              <w:rPr>
                <w:bCs/>
                <w:sz w:val="20"/>
                <w:szCs w:val="20"/>
              </w:rPr>
            </w:pPr>
            <w:r w:rsidRPr="0003461B">
              <w:rPr>
                <w:b/>
                <w:bCs/>
                <w:sz w:val="20"/>
                <w:szCs w:val="20"/>
              </w:rPr>
              <w:t xml:space="preserve">KRYTERIA DOSTĘPU OCENIANE NA ETAPIE OCENY MERYTORYCZNEJ </w:t>
            </w:r>
            <w:r w:rsidRPr="0003461B">
              <w:rPr>
                <w:bCs/>
                <w:sz w:val="20"/>
                <w:szCs w:val="20"/>
              </w:rPr>
              <w:t>(wypełnia IOK zgodnie z zapisami właściwego Rocznego Planu Działania):</w:t>
            </w:r>
          </w:p>
          <w:p w:rsidR="005E4ECE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bCs/>
                <w:sz w:val="20"/>
                <w:szCs w:val="20"/>
              </w:rPr>
              <w:t>Większość z podmiotów składających wniosek o dofinansowanie projektu posiada co najmniej 5 letnie doświadczenie, przed terminem złożenia wniosku, w prowadzeniu działań wspierających sektor  motoryzacyjny.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Wnioskodawca bądź partner (o ile dotyczy) posiada doświadczenie (co najmniej 1 z 4 poniżej wskazanych): </w:t>
            </w:r>
          </w:p>
          <w:p w:rsidR="0003461B" w:rsidRPr="0003461B" w:rsidRDefault="0003461B" w:rsidP="0003461B">
            <w:pPr>
              <w:pStyle w:val="Akapitzlist"/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•  </w:t>
            </w:r>
            <w:r w:rsidRPr="0003461B">
              <w:rPr>
                <w:sz w:val="20"/>
                <w:szCs w:val="20"/>
              </w:rPr>
              <w:t xml:space="preserve">związane z uczestnictwem w pracach nad Polską Ramą Kwalifikacji (PRK), </w:t>
            </w:r>
          </w:p>
          <w:p w:rsidR="0003461B" w:rsidRPr="0003461B" w:rsidRDefault="0003461B" w:rsidP="0003461B">
            <w:pPr>
              <w:pStyle w:val="Akapitzlist"/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• </w:t>
            </w:r>
            <w:r w:rsidRPr="0003461B">
              <w:rPr>
                <w:sz w:val="20"/>
                <w:szCs w:val="20"/>
              </w:rPr>
              <w:t>związane z opiniowaniem bądź współtworzeniem bądź tworzeniem łącznie co najmniej 3 programów edukacyjnych dotyczących sektora  motoryzacyjnego, w okresie 5 lat przed terminem złożenia wniosku,</w:t>
            </w:r>
          </w:p>
          <w:p w:rsidR="0003461B" w:rsidRPr="0003461B" w:rsidRDefault="0003461B" w:rsidP="0003461B">
            <w:pPr>
              <w:pStyle w:val="Akapitzlist"/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• </w:t>
            </w:r>
            <w:r w:rsidRPr="0003461B">
              <w:rPr>
                <w:sz w:val="20"/>
                <w:szCs w:val="20"/>
              </w:rPr>
              <w:t xml:space="preserve">we współpracy łącznie z co najmniej 3 jednostkami edukacji formalnej bądź </w:t>
            </w:r>
            <w:proofErr w:type="spellStart"/>
            <w:r w:rsidRPr="0003461B">
              <w:rPr>
                <w:sz w:val="20"/>
                <w:szCs w:val="20"/>
              </w:rPr>
              <w:t>pozaformalnej</w:t>
            </w:r>
            <w:proofErr w:type="spellEnd"/>
            <w:r w:rsidRPr="0003461B">
              <w:rPr>
                <w:sz w:val="20"/>
                <w:szCs w:val="20"/>
              </w:rPr>
              <w:t xml:space="preserve"> w zakresie przygotowania uczniów bądź studentów bądź kursantów bądź uczestników szkoleń do zawodów związanych z sektorem  motoryzacyjnym, w okresie 5 lat przed terminem złożenia wniosku, w szczególności w zakresie organizacji staży bądź praktyk,</w:t>
            </w:r>
          </w:p>
          <w:p w:rsidR="0003461B" w:rsidRPr="0003461B" w:rsidRDefault="0003461B" w:rsidP="0003461B">
            <w:pPr>
              <w:pStyle w:val="Akapitzlist"/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• </w:t>
            </w:r>
            <w:r w:rsidRPr="0003461B">
              <w:rPr>
                <w:sz w:val="20"/>
                <w:szCs w:val="20"/>
              </w:rPr>
              <w:t>związane z przygotowaniem podstawy programowej dla zawodu z sektora  motoryzacyjnego, w okresie 5 lat przed terminem złożenia wniosku.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Do wniosku o dofinansowanie projektu zostaną załączone deklaracje współpracy od co najmniej 10 różnych potencjalnych członków Sektorowej Rady ds. Kompetencji dla sektora  motoryzacyjnego, zgodnie z poniższą wytyczną.</w:t>
            </w:r>
          </w:p>
          <w:p w:rsidR="0003461B" w:rsidRPr="0003461B" w:rsidRDefault="0003461B" w:rsidP="0003461B">
            <w:pPr>
              <w:pStyle w:val="Akapitzlist"/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Deklaracje współpracy złożyli przedstawiciele podmiotów reprezentujących co najmniej 3 z 5 grup interesariuszy sektora, rekomendowanych przez Wnioskodawcę i partnerów (jeśli dotyczy) do bycia członkami Sektorowej Rady ds. Kompetencji, tj.: 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przedstawiciel/le instytucji kształcenia formalnego bądź </w:t>
            </w:r>
            <w:proofErr w:type="spellStart"/>
            <w:r w:rsidRPr="0003461B">
              <w:rPr>
                <w:sz w:val="20"/>
                <w:szCs w:val="20"/>
              </w:rPr>
              <w:t>pozaformalnego</w:t>
            </w:r>
            <w:proofErr w:type="spellEnd"/>
            <w:r w:rsidRPr="0003461B">
              <w:rPr>
                <w:sz w:val="20"/>
                <w:szCs w:val="20"/>
              </w:rPr>
              <w:t>;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przedstawiciel/le partnerów społecznych bądź organizacji branżowych bądź związków zawodowych działających na rzecz sektora;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przedstawiciel/le instytucji pełniący funkcję nadzoru;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przedstawiciel/le Rady Rynku Pracy lub Wojewódzkiej Rady Rynku Pracy; 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przedstawiciel/le przedsiębiorstw – zgodnie ze strukturą sektora.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Projekt zakłada, że do zadań Sektorowej Rady ds. Kompetencji należeć będą m.in. zadania określone dla Rady w Szczegółowym Opisie Osi Priorytetowych PO WER, Działanie 2.12.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W celu realizacji Projektu zostanie zaangażowany personel posiadający co najmniej następujące doświadczenie: 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 xml:space="preserve">Specjalista ds. realizacji projektu (osoba posiadająca doświadczenie, w zarządzaniu co najmniej 2 projektami o łącznej wartości co najmniej 1 mln PLN, które zakończyły się w okresie 5 lat przed terminem złożenia wniosku); 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  motoryzacyjnego).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Wnioskodawca przedstawił poprawną analizę sektora motoryzacyjnego w punkcie 1 studium wykonalności Rady</w:t>
            </w:r>
            <w:r>
              <w:rPr>
                <w:sz w:val="20"/>
                <w:szCs w:val="20"/>
              </w:rPr>
              <w:t>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Wnioskodawca poprawnie przedstawił opis organizacji i funkcjonowania Sektorowej Rady w punkcie 2 studium wykonalności Rady</w:t>
            </w:r>
            <w:r>
              <w:rPr>
                <w:sz w:val="20"/>
                <w:szCs w:val="20"/>
              </w:rPr>
              <w:t>.</w:t>
            </w:r>
          </w:p>
          <w:p w:rsidR="0003461B" w:rsidRPr="0003461B" w:rsidRDefault="0003461B" w:rsidP="0003461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3461B">
              <w:rPr>
                <w:sz w:val="20"/>
                <w:szCs w:val="20"/>
              </w:rPr>
              <w:t>Wnioskodawca poprawnie wskazał i opisał kamienie milowe realizacji Projektu w punkcie 3 studium wykonalności Rady.</w:t>
            </w:r>
            <w:bookmarkStart w:id="1" w:name="_GoBack"/>
            <w:bookmarkEnd w:id="1"/>
          </w:p>
        </w:tc>
      </w:tr>
      <w:tr w:rsidR="005E4ECE" w:rsidRPr="00A75518" w:rsidTr="004601FF">
        <w:trPr>
          <w:gridAfter w:val="1"/>
          <w:wAfter w:w="33" w:type="dxa"/>
          <w:trHeight w:val="248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03461B" w:rsidRDefault="005E4ECE" w:rsidP="000A776F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461B">
              <w:rPr>
                <w:rFonts w:eastAsia="Arial Unicode MS" w:cs="Calibri"/>
                <w:sz w:val="20"/>
                <w:szCs w:val="20"/>
              </w:rPr>
              <w:t>Czy projekt spełnia wszystkie kryteria dostępu?</w:t>
            </w:r>
          </w:p>
        </w:tc>
      </w:tr>
      <w:tr w:rsidR="005E4ECE" w:rsidRPr="00A75518" w:rsidTr="004601FF">
        <w:trPr>
          <w:gridAfter w:val="1"/>
          <w:wAfter w:w="33" w:type="dxa"/>
          <w:trHeight w:val="370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kern w:val="24"/>
              </w:rPr>
              <w:lastRenderedPageBreak/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b/>
                <w:smallCaps/>
                <w:kern w:val="24"/>
              </w:rPr>
              <w:t>□</w:t>
            </w:r>
            <w:r w:rsidRPr="00A7551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5E4ECE" w:rsidRPr="00A75518" w:rsidTr="004601FF">
        <w:trPr>
          <w:gridAfter w:val="1"/>
          <w:wAfter w:w="33" w:type="dxa"/>
          <w:trHeight w:val="21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auto"/>
              <w:jc w:val="both"/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5E4ECE" w:rsidRPr="00A75518" w:rsidRDefault="005E4ECE" w:rsidP="000A776F">
            <w:pPr>
              <w:spacing w:before="120" w:after="120" w:line="240" w:lineRule="auto"/>
              <w:jc w:val="both"/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A75518">
              <w:rPr>
                <w:rFonts w:cs="Calibri"/>
                <w:b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kern w:val="24"/>
              </w:rPr>
              <w:t>1.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</w:pPr>
            <w:r w:rsidRPr="00A75518">
              <w:t>Czy projekt jest zgodny z prawodawstwem krajowym</w:t>
            </w:r>
            <w:r w:rsidRPr="00A75518">
              <w:rPr>
                <w:rFonts w:cs="Calibri"/>
              </w:rPr>
              <w:t xml:space="preserve"> w zakresie odnoszącym się do sposobu realizacji i zakresu projektu</w:t>
            </w:r>
            <w:r w:rsidRPr="00A75518">
              <w:t>?</w:t>
            </w:r>
          </w:p>
        </w:tc>
      </w:tr>
      <w:tr w:rsidR="005E4ECE" w:rsidRPr="00A75518" w:rsidTr="004601FF">
        <w:trPr>
          <w:gridAfter w:val="1"/>
          <w:wAfter w:w="33" w:type="dxa"/>
          <w:trHeight w:val="256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 </w:t>
            </w:r>
          </w:p>
        </w:tc>
        <w:tc>
          <w:tcPr>
            <w:tcW w:w="5520" w:type="dxa"/>
            <w:gridSpan w:val="17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Nie</w:t>
            </w:r>
          </w:p>
        </w:tc>
      </w:tr>
      <w:tr w:rsidR="005E4ECE" w:rsidRPr="00A75518" w:rsidTr="004601FF">
        <w:trPr>
          <w:gridAfter w:val="1"/>
          <w:wAfter w:w="33" w:type="dxa"/>
          <w:trHeight w:val="358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518">
              <w:rPr>
                <w:kern w:val="24"/>
              </w:rPr>
              <w:t>2.</w:t>
            </w: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5E4ECE" w:rsidRPr="00A75518" w:rsidTr="004601FF">
        <w:trPr>
          <w:gridAfter w:val="1"/>
          <w:wAfter w:w="33" w:type="dxa"/>
          <w:trHeight w:val="36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shd w:val="clear" w:color="auto" w:fill="FFFFF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Tak</w:t>
            </w:r>
            <w:r w:rsidRPr="00A75518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9" w:type="dxa"/>
            <w:gridSpan w:val="11"/>
            <w:shd w:val="clear" w:color="auto" w:fill="FFFFF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Nie</w:t>
            </w:r>
          </w:p>
        </w:tc>
      </w:tr>
      <w:tr w:rsidR="005E4ECE" w:rsidRPr="00A75518" w:rsidTr="004601FF">
        <w:trPr>
          <w:gridAfter w:val="1"/>
          <w:wAfter w:w="33" w:type="dxa"/>
          <w:trHeight w:val="2473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5E4ECE" w:rsidRPr="00A75518" w:rsidRDefault="005E4ECE" w:rsidP="005E4EC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5E4ECE" w:rsidRPr="00A75518" w:rsidRDefault="005E4ECE" w:rsidP="005E4EC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zamknięta rekrutac</w:t>
            </w:r>
            <w:r w:rsidR="004601FF">
              <w:rPr>
                <w:rFonts w:eastAsia="Times New Roman" w:cs="Calibri"/>
                <w:lang w:eastAsia="ar-SA"/>
              </w:rPr>
              <w:t>j</w:t>
            </w:r>
            <w:r w:rsidRPr="00A75518">
              <w:rPr>
                <w:rFonts w:eastAsia="Times New Roman" w:cs="Calibri"/>
                <w:lang w:eastAsia="ar-SA"/>
              </w:rPr>
              <w:t>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5E4ECE" w:rsidRPr="00A75518" w:rsidTr="004601FF">
        <w:trPr>
          <w:gridAfter w:val="1"/>
          <w:wAfter w:w="33" w:type="dxa"/>
          <w:trHeight w:val="682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5E4ECE" w:rsidRPr="00A75518" w:rsidTr="004601FF">
        <w:trPr>
          <w:gridAfter w:val="1"/>
          <w:wAfter w:w="33" w:type="dxa"/>
          <w:trHeight w:val="26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5E4ECE" w:rsidRPr="00A75518" w:rsidTr="004601FF">
        <w:trPr>
          <w:gridAfter w:val="1"/>
          <w:wAfter w:w="33" w:type="dxa"/>
          <w:trHeight w:val="70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75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BFBFB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75518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15" w:type="dxa"/>
            <w:gridSpan w:val="1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95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3.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t xml:space="preserve">Czy projekt jest zgodny z pozostałymi właściwymi zasadami unijnymi (w tym zasadą równości szans </w:t>
            </w:r>
            <w:r w:rsidRPr="00A75518"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4.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t xml:space="preserve">Czy projekt jest zgodny ze Szczegółowym Opisem Osi Priorytetowych PO WER? </w:t>
            </w: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5.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t xml:space="preserve">Czy projekt jest zgodny z właściwym celem szczegółowym PO WER? </w:t>
            </w: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34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eastAsia="Arial Unicode MS" w:cs="Calibri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4802" w:type="dxa"/>
            <w:gridSpan w:val="17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7" w:type="dxa"/>
            <w:gridSpan w:val="12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5E4ECE" w:rsidRPr="00A75518" w:rsidTr="004601FF">
        <w:trPr>
          <w:gridAfter w:val="1"/>
          <w:wAfter w:w="33" w:type="dxa"/>
          <w:trHeight w:val="74"/>
        </w:trPr>
        <w:tc>
          <w:tcPr>
            <w:tcW w:w="9919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5E4ECE" w:rsidRPr="00A75518" w:rsidTr="004601FF">
        <w:trPr>
          <w:gridAfter w:val="1"/>
          <w:wAfter w:w="33" w:type="dxa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5E4ECE" w:rsidRPr="00A75518" w:rsidRDefault="005E4ECE" w:rsidP="000A776F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76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A75518">
              <w:rPr>
                <w:rFonts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228"/>
          <w:jc w:val="center"/>
        </w:trPr>
        <w:tc>
          <w:tcPr>
            <w:tcW w:w="3955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A75518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A75518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Maksymalna / minimalna </w:t>
            </w:r>
            <w:r w:rsidRPr="00A75518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Liczba przyznanych </w:t>
            </w:r>
            <w:r w:rsidRPr="00A75518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Uzasadnienie oceny </w:t>
            </w:r>
          </w:p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Pr="00A75518">
              <w:rPr>
                <w:sz w:val="18"/>
                <w:szCs w:val="18"/>
              </w:rPr>
              <w:br/>
              <w:t xml:space="preserve">w części H karty) </w:t>
            </w:r>
            <w:r w:rsidRPr="00A75518">
              <w:rPr>
                <w:sz w:val="18"/>
                <w:szCs w:val="18"/>
              </w:rPr>
              <w:br/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24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lastRenderedPageBreak/>
              <w:t xml:space="preserve">3.1  ADEKWATNOŚĆ DOBORU i OPISU WSKAŹNIKÓW REALIZACJI PROJEKTU </w:t>
            </w:r>
            <w:r w:rsidRPr="00A75518">
              <w:rPr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10/6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albo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 xml:space="preserve">  (5/3)*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70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A75518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28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>3.2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 ADEKWATNOŚĆ DOBORU </w:t>
            </w:r>
            <w:r w:rsidRPr="00A75518">
              <w:rPr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A75518">
              <w:rPr>
                <w:sz w:val="20"/>
                <w:szCs w:val="20"/>
              </w:rPr>
              <w:t>,</w:t>
            </w:r>
            <w:r w:rsidRPr="00A75518">
              <w:rPr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b/>
              </w:rPr>
              <w:t>15/9</w:t>
            </w: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pStyle w:val="Tytu"/>
              <w:rPr>
                <w:rFonts w:eastAsia="Arial Unicode MS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pStyle w:val="Tytu"/>
              <w:rPr>
                <w:rFonts w:eastAsia="Arial Unicode MS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3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A75518">
              <w:rPr>
                <w:rFonts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A75518">
              <w:rPr>
                <w:rFonts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A75518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48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>3.3 TRAFNOŚĆ OPISANEJ ANALIZY RYZYKA NIEOSIĄGNIĘCIA ZAŁOŻEŃ PROJEKTU</w:t>
            </w:r>
            <w:r w:rsidRPr="00A75518">
              <w:rPr>
                <w:sz w:val="20"/>
                <w:szCs w:val="20"/>
              </w:rPr>
              <w:t xml:space="preserve">,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b/>
              </w:rPr>
              <w:t>(5/3)*</w:t>
            </w:r>
          </w:p>
        </w:tc>
        <w:tc>
          <w:tcPr>
            <w:tcW w:w="442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420"/>
          <w:jc w:val="center"/>
        </w:trPr>
        <w:tc>
          <w:tcPr>
            <w:tcW w:w="3955" w:type="dxa"/>
            <w:gridSpan w:val="14"/>
            <w:shd w:val="clear" w:color="auto" w:fill="D9D9D9"/>
          </w:tcPr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41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726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lastRenderedPageBreak/>
              <w:t xml:space="preserve">4.1 SPÓJNOŚĆ ZADAŃ PRZEWIDZIANYCH DO REALIZACJI W RAMACH PROJEKTU ORAZ TRAFNOŚĆ DOBORU I OPISU TYCH ZADAŃ </w:t>
            </w:r>
            <w:r w:rsidRPr="00A75518">
              <w:rPr>
                <w:sz w:val="20"/>
                <w:szCs w:val="20"/>
              </w:rPr>
              <w:t>,</w:t>
            </w:r>
            <w:r w:rsidRPr="00A75518">
              <w:rPr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A75518">
              <w:rPr>
                <w:rFonts w:cs="Calibri"/>
                <w:sz w:val="20"/>
                <w:szCs w:val="20"/>
              </w:rPr>
              <w:br/>
              <w:t xml:space="preserve">z niepełnosprawnościami; 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A75518">
              <w:rPr>
                <w:rFonts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5E4ECE" w:rsidRPr="00A75518" w:rsidRDefault="005E4ECE" w:rsidP="000A776F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A75518">
              <w:rPr>
                <w:rFonts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 w:cs="Calibri"/>
                <w:b/>
              </w:rPr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4.3 </w:t>
            </w:r>
            <w:r w:rsidRPr="00A75518">
              <w:rPr>
                <w:b/>
                <w:sz w:val="20"/>
                <w:szCs w:val="20"/>
              </w:rPr>
              <w:t xml:space="preserve">ZAANGAŻOWANIE POTENCJAŁU WNIOSKODAWCY I PARTNERÓW </w:t>
            </w:r>
            <w:r w:rsidRPr="00A75518">
              <w:rPr>
                <w:b/>
                <w:sz w:val="20"/>
                <w:szCs w:val="20"/>
              </w:rPr>
              <w:br/>
              <w:t>(O ILE DOTYCZY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>)</w:t>
            </w:r>
            <w:r w:rsidRPr="00A75518">
              <w:rPr>
                <w:rFonts w:eastAsia="Arial Unicode MS"/>
                <w:sz w:val="20"/>
                <w:szCs w:val="20"/>
              </w:rPr>
              <w:t>,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w szczególności: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A75518">
              <w:rPr>
                <w:rFonts w:cs="Calibri"/>
                <w:sz w:val="20"/>
                <w:szCs w:val="20"/>
              </w:rPr>
              <w:br/>
              <w:t>w projekcie);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A75518">
              <w:rPr>
                <w:rFonts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zasobów finansowych, jakie wniesie do projektu wnioskodawca </w:t>
            </w:r>
            <w:r w:rsidRPr="00A75518"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15/9</w:t>
            </w: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52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br/>
              <w:t xml:space="preserve">I PARTNERÓW (O ILE DOTYCZY) DO ZAKRESU REALIZACJI PROJEKTU, </w:t>
            </w:r>
            <w:r w:rsidRPr="00A75518">
              <w:rPr>
                <w:rFonts w:cs="Calibri"/>
              </w:rPr>
              <w:t xml:space="preserve">w tym </w:t>
            </w:r>
            <w:r w:rsidRPr="00A75518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</w:t>
            </w:r>
            <w:r w:rsidRPr="00A75518">
              <w:rPr>
                <w:rFonts w:cs="Calibri"/>
                <w:sz w:val="20"/>
                <w:szCs w:val="20"/>
              </w:rPr>
              <w:lastRenderedPageBreak/>
              <w:t>zakresu realizacji projektu, z uwzględnieniem dotychczasowej działalności wnioskodawcy i partnerów (o ile dotyczy) prowadzonej: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5E4ECE" w:rsidRPr="00A75518" w:rsidRDefault="005E4ECE" w:rsidP="000A776F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  <w:r w:rsidRPr="00A75518">
              <w:rPr>
                <w:rFonts w:cs="Calibri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A75518">
              <w:rPr>
                <w:rFonts w:cs="Calibri"/>
                <w:b/>
              </w:rPr>
              <w:lastRenderedPageBreak/>
              <w:t>15/9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>4.5 ADEKWATNOŚĆ SPOSOBU ZARZĄDZANIA PROJEKTEM</w:t>
            </w:r>
            <w:r w:rsidRPr="00A75518">
              <w:rPr>
                <w:rFonts w:cs="Calibri"/>
                <w:sz w:val="20"/>
                <w:szCs w:val="20"/>
              </w:rPr>
              <w:t xml:space="preserve"> 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75518">
              <w:rPr>
                <w:rFonts w:cs="Calibri"/>
                <w:b/>
              </w:rPr>
              <w:t>5/3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75518">
              <w:rPr>
                <w:sz w:val="20"/>
              </w:rPr>
              <w:t> </w:t>
            </w:r>
          </w:p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6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>V. PRAWIDŁOWOŚĆ SPORZĄDZENIA BUDŻETU PROJEKTU</w:t>
            </w:r>
            <w:r w:rsidRPr="00A75518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zgodność ze standardem i cenami rynkowymi określonymi  </w:t>
            </w:r>
            <w:r w:rsidRPr="00A75518">
              <w:rPr>
                <w:rFonts w:eastAsia="Arial Unicode MS"/>
                <w:sz w:val="20"/>
                <w:szCs w:val="20"/>
              </w:rPr>
              <w:br/>
              <w:t>w regulaminie konkursu.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b/>
                <w:sz w:val="20"/>
              </w:rPr>
            </w:pPr>
            <w:r w:rsidRPr="00A75518">
              <w:rPr>
                <w:rFonts w:cs="Calibri"/>
                <w:b/>
              </w:rPr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43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</w:rPr>
            </w:pPr>
            <w:r w:rsidRPr="00A75518">
              <w:rPr>
                <w:rFonts w:cs="Calibri"/>
                <w:b/>
                <w:bCs/>
              </w:rPr>
              <w:t xml:space="preserve">Suma przyznanych punktów za </w:t>
            </w:r>
            <w:r w:rsidRPr="00A75518">
              <w:rPr>
                <w:rFonts w:cs="Calibri"/>
                <w:b/>
                <w:bCs/>
                <w:u w:val="single"/>
              </w:rPr>
              <w:t>kryteria merytoryczne</w:t>
            </w:r>
            <w:r w:rsidRPr="00A75518">
              <w:rPr>
                <w:rFonts w:cs="Calibri"/>
                <w:b/>
                <w:bCs/>
              </w:rPr>
              <w:t>: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rPr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5518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A755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A75518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4.1, 4.3, 4.4 i 4.5 oraz V i nie wymaga negocjacji?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TAK – WYPEŁNIĆ CZĘŚĆ E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 xml:space="preserve">NIE – WYPEŁNIĆ </w:t>
            </w:r>
            <w:r w:rsidRPr="00A75518">
              <w:rPr>
                <w:rFonts w:eastAsia="Arial Unicode MS"/>
              </w:rPr>
              <w:br/>
              <w:t xml:space="preserve">CZĘŚĆ F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0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b/>
                <w:bCs/>
                <w:sz w:val="20"/>
              </w:rPr>
              <w:t>CZĘŚĆ E. KRYTERIA PREMIUJĄCE</w:t>
            </w:r>
            <w:r w:rsidRPr="00A75518">
              <w:rPr>
                <w:rFonts w:cs="Calibri"/>
                <w:bCs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7"/>
          <w:jc w:val="center"/>
        </w:trPr>
        <w:tc>
          <w:tcPr>
            <w:tcW w:w="5496" w:type="dxa"/>
            <w:gridSpan w:val="20"/>
            <w:vMerge w:val="restart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br/>
            </w:r>
            <w:r w:rsidRPr="00A75518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A75518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:rsidR="005E4ECE" w:rsidRPr="00A75518" w:rsidRDefault="005E4ECE" w:rsidP="000A776F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427" w:type="dxa"/>
            <w:gridSpan w:val="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A75518">
              <w:rPr>
                <w:rFonts w:cs="Calibri"/>
                <w:bCs/>
              </w:rPr>
              <w:t xml:space="preserve">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6"/>
          <w:jc w:val="center"/>
        </w:trPr>
        <w:tc>
          <w:tcPr>
            <w:tcW w:w="5496" w:type="dxa"/>
            <w:gridSpan w:val="20"/>
            <w:vMerge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4" w:type="dxa"/>
            <w:gridSpan w:val="3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304" w:type="dxa"/>
            <w:gridSpan w:val="2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5518">
              <w:rPr>
                <w:rFonts w:eastAsia="Arial Unicode MS"/>
                <w:sz w:val="20"/>
              </w:rPr>
              <w:t>niespełnione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kryterium nr 1: ....................................................................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waga punktowa: ..................................................................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kryterium nr …: ...................................................................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waga punktowa: 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(…)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t xml:space="preserve">Suma dodatkowych punktów za całkowite lub częściowe spełnianie </w:t>
            </w:r>
            <w:r w:rsidRPr="00A75518">
              <w:rPr>
                <w:rFonts w:ascii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427" w:type="dxa"/>
            <w:gridSpan w:val="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9923" w:type="dxa"/>
            <w:gridSpan w:val="29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lastRenderedPageBreak/>
              <w:t>UZASADNIENIE OCENY SPEŁNIANIA KRYTERIÓW PREMIUJĄCYCH (WYPEŁNIĆ W PRZYPADKU GDY CO NAJMNIEJ JEDNO KRYTERIUM UZNANO ZA CZĘŚCIOWO SPEŁNIONE ALBO NIESPEŁNIONE)</w:t>
            </w:r>
          </w:p>
          <w:p w:rsidR="005E4ECE" w:rsidRPr="00A75518" w:rsidRDefault="005E4ECE" w:rsidP="000A776F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9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</w:pPr>
            <w:r w:rsidRPr="00A75518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531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4427" w:type="dxa"/>
            <w:gridSpan w:val="9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auto"/>
              <w:rPr>
                <w:sz w:val="20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773"/>
        </w:trPr>
        <w:tc>
          <w:tcPr>
            <w:tcW w:w="9919" w:type="dxa"/>
            <w:gridSpan w:val="29"/>
            <w:shd w:val="clear" w:color="auto" w:fill="D9D9D9"/>
          </w:tcPr>
          <w:p w:rsidR="005E4ECE" w:rsidRPr="00A75518" w:rsidRDefault="005E4ECE" w:rsidP="000A776F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 xml:space="preserve">CZY PROJEKT SPEŁNIA WYMAGANIA MINIMALNE (W TYM KRYTERIA DOSTĘPU I HORYZONTALNE) ALBO SPEŁNIA WYMAGANIA MINIMALNE (W TYM KRYTERIA DOSTĘPU) ORAZ KRYTERIA HORYZONTALNE SKIEROWANO DO  NEGOCJACJI, CO OZNACZA MOŻLIWOŚĆ UZYSKANIA DOFINANSOWANIA? 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392"/>
        </w:trPr>
        <w:tc>
          <w:tcPr>
            <w:tcW w:w="4708" w:type="dxa"/>
            <w:gridSpan w:val="16"/>
            <w:tcBorders>
              <w:right w:val="single" w:sz="4" w:space="0" w:color="auto"/>
            </w:tcBorders>
          </w:tcPr>
          <w:p w:rsidR="005E4ECE" w:rsidRPr="00A75518" w:rsidRDefault="005E4ECE" w:rsidP="000A776F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</w:tcBorders>
          </w:tcPr>
          <w:p w:rsidR="005E4ECE" w:rsidRPr="00A75518" w:rsidRDefault="005E4ECE" w:rsidP="000A776F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sz w:val="20"/>
                <w:szCs w:val="18"/>
              </w:rPr>
              <w:t xml:space="preserve"> 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 w:rsidRPr="00A75518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574"/>
        </w:trPr>
        <w:tc>
          <w:tcPr>
            <w:tcW w:w="470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CE" w:rsidRPr="00A75518" w:rsidRDefault="005E4ECE" w:rsidP="000A776F">
            <w:pPr>
              <w:spacing w:before="120" w:after="120" w:line="240" w:lineRule="exact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sz w:val="20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CE" w:rsidRPr="00A75518" w:rsidRDefault="005E4ECE" w:rsidP="000A776F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sz w:val="20"/>
              </w:rPr>
              <w:t xml:space="preserve"> 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283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b/>
                <w:bCs/>
                <w:sz w:val="20"/>
              </w:rPr>
              <w:t xml:space="preserve">ZAKRES NEGOCJACJI </w:t>
            </w:r>
            <w:r w:rsidRPr="00A75518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226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5E4EC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Wartość pozycji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A75518">
              <w:rPr>
                <w:rFonts w:cs="Calibri"/>
                <w:b/>
              </w:rPr>
              <w:t>2. Kwestionowane wysokości wydatków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Nazwa pozycji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Wartość pozycji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Proponowana wartość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Różnica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84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A75518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593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A75518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5E4EC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A75518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Lp.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55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Warunek</w:t>
            </w: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A75518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A75518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lastRenderedPageBreak/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</w:tbl>
    <w:p w:rsidR="005E4ECE" w:rsidRPr="00A75518" w:rsidRDefault="005E4ECE" w:rsidP="005E4ECE">
      <w:pPr>
        <w:pStyle w:val="NormalnyWeb"/>
        <w:spacing w:before="0" w:after="0"/>
        <w:jc w:val="both"/>
        <w:rPr>
          <w:b/>
          <w:bCs/>
          <w:sz w:val="20"/>
        </w:rPr>
      </w:pPr>
    </w:p>
    <w:p w:rsidR="005E4ECE" w:rsidRPr="00A75518" w:rsidRDefault="005E4ECE" w:rsidP="005E4ECE">
      <w:pPr>
        <w:pStyle w:val="NormalnyWeb"/>
        <w:spacing w:before="0" w:after="0"/>
        <w:jc w:val="both"/>
        <w:rPr>
          <w:b/>
          <w:bCs/>
          <w:sz w:val="20"/>
        </w:rPr>
      </w:pPr>
    </w:p>
    <w:p w:rsidR="005E4ECE" w:rsidRPr="00A75518" w:rsidRDefault="005E4ECE" w:rsidP="005E4ECE">
      <w:pPr>
        <w:pStyle w:val="NormalnyWeb"/>
        <w:spacing w:before="0" w:after="0"/>
        <w:rPr>
          <w:sz w:val="20"/>
        </w:rPr>
      </w:pPr>
      <w:r w:rsidRPr="00A75518">
        <w:rPr>
          <w:sz w:val="20"/>
        </w:rPr>
        <w:t>.....................................</w:t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  <w:t xml:space="preserve">                           .........................................</w:t>
      </w:r>
    </w:p>
    <w:p w:rsidR="005E4ECE" w:rsidRPr="00A75518" w:rsidRDefault="005E4ECE" w:rsidP="005E4ECE">
      <w:pPr>
        <w:rPr>
          <w:rFonts w:cs="Arial"/>
          <w:b/>
        </w:rPr>
      </w:pPr>
      <w:r w:rsidRPr="00A75518">
        <w:rPr>
          <w:i/>
        </w:rPr>
        <w:t>podpis oceniającego</w:t>
      </w:r>
      <w:r w:rsidRPr="00A75518">
        <w:rPr>
          <w:i/>
        </w:rPr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rPr>
          <w:i/>
        </w:rPr>
        <w:t>data</w:t>
      </w: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6D72F2" w:rsidRDefault="0003461B"/>
    <w:sectPr w:rsidR="006D7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F" w:rsidRDefault="004601FF" w:rsidP="004601FF">
      <w:pPr>
        <w:spacing w:after="0" w:line="240" w:lineRule="auto"/>
      </w:pPr>
      <w:r>
        <w:separator/>
      </w:r>
    </w:p>
  </w:endnote>
  <w:endnote w:type="continuationSeparator" w:id="0">
    <w:p w:rsidR="004601FF" w:rsidRDefault="004601FF" w:rsidP="0046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FF" w:rsidRPr="004601FF" w:rsidRDefault="004601FF" w:rsidP="004601FF">
    <w:pPr>
      <w:tabs>
        <w:tab w:val="center" w:pos="4536"/>
        <w:tab w:val="right" w:pos="9072"/>
      </w:tabs>
      <w:rPr>
        <w:sz w:val="18"/>
        <w:szCs w:val="18"/>
      </w:rPr>
    </w:pPr>
    <w:r w:rsidRPr="00BA46DD">
      <w:rPr>
        <w:sz w:val="18"/>
        <w:szCs w:val="18"/>
        <w:lang w:val="x-none"/>
      </w:rPr>
      <w:t xml:space="preserve">Konkurs nr </w:t>
    </w:r>
    <w:r w:rsidR="00190949" w:rsidRPr="00190949">
      <w:rPr>
        <w:sz w:val="18"/>
        <w:szCs w:val="18"/>
        <w:lang w:val="x-none"/>
      </w:rPr>
      <w:t>POWR.02.12.00-IP.09-00-002/17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F" w:rsidRDefault="004601FF" w:rsidP="004601FF">
      <w:pPr>
        <w:spacing w:after="0" w:line="240" w:lineRule="auto"/>
      </w:pPr>
      <w:r>
        <w:separator/>
      </w:r>
    </w:p>
  </w:footnote>
  <w:footnote w:type="continuationSeparator" w:id="0">
    <w:p w:rsidR="004601FF" w:rsidRDefault="004601FF" w:rsidP="0046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ED6"/>
    <w:multiLevelType w:val="hybridMultilevel"/>
    <w:tmpl w:val="E60CF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4F6D"/>
    <w:multiLevelType w:val="hybridMultilevel"/>
    <w:tmpl w:val="ACD27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84071"/>
    <w:multiLevelType w:val="hybridMultilevel"/>
    <w:tmpl w:val="FAFEA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7A1C30"/>
    <w:multiLevelType w:val="hybridMultilevel"/>
    <w:tmpl w:val="EA880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1FA5"/>
    <w:multiLevelType w:val="hybridMultilevel"/>
    <w:tmpl w:val="7614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E"/>
    <w:rsid w:val="0003461B"/>
    <w:rsid w:val="0008609E"/>
    <w:rsid w:val="00190949"/>
    <w:rsid w:val="001D131A"/>
    <w:rsid w:val="004601FF"/>
    <w:rsid w:val="005E4ECE"/>
    <w:rsid w:val="008954BA"/>
    <w:rsid w:val="00984FAB"/>
    <w:rsid w:val="00D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9A98-1C88-4A59-949B-19142E6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E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E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E4E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E4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E4EC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5E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Świercz Beata</cp:lastModifiedBy>
  <cp:revision>5</cp:revision>
  <dcterms:created xsi:type="dcterms:W3CDTF">2017-05-29T12:20:00Z</dcterms:created>
  <dcterms:modified xsi:type="dcterms:W3CDTF">2017-07-12T06:39:00Z</dcterms:modified>
</cp:coreProperties>
</file>