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8A3A" w14:textId="77777777" w:rsidR="00E2586C" w:rsidRDefault="00E2586C" w:rsidP="00E2586C">
      <w:pPr>
        <w:jc w:val="right"/>
        <w:rPr>
          <w:i/>
          <w:sz w:val="20"/>
          <w:szCs w:val="20"/>
        </w:rPr>
      </w:pPr>
      <w:r w:rsidRPr="006E5EE3">
        <w:rPr>
          <w:i/>
          <w:sz w:val="20"/>
          <w:szCs w:val="20"/>
        </w:rPr>
        <w:t xml:space="preserve">Załącznik nr </w:t>
      </w:r>
      <w:r w:rsidR="00440B16">
        <w:rPr>
          <w:i/>
          <w:sz w:val="20"/>
          <w:szCs w:val="20"/>
        </w:rPr>
        <w:t>4</w:t>
      </w:r>
      <w:r w:rsidRPr="006E5EE3">
        <w:rPr>
          <w:i/>
          <w:sz w:val="20"/>
          <w:szCs w:val="20"/>
        </w:rPr>
        <w:t xml:space="preserve"> do Regulaminu Konkursu </w:t>
      </w:r>
      <w:r w:rsidR="006E5EE3" w:rsidRPr="006E5EE3">
        <w:rPr>
          <w:i/>
          <w:sz w:val="20"/>
          <w:szCs w:val="20"/>
        </w:rPr>
        <w:t xml:space="preserve">– </w:t>
      </w:r>
      <w:r w:rsidR="00A215FE">
        <w:rPr>
          <w:i/>
          <w:sz w:val="20"/>
          <w:szCs w:val="20"/>
        </w:rPr>
        <w:t xml:space="preserve">Minimalny </w:t>
      </w:r>
      <w:r w:rsidR="00E163EF">
        <w:rPr>
          <w:i/>
          <w:sz w:val="20"/>
          <w:szCs w:val="20"/>
        </w:rPr>
        <w:t>zakres</w:t>
      </w:r>
      <w:r w:rsidR="00A215FE">
        <w:rPr>
          <w:i/>
          <w:sz w:val="20"/>
          <w:szCs w:val="20"/>
        </w:rPr>
        <w:t xml:space="preserve"> usług</w:t>
      </w:r>
      <w:r w:rsidR="00E1714B">
        <w:rPr>
          <w:i/>
          <w:sz w:val="20"/>
          <w:szCs w:val="20"/>
        </w:rPr>
        <w:t xml:space="preserve"> </w:t>
      </w:r>
    </w:p>
    <w:p w14:paraId="63FEBF31" w14:textId="354E025A" w:rsidR="00A215FE" w:rsidRDefault="00A215FE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9674C">
        <w:rPr>
          <w:rFonts w:ascii="Calibri" w:hAnsi="Calibri"/>
          <w:b/>
          <w:i/>
          <w:sz w:val="24"/>
          <w:szCs w:val="24"/>
        </w:rPr>
        <w:t xml:space="preserve">Minimalny </w:t>
      </w:r>
      <w:r w:rsidR="00E163EF">
        <w:rPr>
          <w:rFonts w:ascii="Calibri" w:hAnsi="Calibri"/>
          <w:b/>
          <w:i/>
          <w:sz w:val="24"/>
          <w:szCs w:val="24"/>
        </w:rPr>
        <w:t>zakres</w:t>
      </w:r>
      <w:r w:rsidRPr="0039674C">
        <w:rPr>
          <w:rFonts w:ascii="Calibri" w:hAnsi="Calibri"/>
          <w:b/>
          <w:i/>
          <w:sz w:val="24"/>
          <w:szCs w:val="24"/>
        </w:rPr>
        <w:t xml:space="preserve"> usług świadczonych przedsiębiorcom i ich pracownikom</w:t>
      </w:r>
      <w:r w:rsidR="00294EA1">
        <w:rPr>
          <w:rFonts w:ascii="Calibri" w:hAnsi="Calibri"/>
          <w:b/>
          <w:i/>
          <w:sz w:val="24"/>
          <w:szCs w:val="24"/>
        </w:rPr>
        <w:t xml:space="preserve"> </w:t>
      </w:r>
      <w:r w:rsidR="0039674C">
        <w:rPr>
          <w:rFonts w:ascii="Calibri" w:hAnsi="Calibri"/>
          <w:b/>
          <w:i/>
          <w:sz w:val="24"/>
          <w:szCs w:val="24"/>
        </w:rPr>
        <w:t>w ramach projektu</w:t>
      </w:r>
    </w:p>
    <w:p w14:paraId="3EF998D6" w14:textId="77777777" w:rsidR="0039674C" w:rsidRDefault="0039674C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</w:p>
    <w:p w14:paraId="08692203" w14:textId="77777777" w:rsidR="0039674C" w:rsidRPr="00771754" w:rsidRDefault="0039674C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771754">
        <w:rPr>
          <w:rFonts w:asciiTheme="minorHAnsi" w:hAnsiTheme="minorHAnsi"/>
          <w:b/>
          <w:sz w:val="22"/>
          <w:szCs w:val="22"/>
          <w:lang w:eastAsia="pl-PL"/>
        </w:rPr>
        <w:t>Wymagania dotyczące działań w projekcie</w:t>
      </w:r>
    </w:p>
    <w:p w14:paraId="444A7F84" w14:textId="77777777" w:rsidR="0039674C" w:rsidRPr="00771754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2418306D" w14:textId="77777777" w:rsidR="003356DB" w:rsidRPr="00771754" w:rsidRDefault="003356DB" w:rsidP="003356D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 xml:space="preserve">Projekt zakłada realizacje następujących działań: </w:t>
      </w:r>
    </w:p>
    <w:p w14:paraId="4F069E3D" w14:textId="77777777" w:rsidR="003356DB" w:rsidRPr="00771754" w:rsidRDefault="003356DB" w:rsidP="003356DB">
      <w:pPr>
        <w:numPr>
          <w:ilvl w:val="0"/>
          <w:numId w:val="32"/>
        </w:numPr>
        <w:spacing w:before="40" w:after="40" w:line="240" w:lineRule="exact"/>
        <w:jc w:val="both"/>
        <w:rPr>
          <w:rFonts w:eastAsia="Times New Roman"/>
        </w:rPr>
      </w:pPr>
      <w:r w:rsidRPr="00771754">
        <w:rPr>
          <w:rFonts w:eastAsia="Times New Roman"/>
        </w:rPr>
        <w:t xml:space="preserve">analizę rynku pod kątem planowanych przedsięwzięć </w:t>
      </w:r>
      <w:proofErr w:type="spellStart"/>
      <w:r w:rsidRPr="00771754">
        <w:rPr>
          <w:rFonts w:eastAsia="Times New Roman"/>
        </w:rPr>
        <w:t>ppp</w:t>
      </w:r>
      <w:proofErr w:type="spellEnd"/>
      <w:r w:rsidRPr="00771754">
        <w:rPr>
          <w:rFonts w:eastAsia="Times New Roman"/>
        </w:rPr>
        <w:t xml:space="preserve"> w formule partnerstwa publiczno-prywatnego; </w:t>
      </w:r>
    </w:p>
    <w:p w14:paraId="4BF15F6E" w14:textId="77777777" w:rsidR="003356DB" w:rsidRPr="00771754" w:rsidRDefault="003356DB" w:rsidP="003356DB">
      <w:pPr>
        <w:numPr>
          <w:ilvl w:val="0"/>
          <w:numId w:val="32"/>
        </w:numPr>
        <w:spacing w:before="40" w:after="40" w:line="240" w:lineRule="exact"/>
        <w:jc w:val="both"/>
        <w:rPr>
          <w:rFonts w:eastAsia="Times New Roman"/>
        </w:rPr>
      </w:pPr>
      <w:r w:rsidRPr="00771754">
        <w:rPr>
          <w:rFonts w:eastAsia="Times New Roman"/>
        </w:rPr>
        <w:t xml:space="preserve">realizację działań szkoleniowych (szkolenia ogólne), skierowanych do przedstawicieli MMŚP w zakresie zasad realizacji przedsięwzięć w formule partnerstwa publiczno-prywatnego; </w:t>
      </w:r>
    </w:p>
    <w:p w14:paraId="05E6CD91" w14:textId="4FE27999" w:rsidR="003356DB" w:rsidRDefault="003356DB" w:rsidP="003356DB">
      <w:pPr>
        <w:numPr>
          <w:ilvl w:val="0"/>
          <w:numId w:val="32"/>
        </w:numPr>
        <w:spacing w:before="40" w:after="40" w:line="240" w:lineRule="exact"/>
        <w:jc w:val="both"/>
        <w:rPr>
          <w:rFonts w:eastAsia="Times New Roman"/>
        </w:rPr>
      </w:pPr>
      <w:r w:rsidRPr="00771754">
        <w:rPr>
          <w:rFonts w:eastAsia="Times New Roman"/>
        </w:rPr>
        <w:t>realizację działań szkol</w:t>
      </w:r>
      <w:r w:rsidR="00771754">
        <w:rPr>
          <w:rFonts w:eastAsia="Times New Roman"/>
        </w:rPr>
        <w:t>eniowych (szkolenia dedykowane),</w:t>
      </w:r>
      <w:r w:rsidRPr="00771754">
        <w:rPr>
          <w:rFonts w:eastAsia="Times New Roman"/>
        </w:rPr>
        <w:t xml:space="preserve"> skierowanych do przedstawicieli MMŚP w zakresie zasad realizacji przedsięwzięć w formule partnerstwa publiczno-prywatnego w odniesieniu do konkretnego przedsięwzięcia planowanego przez podmiot publiczny do realizacji w formule </w:t>
      </w:r>
      <w:proofErr w:type="spellStart"/>
      <w:r w:rsidRPr="00771754">
        <w:rPr>
          <w:rFonts w:eastAsia="Times New Roman"/>
        </w:rPr>
        <w:t>ppp</w:t>
      </w:r>
      <w:proofErr w:type="spellEnd"/>
      <w:r w:rsidRPr="00771754">
        <w:rPr>
          <w:rFonts w:eastAsia="Times New Roman"/>
        </w:rPr>
        <w:t>, które będą wynikały z analizy rynku o której mowa w pkt. 1).</w:t>
      </w:r>
    </w:p>
    <w:p w14:paraId="13758E85" w14:textId="16491F20" w:rsidR="00780542" w:rsidRDefault="00780542" w:rsidP="0078054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 xml:space="preserve">Usługa szkoleniowa realizowana w ramach projektu musi spełniać wymagania </w:t>
      </w:r>
      <w:r w:rsidR="00C84481">
        <w:rPr>
          <w:rFonts w:asciiTheme="minorHAnsi" w:hAnsiTheme="minorHAnsi" w:cstheme="minorBidi"/>
          <w:sz w:val="22"/>
          <w:szCs w:val="22"/>
        </w:rPr>
        <w:t xml:space="preserve">określone </w:t>
      </w:r>
      <w:r w:rsidRPr="00771754">
        <w:rPr>
          <w:rFonts w:asciiTheme="minorHAnsi" w:hAnsiTheme="minorHAnsi" w:cstheme="minorBidi"/>
          <w:sz w:val="22"/>
          <w:szCs w:val="22"/>
        </w:rPr>
        <w:t xml:space="preserve">w pkt. 4 oraz 5. </w:t>
      </w:r>
    </w:p>
    <w:p w14:paraId="7FAED0E5" w14:textId="7C52E926" w:rsidR="001726B7" w:rsidRDefault="001155F5" w:rsidP="00775999">
      <w:pPr>
        <w:pStyle w:val="Akapitzlist"/>
        <w:numPr>
          <w:ilvl w:val="0"/>
          <w:numId w:val="11"/>
        </w:numPr>
        <w:jc w:val="both"/>
      </w:pPr>
      <w:r>
        <w:rPr>
          <w:rFonts w:asciiTheme="minorHAnsi" w:hAnsiTheme="minorHAnsi" w:cstheme="minorBidi"/>
          <w:sz w:val="22"/>
          <w:szCs w:val="22"/>
        </w:rPr>
        <w:t xml:space="preserve">Podmiot realizujący projekt </w:t>
      </w:r>
      <w:r w:rsidR="00C84481" w:rsidRPr="002338A1">
        <w:rPr>
          <w:rFonts w:asciiTheme="minorHAnsi" w:hAnsiTheme="minorHAnsi" w:cstheme="minorBidi"/>
          <w:sz w:val="22"/>
          <w:szCs w:val="22"/>
        </w:rPr>
        <w:t xml:space="preserve"> przed r</w:t>
      </w:r>
      <w:r w:rsidR="006A1ED6" w:rsidRPr="002338A1">
        <w:rPr>
          <w:rFonts w:asciiTheme="minorHAnsi" w:hAnsiTheme="minorHAnsi" w:cstheme="minorBidi"/>
          <w:sz w:val="22"/>
          <w:szCs w:val="22"/>
        </w:rPr>
        <w:t xml:space="preserve">ozpoczęciem realizacji projektu, po podpisaniu umowy o dofinansowanie, </w:t>
      </w:r>
      <w:r w:rsidR="00C84481" w:rsidRPr="002338A1">
        <w:rPr>
          <w:rFonts w:asciiTheme="minorHAnsi" w:hAnsiTheme="minorHAnsi" w:cstheme="minorBidi"/>
          <w:sz w:val="22"/>
          <w:szCs w:val="22"/>
        </w:rPr>
        <w:t xml:space="preserve">przedstawi CV (wraz z rekomendacjami) kierownika projektu oraz osoby z doświadczeniem w zakresie rozliczania pomocy publicznej/de </w:t>
      </w:r>
      <w:proofErr w:type="spellStart"/>
      <w:r w:rsidR="00C84481" w:rsidRPr="002338A1">
        <w:rPr>
          <w:rFonts w:asciiTheme="minorHAnsi" w:hAnsiTheme="minorHAnsi" w:cstheme="minorBidi"/>
          <w:sz w:val="22"/>
          <w:szCs w:val="22"/>
        </w:rPr>
        <w:t>minimis</w:t>
      </w:r>
      <w:proofErr w:type="spellEnd"/>
      <w:r w:rsidR="00C84481" w:rsidRPr="002338A1">
        <w:rPr>
          <w:rFonts w:asciiTheme="minorHAnsi" w:hAnsiTheme="minorHAnsi" w:cstheme="minorBidi"/>
          <w:sz w:val="22"/>
          <w:szCs w:val="22"/>
        </w:rPr>
        <w:t>, potwierdzające spełnienie wymagań w konkursie.  CV personelu projektu, spełniającego kryteria premiujące konkursu wymaga akceptacji PARP.</w:t>
      </w:r>
      <w:r w:rsidR="002338A1" w:rsidRPr="002338A1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47ABF79" w14:textId="3C31F3CF" w:rsidR="002338A1" w:rsidRPr="00775999" w:rsidRDefault="001155F5" w:rsidP="0077599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Podmiot realizujący projekt </w:t>
      </w:r>
      <w:r w:rsidR="002338A1" w:rsidRPr="002338A1">
        <w:rPr>
          <w:rFonts w:asciiTheme="minorHAnsi" w:hAnsiTheme="minorHAnsi" w:cstheme="minorBidi"/>
          <w:sz w:val="22"/>
          <w:szCs w:val="22"/>
        </w:rPr>
        <w:t xml:space="preserve">przed rozpoczęciem każdego cyklu szkoleniowego przedstawi </w:t>
      </w:r>
      <w:r w:rsidR="002338A1" w:rsidRPr="00775999">
        <w:rPr>
          <w:rFonts w:asciiTheme="minorHAnsi" w:hAnsiTheme="minorHAnsi" w:cstheme="minorBidi"/>
          <w:sz w:val="22"/>
          <w:szCs w:val="22"/>
        </w:rPr>
        <w:t xml:space="preserve">do akceptacji PARP </w:t>
      </w:r>
      <w:r w:rsidR="00B55596">
        <w:rPr>
          <w:rFonts w:asciiTheme="minorHAnsi" w:hAnsiTheme="minorHAnsi" w:cstheme="minorBidi"/>
          <w:sz w:val="22"/>
          <w:szCs w:val="22"/>
        </w:rPr>
        <w:t xml:space="preserve">harmonogram </w:t>
      </w:r>
      <w:r w:rsidR="002338A1" w:rsidRPr="00775999">
        <w:rPr>
          <w:rFonts w:asciiTheme="minorHAnsi" w:hAnsiTheme="minorHAnsi" w:cstheme="minorBidi"/>
          <w:sz w:val="22"/>
          <w:szCs w:val="22"/>
        </w:rPr>
        <w:t xml:space="preserve">i program szkolenia oraz skład zaangażowanych ekspertów do jego realizacji na 7 dni roboczych przez uruchomieniem cyklu. </w:t>
      </w:r>
      <w:r>
        <w:rPr>
          <w:rFonts w:asciiTheme="minorHAnsi" w:hAnsiTheme="minorHAnsi" w:cstheme="minorBidi"/>
          <w:sz w:val="22"/>
          <w:szCs w:val="22"/>
        </w:rPr>
        <w:t xml:space="preserve">W przypadku zmiany terminu lub lokalizacji szkolenia </w:t>
      </w:r>
      <w:r w:rsidR="00C8014F">
        <w:rPr>
          <w:rFonts w:asciiTheme="minorHAnsi" w:hAnsiTheme="minorHAnsi" w:cstheme="minorBidi"/>
          <w:sz w:val="22"/>
          <w:szCs w:val="22"/>
        </w:rPr>
        <w:t xml:space="preserve">podmiot realizujący projekt </w:t>
      </w:r>
      <w:r>
        <w:rPr>
          <w:rFonts w:asciiTheme="minorHAnsi" w:hAnsiTheme="minorHAnsi" w:cstheme="minorBidi"/>
          <w:sz w:val="22"/>
          <w:szCs w:val="22"/>
        </w:rPr>
        <w:t xml:space="preserve">zobowiązany </w:t>
      </w:r>
      <w:r w:rsidR="00C8014F">
        <w:rPr>
          <w:rFonts w:asciiTheme="minorHAnsi" w:hAnsiTheme="minorHAnsi" w:cstheme="minorBidi"/>
          <w:sz w:val="22"/>
          <w:szCs w:val="22"/>
        </w:rPr>
        <w:t xml:space="preserve">jest </w:t>
      </w:r>
      <w:r>
        <w:rPr>
          <w:rFonts w:asciiTheme="minorHAnsi" w:hAnsiTheme="minorHAnsi" w:cstheme="minorBidi"/>
          <w:sz w:val="22"/>
          <w:szCs w:val="22"/>
        </w:rPr>
        <w:t xml:space="preserve">poinformować PARP na 2 dni robocze przed terminem uruchomienia cyklu szkoleniowego. </w:t>
      </w:r>
    </w:p>
    <w:p w14:paraId="0280CB99" w14:textId="57F96AF5" w:rsidR="002338A1" w:rsidRPr="001155F5" w:rsidRDefault="002338A1" w:rsidP="00775999">
      <w:pPr>
        <w:pStyle w:val="Akapitzlist"/>
        <w:numPr>
          <w:ilvl w:val="0"/>
          <w:numId w:val="11"/>
        </w:numPr>
        <w:jc w:val="both"/>
      </w:pPr>
      <w:r w:rsidRPr="00775999">
        <w:rPr>
          <w:rFonts w:asciiTheme="minorHAnsi" w:hAnsiTheme="minorHAnsi" w:cstheme="minorBidi"/>
          <w:sz w:val="22"/>
          <w:szCs w:val="22"/>
        </w:rPr>
        <w:t xml:space="preserve">PARP może zlecić monitoring usługi szkoleniowej na miejscu podmiotowi zewnętrznemu, zarówno w siedzibie </w:t>
      </w:r>
      <w:r w:rsidR="001155F5">
        <w:rPr>
          <w:rFonts w:asciiTheme="minorHAnsi" w:hAnsiTheme="minorHAnsi" w:cstheme="minorBidi"/>
          <w:sz w:val="22"/>
          <w:szCs w:val="22"/>
        </w:rPr>
        <w:t>podmiotu realizującego projekt</w:t>
      </w:r>
      <w:r w:rsidRPr="00775999">
        <w:rPr>
          <w:rFonts w:asciiTheme="minorHAnsi" w:hAnsiTheme="minorHAnsi" w:cstheme="minorBidi"/>
          <w:sz w:val="22"/>
          <w:szCs w:val="22"/>
        </w:rPr>
        <w:t>, jak i w innym miejscu związanym z wykonywaniem umowy.</w:t>
      </w:r>
    </w:p>
    <w:p w14:paraId="6076B7F3" w14:textId="47049F3F" w:rsidR="002338A1" w:rsidRPr="00C8014F" w:rsidRDefault="002338A1" w:rsidP="001155F5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5999">
        <w:rPr>
          <w:rFonts w:asciiTheme="minorHAnsi" w:hAnsiTheme="minorHAnsi" w:cstheme="minorBidi"/>
          <w:sz w:val="22"/>
          <w:szCs w:val="22"/>
        </w:rPr>
        <w:t xml:space="preserve">W przypadku zmiany lokalizacji lub terminu szkolenia, bez skutecznego zawiadomienia </w:t>
      </w:r>
      <w:r w:rsidR="001155F5" w:rsidRPr="001155F5">
        <w:rPr>
          <w:rFonts w:asciiTheme="minorHAnsi" w:hAnsiTheme="minorHAnsi" w:cstheme="minorBidi"/>
          <w:sz w:val="22"/>
          <w:szCs w:val="22"/>
        </w:rPr>
        <w:t xml:space="preserve">PARP </w:t>
      </w:r>
      <w:r w:rsidRPr="00775999">
        <w:rPr>
          <w:rFonts w:asciiTheme="minorHAnsi" w:hAnsiTheme="minorHAnsi" w:cstheme="minorBidi"/>
          <w:sz w:val="22"/>
          <w:szCs w:val="22"/>
        </w:rPr>
        <w:t>o tym fakcie w terminie</w:t>
      </w:r>
      <w:r w:rsidR="001155F5" w:rsidRPr="001155F5">
        <w:rPr>
          <w:rFonts w:asciiTheme="minorHAnsi" w:hAnsiTheme="minorHAnsi" w:cstheme="minorBidi"/>
          <w:sz w:val="22"/>
          <w:szCs w:val="22"/>
        </w:rPr>
        <w:t xml:space="preserve">, określonym w pkt. 4) </w:t>
      </w:r>
      <w:r w:rsidRPr="00775999">
        <w:rPr>
          <w:rFonts w:asciiTheme="minorHAnsi" w:hAnsiTheme="minorHAnsi" w:cstheme="minorBidi"/>
          <w:sz w:val="22"/>
          <w:szCs w:val="22"/>
        </w:rPr>
        <w:t xml:space="preserve"> </w:t>
      </w:r>
      <w:r w:rsidR="00C8014F" w:rsidRPr="00C84481">
        <w:rPr>
          <w:rFonts w:asciiTheme="minorHAnsi" w:hAnsiTheme="minorHAnsi"/>
          <w:color w:val="000000"/>
          <w:sz w:val="22"/>
          <w:szCs w:val="22"/>
        </w:rPr>
        <w:t>wydatki dotyczące tego szkolenia nie będą kwalifikowalne</w:t>
      </w:r>
      <w:r w:rsidR="001155F5" w:rsidRPr="00C8014F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7B70D82A" w14:textId="77777777" w:rsidR="00CF0402" w:rsidRDefault="00CF0402" w:rsidP="00CF0402">
      <w:pPr>
        <w:jc w:val="both"/>
        <w:rPr>
          <w:highlight w:val="yellow"/>
        </w:rPr>
      </w:pPr>
    </w:p>
    <w:p w14:paraId="2AA9CE87" w14:textId="2E46C6A8" w:rsidR="00CF0402" w:rsidRPr="00771754" w:rsidRDefault="000C1062" w:rsidP="00CF0402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771754">
        <w:rPr>
          <w:rFonts w:asciiTheme="minorHAnsi" w:hAnsiTheme="minorHAnsi"/>
          <w:b/>
          <w:sz w:val="22"/>
          <w:szCs w:val="22"/>
          <w:lang w:eastAsia="pl-PL"/>
        </w:rPr>
        <w:t xml:space="preserve">Zespół ekspertów (trenerów) </w:t>
      </w:r>
      <w:r w:rsidR="00CF0402" w:rsidRPr="00771754">
        <w:rPr>
          <w:rFonts w:asciiTheme="minorHAnsi" w:hAnsiTheme="minorHAnsi"/>
          <w:b/>
          <w:sz w:val="22"/>
          <w:szCs w:val="22"/>
          <w:lang w:eastAsia="pl-PL"/>
        </w:rPr>
        <w:t>projektu</w:t>
      </w:r>
    </w:p>
    <w:p w14:paraId="3A00927B" w14:textId="77777777" w:rsidR="000C1062" w:rsidRPr="00771754" w:rsidRDefault="000C1062" w:rsidP="000C1062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5D63CBE1" w14:textId="4F8B18AD" w:rsidR="00CF0402" w:rsidRPr="00771754" w:rsidRDefault="00C84481" w:rsidP="00907CA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Wnioskodawca </w:t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zaangażuje do realizacji projektu zespół </w:t>
      </w:r>
      <w:r w:rsidR="000C1062" w:rsidRPr="00771754">
        <w:rPr>
          <w:rFonts w:asciiTheme="minorHAnsi" w:hAnsiTheme="minorHAnsi" w:cstheme="minorBidi"/>
          <w:sz w:val="22"/>
          <w:szCs w:val="22"/>
        </w:rPr>
        <w:t xml:space="preserve">co najmniej 4 </w:t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ekspertów posiadających udokumentowane doświadczenie szkoleniowe lub doradcze z zakresu partnerstwa publiczno-prywatnego. </w:t>
      </w:r>
    </w:p>
    <w:p w14:paraId="102410A2" w14:textId="14873997" w:rsidR="000C1062" w:rsidRPr="00775999" w:rsidRDefault="00CF0402" w:rsidP="00907CA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 xml:space="preserve">Każdy z ekspertów zaangażowanych w realizację projektu musi posiadać </w:t>
      </w:r>
      <w:r w:rsidRPr="00775999">
        <w:rPr>
          <w:rFonts w:asciiTheme="minorHAnsi" w:hAnsiTheme="minorHAnsi" w:cstheme="minorBidi"/>
          <w:sz w:val="22"/>
          <w:szCs w:val="22"/>
        </w:rPr>
        <w:t xml:space="preserve">wypracowane co najmniej 100 godzin dydaktycznych, w okresie 5 lat przed terminem złożenia wniosku z tematyki partnerstwa publiczno-prywatnego. Ponadto, </w:t>
      </w:r>
      <w:r w:rsidR="00907CAE" w:rsidRPr="00775999">
        <w:rPr>
          <w:rFonts w:asciiTheme="minorHAnsi" w:hAnsiTheme="minorHAnsi" w:cstheme="minorBidi"/>
          <w:sz w:val="22"/>
          <w:szCs w:val="22"/>
        </w:rPr>
        <w:t xml:space="preserve">każdy ekspert </w:t>
      </w:r>
      <w:r w:rsidRPr="00775999">
        <w:rPr>
          <w:rFonts w:asciiTheme="minorHAnsi" w:hAnsiTheme="minorHAnsi" w:cstheme="minorBidi"/>
          <w:sz w:val="22"/>
          <w:szCs w:val="22"/>
        </w:rPr>
        <w:t>powinien wykazać się wykształceniem wyższym</w:t>
      </w:r>
      <w:r w:rsidR="00421BDC" w:rsidRPr="00775999">
        <w:rPr>
          <w:rFonts w:asciiTheme="minorHAnsi" w:hAnsiTheme="minorHAnsi" w:cstheme="minorBidi"/>
          <w:sz w:val="22"/>
          <w:szCs w:val="22"/>
        </w:rPr>
        <w:t>, w szczególności</w:t>
      </w:r>
      <w:r w:rsidRPr="00775999">
        <w:rPr>
          <w:rFonts w:asciiTheme="minorHAnsi" w:hAnsiTheme="minorHAnsi" w:cstheme="minorBidi"/>
          <w:sz w:val="22"/>
          <w:szCs w:val="22"/>
        </w:rPr>
        <w:t xml:space="preserve"> prawniczym lub ekonomicznym</w:t>
      </w:r>
      <w:r w:rsidR="006A1ED6" w:rsidRPr="00775999">
        <w:rPr>
          <w:rFonts w:asciiTheme="minorHAnsi" w:hAnsiTheme="minorHAnsi" w:cstheme="minorBidi"/>
          <w:sz w:val="22"/>
          <w:szCs w:val="22"/>
        </w:rPr>
        <w:t xml:space="preserve"> (</w:t>
      </w:r>
      <w:r w:rsidR="000C1062" w:rsidRPr="00775999">
        <w:rPr>
          <w:rFonts w:asciiTheme="minorHAnsi" w:hAnsiTheme="minorHAnsi" w:cstheme="minorBidi"/>
          <w:sz w:val="22"/>
          <w:szCs w:val="22"/>
        </w:rPr>
        <w:t xml:space="preserve">w przypadku szkoleń ogólnych lub dedykowanych) lub technicznym z obszaru tematyki szkoleń </w:t>
      </w:r>
      <w:r w:rsidR="000C1062" w:rsidRPr="00775999">
        <w:rPr>
          <w:rFonts w:asciiTheme="minorHAnsi" w:hAnsiTheme="minorHAnsi" w:cstheme="minorBidi"/>
          <w:sz w:val="22"/>
          <w:szCs w:val="22"/>
        </w:rPr>
        <w:lastRenderedPageBreak/>
        <w:t>dedykowanych</w:t>
      </w:r>
      <w:r w:rsidR="00E92B3A" w:rsidRPr="00775999">
        <w:rPr>
          <w:rFonts w:asciiTheme="minorHAnsi" w:hAnsiTheme="minorHAnsi" w:cstheme="minorBidi"/>
          <w:sz w:val="22"/>
          <w:szCs w:val="22"/>
        </w:rPr>
        <w:t xml:space="preserve"> oraz co najmniej 5-letni</w:t>
      </w:r>
      <w:r w:rsidR="006A1ED6" w:rsidRPr="00775999">
        <w:rPr>
          <w:rFonts w:asciiTheme="minorHAnsi" w:hAnsiTheme="minorHAnsi" w:cstheme="minorBidi"/>
          <w:sz w:val="22"/>
          <w:szCs w:val="22"/>
        </w:rPr>
        <w:t>m</w:t>
      </w:r>
      <w:r w:rsidR="00E92B3A" w:rsidRPr="00775999">
        <w:rPr>
          <w:rFonts w:asciiTheme="minorHAnsi" w:hAnsiTheme="minorHAnsi" w:cstheme="minorBidi"/>
          <w:sz w:val="22"/>
          <w:szCs w:val="22"/>
        </w:rPr>
        <w:t xml:space="preserve"> doświadczeniem zawodowym w obszarze planowania</w:t>
      </w:r>
      <w:r w:rsidR="00421BDC" w:rsidRPr="00775999">
        <w:rPr>
          <w:rFonts w:asciiTheme="minorHAnsi" w:hAnsiTheme="minorHAnsi" w:cstheme="minorBidi"/>
          <w:sz w:val="22"/>
          <w:szCs w:val="22"/>
        </w:rPr>
        <w:t xml:space="preserve"> i realizacji projektów infrastrukturalnych</w:t>
      </w:r>
      <w:r w:rsidR="00E92B3A" w:rsidRPr="00775999">
        <w:rPr>
          <w:rFonts w:asciiTheme="minorHAnsi" w:hAnsiTheme="minorHAnsi" w:cstheme="minorBidi"/>
          <w:sz w:val="22"/>
          <w:szCs w:val="22"/>
        </w:rPr>
        <w:t>, w tym co najmniej 2 lata w obszarze partnerstwa publiczno-prywatnego.</w:t>
      </w:r>
    </w:p>
    <w:p w14:paraId="58916B67" w14:textId="74573095" w:rsidR="00CF0402" w:rsidRPr="00771754" w:rsidRDefault="000C1062" w:rsidP="00907CA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W przypadku</w:t>
      </w:r>
      <w:r w:rsidR="00907CAE" w:rsidRPr="00771754">
        <w:rPr>
          <w:rFonts w:asciiTheme="minorHAnsi" w:hAnsiTheme="minorHAnsi" w:cstheme="minorBidi"/>
          <w:sz w:val="22"/>
          <w:szCs w:val="22"/>
        </w:rPr>
        <w:t>,</w:t>
      </w:r>
      <w:r w:rsidRPr="00771754">
        <w:rPr>
          <w:rFonts w:asciiTheme="minorHAnsi" w:hAnsiTheme="minorHAnsi" w:cstheme="minorBidi"/>
          <w:sz w:val="22"/>
          <w:szCs w:val="22"/>
        </w:rPr>
        <w:t xml:space="preserve"> gdy </w:t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Wnioskodawca zakłada udział praktyka z zakresu partnerstwa publiczno-prywatnego </w:t>
      </w:r>
      <w:r w:rsidRPr="00771754">
        <w:rPr>
          <w:rFonts w:asciiTheme="minorHAnsi" w:hAnsiTheme="minorHAnsi" w:cstheme="minorBidi"/>
          <w:sz w:val="22"/>
          <w:szCs w:val="22"/>
        </w:rPr>
        <w:t xml:space="preserve">w projekcie </w:t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(kryterium premiujące), </w:t>
      </w:r>
      <w:r w:rsidRPr="00771754">
        <w:rPr>
          <w:rFonts w:asciiTheme="minorHAnsi" w:hAnsiTheme="minorHAnsi" w:cstheme="minorBidi"/>
          <w:sz w:val="22"/>
          <w:szCs w:val="22"/>
        </w:rPr>
        <w:br/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to wskazane jest, aby ekspert </w:t>
      </w:r>
      <w:r w:rsidR="006A1ED6">
        <w:rPr>
          <w:rFonts w:asciiTheme="minorHAnsi" w:hAnsiTheme="minorHAnsi" w:cstheme="minorBidi"/>
          <w:sz w:val="22"/>
          <w:szCs w:val="22"/>
        </w:rPr>
        <w:t>ten prowadził co najmniej</w:t>
      </w:r>
      <w:r w:rsidRPr="00771754">
        <w:rPr>
          <w:rFonts w:asciiTheme="minorHAnsi" w:hAnsiTheme="minorHAnsi" w:cstheme="minorBidi"/>
          <w:sz w:val="22"/>
          <w:szCs w:val="22"/>
        </w:rPr>
        <w:t xml:space="preserve"> 2h dydaktyczne</w:t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 w cyklu szkoleniowym</w:t>
      </w:r>
      <w:r w:rsidR="00907CAE" w:rsidRPr="00771754">
        <w:rPr>
          <w:rFonts w:asciiTheme="minorHAnsi" w:hAnsiTheme="minorHAnsi" w:cstheme="minorBidi"/>
          <w:sz w:val="22"/>
          <w:szCs w:val="22"/>
        </w:rPr>
        <w:t>, dotyczącym szkoleń ogólnych oraz nie mniej niż 8</w:t>
      </w:r>
      <w:r w:rsidR="00771754">
        <w:rPr>
          <w:rFonts w:asciiTheme="minorHAnsi" w:hAnsiTheme="minorHAnsi" w:cstheme="minorBidi"/>
          <w:sz w:val="22"/>
          <w:szCs w:val="22"/>
        </w:rPr>
        <w:t xml:space="preserve">h szkoleniowych </w:t>
      </w:r>
      <w:r w:rsidR="00907CAE" w:rsidRPr="00771754">
        <w:rPr>
          <w:rFonts w:asciiTheme="minorHAnsi" w:hAnsiTheme="minorHAnsi" w:cstheme="minorBidi"/>
          <w:sz w:val="22"/>
          <w:szCs w:val="22"/>
        </w:rPr>
        <w:t>w ramach szkoleń dedykowanych.</w:t>
      </w:r>
      <w:r w:rsidR="00CF0402" w:rsidRPr="0077175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D1A991D" w14:textId="0651D022" w:rsidR="00AD673D" w:rsidRPr="00771754" w:rsidRDefault="00AD673D" w:rsidP="00907CA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Wnioskodawca przed rozpoczęciem każdego cyklu szkoleniowego zobowiązany będzie uz</w:t>
      </w:r>
      <w:r w:rsidR="00421BDC" w:rsidRPr="00771754">
        <w:rPr>
          <w:rFonts w:asciiTheme="minorHAnsi" w:hAnsiTheme="minorHAnsi" w:cstheme="minorBidi"/>
          <w:sz w:val="22"/>
          <w:szCs w:val="22"/>
        </w:rPr>
        <w:t>y</w:t>
      </w:r>
      <w:r w:rsidRPr="00771754">
        <w:rPr>
          <w:rFonts w:asciiTheme="minorHAnsi" w:hAnsiTheme="minorHAnsi" w:cstheme="minorBidi"/>
          <w:sz w:val="22"/>
          <w:szCs w:val="22"/>
        </w:rPr>
        <w:t>ska</w:t>
      </w:r>
      <w:r w:rsidR="00421BDC" w:rsidRPr="00771754">
        <w:rPr>
          <w:rFonts w:asciiTheme="minorHAnsi" w:hAnsiTheme="minorHAnsi" w:cstheme="minorBidi"/>
          <w:sz w:val="22"/>
          <w:szCs w:val="22"/>
        </w:rPr>
        <w:t>ć</w:t>
      </w:r>
      <w:r w:rsidRPr="00771754">
        <w:rPr>
          <w:rFonts w:asciiTheme="minorHAnsi" w:hAnsiTheme="minorHAnsi" w:cstheme="minorBidi"/>
          <w:sz w:val="22"/>
          <w:szCs w:val="22"/>
        </w:rPr>
        <w:t xml:space="preserve"> akceptację </w:t>
      </w:r>
      <w:r w:rsidR="006A1ED6">
        <w:rPr>
          <w:rFonts w:asciiTheme="minorHAnsi" w:hAnsiTheme="minorHAnsi" w:cstheme="minorBidi"/>
          <w:sz w:val="22"/>
          <w:szCs w:val="22"/>
        </w:rPr>
        <w:t xml:space="preserve">PARP </w:t>
      </w:r>
      <w:r w:rsidR="00421BDC" w:rsidRPr="00771754">
        <w:rPr>
          <w:rFonts w:asciiTheme="minorHAnsi" w:hAnsiTheme="minorHAnsi" w:cstheme="minorBidi"/>
          <w:sz w:val="22"/>
          <w:szCs w:val="22"/>
        </w:rPr>
        <w:t>programu szkoleniowego oraz zespołu ekspertów realizujących ten program.</w:t>
      </w:r>
    </w:p>
    <w:p w14:paraId="2A74C985" w14:textId="77777777" w:rsidR="00CF0402" w:rsidRPr="00771754" w:rsidRDefault="00CF0402" w:rsidP="00CF0402">
      <w:pPr>
        <w:jc w:val="both"/>
        <w:rPr>
          <w:highlight w:val="yellow"/>
        </w:rPr>
      </w:pPr>
    </w:p>
    <w:p w14:paraId="61F17CEA" w14:textId="77777777" w:rsidR="00F91883" w:rsidRPr="00771754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771754">
        <w:rPr>
          <w:rFonts w:asciiTheme="minorHAnsi" w:hAnsiTheme="minorHAnsi"/>
          <w:b/>
          <w:sz w:val="22"/>
          <w:szCs w:val="22"/>
          <w:lang w:eastAsia="pl-PL"/>
        </w:rPr>
        <w:t>Identyfikacja i rekrutacja uczestników projektu</w:t>
      </w:r>
    </w:p>
    <w:p w14:paraId="08520550" w14:textId="77777777" w:rsidR="0039674C" w:rsidRPr="00771754" w:rsidRDefault="0039674C" w:rsidP="0039674C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4DA27B8B" w14:textId="77777777" w:rsidR="00F91883" w:rsidRPr="00771754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Identyfikacja i rekrutacja przedsiębiorców i ich pracowników do projektu powinna zostać opracowana w oparciu o konkretnie zdefiniowane kryteria doboru zarówno przedsiębiorców, jak i ich pracowników.</w:t>
      </w:r>
    </w:p>
    <w:p w14:paraId="6D6A6726" w14:textId="77777777" w:rsidR="00F91883" w:rsidRPr="00771754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W procesie rekrutacji należy zastosować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26040CF9" w14:textId="048045F5" w:rsidR="00F91883" w:rsidRPr="00771754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030BED" w:rsidRPr="00771754">
        <w:rPr>
          <w:rFonts w:asciiTheme="minorHAnsi" w:hAnsiTheme="minorHAnsi"/>
          <w:sz w:val="22"/>
          <w:szCs w:val="22"/>
        </w:rPr>
        <w:t>.</w:t>
      </w:r>
      <w:r w:rsidRPr="00771754">
        <w:rPr>
          <w:rFonts w:asciiTheme="minorHAnsi" w:hAnsiTheme="minorHAnsi"/>
          <w:sz w:val="22"/>
          <w:szCs w:val="22"/>
        </w:rPr>
        <w:t xml:space="preserve"> Proces rekrutacji powinien być dokumentowany, a raporty z rekrutacji powinny zostać włączone do dokumentacji projektu.</w:t>
      </w:r>
    </w:p>
    <w:p w14:paraId="04728327" w14:textId="48088D03" w:rsidR="00F91883" w:rsidRPr="00771754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Na etapie realizacji projektu </w:t>
      </w:r>
      <w:r w:rsidR="007F4AF2" w:rsidRPr="00771754">
        <w:rPr>
          <w:rFonts w:asciiTheme="minorHAnsi" w:hAnsiTheme="minorHAnsi"/>
          <w:sz w:val="22"/>
          <w:szCs w:val="22"/>
        </w:rPr>
        <w:t>Beneficjent</w:t>
      </w:r>
      <w:r w:rsidRPr="00771754">
        <w:rPr>
          <w:rFonts w:asciiTheme="minorHAnsi" w:hAnsiTheme="minorHAnsi"/>
          <w:sz w:val="22"/>
          <w:szCs w:val="22"/>
        </w:rPr>
        <w:t xml:space="preserve"> zobowiązany jest do udzielania szczegółowych informacji na temat spełniania kryteriów udziału w projekcie wszystkim aplikującym przedsiębiorcom.</w:t>
      </w:r>
    </w:p>
    <w:p w14:paraId="381E28B7" w14:textId="77777777" w:rsidR="00F91883" w:rsidRPr="00301EC7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301EC7">
        <w:rPr>
          <w:rFonts w:asciiTheme="minorHAnsi" w:hAnsiTheme="minorHAnsi"/>
          <w:sz w:val="22"/>
          <w:szCs w:val="22"/>
        </w:rPr>
        <w:t>Szczegółowy opis procedury identyfikacji i rekrutacji (selekcji) podlega ocenie na etapie oceny merytorycznej wniosku.</w:t>
      </w:r>
    </w:p>
    <w:p w14:paraId="780CBB22" w14:textId="1F46E897" w:rsidR="00F91883" w:rsidRPr="00301EC7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301EC7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01EC7">
        <w:rPr>
          <w:rFonts w:asciiTheme="minorHAnsi" w:hAnsiTheme="minorHAnsi"/>
          <w:sz w:val="22"/>
          <w:szCs w:val="22"/>
        </w:rPr>
        <w:t xml:space="preserve">Beneficjent </w:t>
      </w:r>
      <w:r w:rsidRPr="00301EC7">
        <w:rPr>
          <w:rFonts w:asciiTheme="minorHAnsi" w:hAnsiTheme="minorHAnsi"/>
          <w:sz w:val="22"/>
          <w:szCs w:val="22"/>
        </w:rPr>
        <w:t>odpowiedzialny jest za kwalifikowalność przedsiębiorców biorących udział w projekcie.</w:t>
      </w:r>
    </w:p>
    <w:p w14:paraId="5C1B2F1D" w14:textId="7E55B73A" w:rsidR="000447B1" w:rsidRPr="00301EC7" w:rsidRDefault="00F91883" w:rsidP="00301EC7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01EC7">
        <w:rPr>
          <w:rFonts w:asciiTheme="minorHAnsi" w:hAnsiTheme="minorHAnsi"/>
          <w:sz w:val="22"/>
          <w:szCs w:val="22"/>
        </w:rPr>
        <w:t xml:space="preserve">Na etapie realizacji projektu </w:t>
      </w:r>
      <w:r w:rsidR="00A762E2" w:rsidRPr="00301EC7">
        <w:rPr>
          <w:rFonts w:asciiTheme="minorHAnsi" w:hAnsiTheme="minorHAnsi"/>
          <w:sz w:val="22"/>
          <w:szCs w:val="22"/>
        </w:rPr>
        <w:t xml:space="preserve">Beneficjent </w:t>
      </w:r>
      <w:r w:rsidRPr="00301EC7">
        <w:rPr>
          <w:rFonts w:asciiTheme="minorHAnsi" w:hAnsiTheme="minorHAnsi"/>
          <w:sz w:val="22"/>
          <w:szCs w:val="22"/>
        </w:rPr>
        <w:t xml:space="preserve">będzie zobowiązany opracować </w:t>
      </w:r>
      <w:r w:rsidR="000447B1" w:rsidRPr="00301EC7">
        <w:rPr>
          <w:rFonts w:asciiTheme="minorHAnsi" w:hAnsiTheme="minorHAnsi"/>
          <w:sz w:val="22"/>
          <w:szCs w:val="22"/>
        </w:rPr>
        <w:t>R</w:t>
      </w:r>
      <w:r w:rsidRPr="00301EC7">
        <w:rPr>
          <w:rFonts w:asciiTheme="minorHAnsi" w:hAnsiTheme="minorHAnsi"/>
          <w:sz w:val="22"/>
          <w:szCs w:val="22"/>
        </w:rPr>
        <w:t xml:space="preserve">egulamin rekrutacji do projektu. Regulamin ten podlegać będzie akceptacji PARP. </w:t>
      </w:r>
      <w:r w:rsidR="000447B1" w:rsidRPr="00301EC7">
        <w:rPr>
          <w:rFonts w:asciiTheme="minorHAnsi" w:hAnsiTheme="minorHAnsi"/>
          <w:sz w:val="22"/>
          <w:szCs w:val="22"/>
        </w:rPr>
        <w:t xml:space="preserve">W Regulaminie muszą zostać określone szczegółowe zasady rekrutacji do projektu szczególnie obejmujące zapewnienie, iż w szkoleniach uczestniczą: </w:t>
      </w:r>
    </w:p>
    <w:p w14:paraId="5D05D3CB" w14:textId="1CCB77C5" w:rsidR="000447B1" w:rsidRPr="00301EC7" w:rsidRDefault="000447B1" w:rsidP="00301EC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01EC7">
        <w:rPr>
          <w:rFonts w:asciiTheme="minorHAnsi" w:hAnsiTheme="minorHAnsi"/>
          <w:sz w:val="22"/>
          <w:szCs w:val="22"/>
        </w:rPr>
        <w:t xml:space="preserve">przedsiębiorcy zainteresowani udziałem w przedsięwzięciach planowanych do realizacji w </w:t>
      </w:r>
      <w:r w:rsidR="00636ADF" w:rsidRPr="00301EC7">
        <w:rPr>
          <w:rFonts w:asciiTheme="minorHAnsi" w:hAnsiTheme="minorHAnsi"/>
          <w:sz w:val="22"/>
          <w:szCs w:val="22"/>
        </w:rPr>
        <w:t>partnerstwie publiczno-prywatnym,</w:t>
      </w:r>
    </w:p>
    <w:p w14:paraId="78CBE56E" w14:textId="77777777" w:rsidR="00636ADF" w:rsidRPr="00301EC7" w:rsidRDefault="00636ADF" w:rsidP="00301EC7">
      <w:pPr>
        <w:pStyle w:val="Akapitzlist"/>
        <w:numPr>
          <w:ilvl w:val="1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301EC7">
        <w:rPr>
          <w:rFonts w:asciiTheme="minorHAnsi" w:hAnsiTheme="minorHAnsi"/>
          <w:sz w:val="22"/>
          <w:szCs w:val="22"/>
        </w:rPr>
        <w:t>p</w:t>
      </w:r>
      <w:r w:rsidR="000447B1" w:rsidRPr="00301EC7">
        <w:rPr>
          <w:rFonts w:asciiTheme="minorHAnsi" w:hAnsiTheme="minorHAnsi"/>
          <w:sz w:val="22"/>
          <w:szCs w:val="22"/>
        </w:rPr>
        <w:t xml:space="preserve">racownicy delegowani do udziału w projekcie </w:t>
      </w:r>
      <w:r w:rsidRPr="00301EC7">
        <w:rPr>
          <w:rFonts w:asciiTheme="minorHAnsi" w:hAnsiTheme="minorHAnsi"/>
          <w:sz w:val="22"/>
          <w:szCs w:val="22"/>
        </w:rPr>
        <w:t xml:space="preserve">są </w:t>
      </w:r>
      <w:r w:rsidR="000447B1" w:rsidRPr="00301EC7">
        <w:rPr>
          <w:rFonts w:asciiTheme="minorHAnsi" w:hAnsiTheme="minorHAnsi"/>
          <w:sz w:val="22"/>
          <w:szCs w:val="22"/>
        </w:rPr>
        <w:t xml:space="preserve">zaangażowani, lub planowane jest ich zaangażowanie w postępowanie o wybór partnera prywatnego </w:t>
      </w:r>
      <w:bookmarkStart w:id="0" w:name="_GoBack"/>
      <w:bookmarkEnd w:id="0"/>
    </w:p>
    <w:p w14:paraId="2FB52541" w14:textId="412DB4CE" w:rsidR="000447B1" w:rsidRPr="00301EC7" w:rsidRDefault="000447B1" w:rsidP="00301EC7">
      <w:pPr>
        <w:ind w:firstLine="360"/>
        <w:jc w:val="both"/>
      </w:pPr>
      <w:r w:rsidRPr="00301EC7">
        <w:t>zgodnie z ustawą z dnia 19.12.2008 r. o partnerstwie publiczno-prywatnym</w:t>
      </w:r>
    </w:p>
    <w:p w14:paraId="1B741292" w14:textId="11FEAA35" w:rsidR="00F91883" w:rsidRPr="000447B1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0447B1">
        <w:rPr>
          <w:rFonts w:asciiTheme="minorHAnsi" w:hAnsiTheme="minorHAnsi"/>
          <w:sz w:val="22"/>
          <w:szCs w:val="22"/>
        </w:rPr>
        <w:lastRenderedPageBreak/>
        <w:t xml:space="preserve">Tworząc dokumenty rekrutacyjne </w:t>
      </w:r>
      <w:r w:rsidR="00294EA1" w:rsidRPr="000447B1">
        <w:rPr>
          <w:rFonts w:asciiTheme="minorHAnsi" w:hAnsiTheme="minorHAnsi"/>
          <w:sz w:val="22"/>
          <w:szCs w:val="22"/>
        </w:rPr>
        <w:t xml:space="preserve">Beneficjent </w:t>
      </w:r>
      <w:r w:rsidRPr="000447B1">
        <w:rPr>
          <w:rFonts w:asciiTheme="minorHAnsi" w:hAnsiTheme="minorHAnsi"/>
          <w:sz w:val="22"/>
          <w:szCs w:val="22"/>
        </w:rPr>
        <w:t>musi dołożyć wszelkich starań, aby były one jak najbardziej przyjazne i proste w wypełnieniu dla przedsiębiorcy.</w:t>
      </w:r>
    </w:p>
    <w:p w14:paraId="4EF93165" w14:textId="39AE00D6" w:rsidR="00F91883" w:rsidRDefault="00D16D86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Przedsiębiorca biorący</w:t>
      </w:r>
      <w:r w:rsidR="00F91883" w:rsidRPr="00771754">
        <w:rPr>
          <w:rFonts w:asciiTheme="minorHAnsi" w:hAnsiTheme="minorHAnsi"/>
          <w:sz w:val="22"/>
          <w:szCs w:val="22"/>
        </w:rPr>
        <w:t xml:space="preserve"> udział w projekcie</w:t>
      </w:r>
      <w:r w:rsidRPr="00771754">
        <w:rPr>
          <w:rFonts w:asciiTheme="minorHAnsi" w:hAnsiTheme="minorHAnsi"/>
          <w:sz w:val="22"/>
          <w:szCs w:val="22"/>
        </w:rPr>
        <w:t xml:space="preserve"> składa Oświadczenie (pisemne zobowiązanie) o spełnieniu wymagań i </w:t>
      </w:r>
      <w:r w:rsidR="006A1ED6">
        <w:rPr>
          <w:rFonts w:asciiTheme="minorHAnsi" w:hAnsiTheme="minorHAnsi"/>
          <w:sz w:val="22"/>
          <w:szCs w:val="22"/>
        </w:rPr>
        <w:t xml:space="preserve">akceptacji </w:t>
      </w:r>
      <w:r w:rsidRPr="00771754">
        <w:rPr>
          <w:rFonts w:asciiTheme="minorHAnsi" w:hAnsiTheme="minorHAnsi"/>
          <w:sz w:val="22"/>
          <w:szCs w:val="22"/>
        </w:rPr>
        <w:t xml:space="preserve">Regulaminu. </w:t>
      </w:r>
      <w:r w:rsidR="00F91883" w:rsidRPr="00771754">
        <w:rPr>
          <w:rFonts w:asciiTheme="minorHAnsi" w:hAnsiTheme="minorHAnsi"/>
          <w:sz w:val="22"/>
          <w:szCs w:val="22"/>
        </w:rPr>
        <w:t xml:space="preserve">Wzór </w:t>
      </w:r>
      <w:r w:rsidRPr="00771754">
        <w:rPr>
          <w:rFonts w:asciiTheme="minorHAnsi" w:hAnsiTheme="minorHAnsi"/>
          <w:sz w:val="22"/>
          <w:szCs w:val="22"/>
        </w:rPr>
        <w:t>oświadczenia</w:t>
      </w:r>
      <w:r w:rsidR="002E08E5" w:rsidRPr="00771754">
        <w:rPr>
          <w:rFonts w:asciiTheme="minorHAnsi" w:hAnsiTheme="minorHAnsi"/>
          <w:sz w:val="22"/>
          <w:szCs w:val="22"/>
        </w:rPr>
        <w:t xml:space="preserve"> będzie </w:t>
      </w:r>
      <w:r w:rsidR="00F91883" w:rsidRPr="00771754">
        <w:rPr>
          <w:rFonts w:asciiTheme="minorHAnsi" w:hAnsiTheme="minorHAnsi"/>
          <w:sz w:val="22"/>
          <w:szCs w:val="22"/>
        </w:rPr>
        <w:t>podlega</w:t>
      </w:r>
      <w:r w:rsidR="002E08E5" w:rsidRPr="00771754">
        <w:rPr>
          <w:rFonts w:asciiTheme="minorHAnsi" w:hAnsiTheme="minorHAnsi"/>
          <w:sz w:val="22"/>
          <w:szCs w:val="22"/>
        </w:rPr>
        <w:t>ć</w:t>
      </w:r>
      <w:r w:rsidR="00F91883" w:rsidRPr="00771754">
        <w:rPr>
          <w:rFonts w:asciiTheme="minorHAnsi" w:hAnsiTheme="minorHAnsi"/>
          <w:sz w:val="22"/>
          <w:szCs w:val="22"/>
        </w:rPr>
        <w:t xml:space="preserve"> akceptacji PARP.</w:t>
      </w:r>
    </w:p>
    <w:p w14:paraId="2365A739" w14:textId="77777777" w:rsidR="00246E44" w:rsidRPr="00246E44" w:rsidRDefault="00246E44" w:rsidP="00246E44">
      <w:pPr>
        <w:tabs>
          <w:tab w:val="left" w:pos="426"/>
        </w:tabs>
        <w:jc w:val="both"/>
      </w:pPr>
    </w:p>
    <w:p w14:paraId="48E8DF09" w14:textId="77777777" w:rsidR="00DE3E40" w:rsidRPr="00771754" w:rsidRDefault="00DE3E40" w:rsidP="0039674C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p w14:paraId="28C132F7" w14:textId="683B02F2" w:rsidR="00DE3E40" w:rsidRPr="00771754" w:rsidRDefault="00907CAE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771754">
        <w:rPr>
          <w:rFonts w:asciiTheme="minorHAnsi" w:hAnsiTheme="minorHAnsi"/>
          <w:b/>
          <w:sz w:val="22"/>
          <w:szCs w:val="22"/>
          <w:lang w:eastAsia="pl-PL"/>
        </w:rPr>
        <w:t>Szczegółowe w</w:t>
      </w:r>
      <w:r w:rsidR="00F91883" w:rsidRPr="00771754">
        <w:rPr>
          <w:rFonts w:asciiTheme="minorHAnsi" w:hAnsiTheme="minorHAnsi"/>
          <w:b/>
          <w:sz w:val="22"/>
          <w:szCs w:val="22"/>
          <w:lang w:eastAsia="pl-PL"/>
        </w:rPr>
        <w:t xml:space="preserve">ymagania dotyczące </w:t>
      </w:r>
      <w:bookmarkStart w:id="1" w:name="_Toc412459887"/>
      <w:bookmarkStart w:id="2" w:name="_Toc412466341"/>
      <w:r w:rsidR="002762C6" w:rsidRPr="00771754">
        <w:rPr>
          <w:rFonts w:asciiTheme="minorHAnsi" w:hAnsiTheme="minorHAnsi"/>
          <w:b/>
          <w:sz w:val="22"/>
          <w:szCs w:val="22"/>
          <w:lang w:eastAsia="pl-PL"/>
        </w:rPr>
        <w:t>realizowanych szkoleń ogólnych</w:t>
      </w:r>
    </w:p>
    <w:p w14:paraId="755A8878" w14:textId="77777777" w:rsidR="00907CAE" w:rsidRPr="00771754" w:rsidRDefault="00907CAE" w:rsidP="00907CAE">
      <w:pPr>
        <w:pStyle w:val="Akapitzlist"/>
        <w:ind w:left="360"/>
        <w:jc w:val="both"/>
        <w:rPr>
          <w:rFonts w:asciiTheme="minorHAnsi" w:hAnsiTheme="minorHAnsi"/>
          <w:b/>
          <w:sz w:val="22"/>
          <w:szCs w:val="22"/>
          <w:lang w:eastAsia="pl-PL"/>
        </w:rPr>
      </w:pPr>
    </w:p>
    <w:bookmarkEnd w:id="1"/>
    <w:bookmarkEnd w:id="2"/>
    <w:p w14:paraId="161C9E57" w14:textId="77777777" w:rsidR="00907CAE" w:rsidRPr="00771754" w:rsidRDefault="00F91883" w:rsidP="00907CAE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Działania szkoleniowe powinny być prowadzone w </w:t>
      </w:r>
      <w:r w:rsidR="00907CAE" w:rsidRPr="00771754">
        <w:rPr>
          <w:rFonts w:asciiTheme="minorHAnsi" w:hAnsiTheme="minorHAnsi"/>
          <w:sz w:val="22"/>
          <w:szCs w:val="22"/>
        </w:rPr>
        <w:t>cyklach szkoleniowych.</w:t>
      </w:r>
    </w:p>
    <w:p w14:paraId="574F4E92" w14:textId="1F22D42F" w:rsidR="00907CAE" w:rsidRDefault="00907CAE" w:rsidP="00907CA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Jeden cykl szkoleniowy to co najmniej 2 dni szkoleniowe, obejmujące zarówno zajęcia teoretyczne</w:t>
      </w:r>
      <w:r w:rsidR="00421BDC" w:rsidRPr="00771754">
        <w:rPr>
          <w:rFonts w:asciiTheme="minorHAnsi" w:hAnsiTheme="minorHAnsi" w:cstheme="minorBidi"/>
          <w:sz w:val="22"/>
          <w:szCs w:val="22"/>
        </w:rPr>
        <w:t>,</w:t>
      </w:r>
      <w:r w:rsidRPr="00771754">
        <w:rPr>
          <w:rFonts w:asciiTheme="minorHAnsi" w:hAnsiTheme="minorHAnsi" w:cstheme="minorBidi"/>
          <w:sz w:val="22"/>
          <w:szCs w:val="22"/>
        </w:rPr>
        <w:t xml:space="preserve"> jak i praktyczne, realizowane dzień po dniu lub z przerwą nie dłuższą niż 10 dni. </w:t>
      </w:r>
    </w:p>
    <w:p w14:paraId="12474EE2" w14:textId="3A0F8364" w:rsidR="00771754" w:rsidRPr="00771754" w:rsidRDefault="00771754" w:rsidP="00907CA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Minimalna liczba godzi</w:t>
      </w:r>
      <w:r w:rsidR="00C84481">
        <w:rPr>
          <w:rFonts w:asciiTheme="minorHAnsi" w:hAnsiTheme="minorHAnsi" w:cstheme="minorBidi"/>
          <w:sz w:val="22"/>
          <w:szCs w:val="22"/>
        </w:rPr>
        <w:t>n szkoleniowych w przeliczeniu n</w:t>
      </w:r>
      <w:r>
        <w:rPr>
          <w:rFonts w:asciiTheme="minorHAnsi" w:hAnsiTheme="minorHAnsi" w:cstheme="minorBidi"/>
          <w:sz w:val="22"/>
          <w:szCs w:val="22"/>
        </w:rPr>
        <w:t>a jednego uczestnika to 16 h.</w:t>
      </w:r>
    </w:p>
    <w:p w14:paraId="72C801A1" w14:textId="77777777" w:rsidR="00F91883" w:rsidRPr="00771754" w:rsidRDefault="00F91883" w:rsidP="00907CAE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Metodologia przygotowania i realizacji zaplanowanych szkoleń musi umożliwić uczestnikom projektu oprócz zdobywania wiedzy, możliwość doskonalenia umiejętności praktycznych.</w:t>
      </w:r>
    </w:p>
    <w:p w14:paraId="7DF36A0E" w14:textId="4EC54F5A" w:rsidR="00F91883" w:rsidRPr="00771754" w:rsidRDefault="00F91883" w:rsidP="00AD673D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Program szkoleniowy powinien uwzględniać co najmniej poniższe zagadnienia tematyczne:</w:t>
      </w:r>
    </w:p>
    <w:p w14:paraId="7E38A2ED" w14:textId="0600259D" w:rsidR="00F91883" w:rsidRPr="00771754" w:rsidRDefault="00F91883" w:rsidP="00421BDC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Przepisy regulujące </w:t>
      </w:r>
      <w:r w:rsidR="00C557EB" w:rsidRPr="00771754">
        <w:rPr>
          <w:rFonts w:asciiTheme="minorHAnsi" w:hAnsiTheme="minorHAnsi"/>
          <w:sz w:val="22"/>
          <w:szCs w:val="22"/>
        </w:rPr>
        <w:t xml:space="preserve">partnerstwo publiczno-prywatne w </w:t>
      </w:r>
      <w:r w:rsidRPr="00771754">
        <w:rPr>
          <w:rFonts w:asciiTheme="minorHAnsi" w:hAnsiTheme="minorHAnsi"/>
          <w:sz w:val="22"/>
          <w:szCs w:val="22"/>
        </w:rPr>
        <w:t>Polsce;</w:t>
      </w:r>
    </w:p>
    <w:p w14:paraId="4AAD45C0" w14:textId="04B85B7E" w:rsidR="00421BDC" w:rsidRPr="00771754" w:rsidRDefault="00421BDC" w:rsidP="00421BDC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Kompetentny i wiarygodny partner prywatny. Budowanie kompetencji niezbędnych </w:t>
      </w:r>
      <w:r w:rsidR="00771754">
        <w:rPr>
          <w:rFonts w:asciiTheme="minorHAnsi" w:hAnsiTheme="minorHAnsi"/>
          <w:sz w:val="22"/>
          <w:szCs w:val="22"/>
        </w:rPr>
        <w:t xml:space="preserve">do realizacji przedsięwzięć </w:t>
      </w:r>
      <w:proofErr w:type="spellStart"/>
      <w:r w:rsidR="00771754">
        <w:rPr>
          <w:rFonts w:asciiTheme="minorHAnsi" w:hAnsiTheme="minorHAnsi"/>
          <w:sz w:val="22"/>
          <w:szCs w:val="22"/>
        </w:rPr>
        <w:t>ppp</w:t>
      </w:r>
      <w:proofErr w:type="spellEnd"/>
      <w:r w:rsidR="00771754">
        <w:rPr>
          <w:rFonts w:asciiTheme="minorHAnsi" w:hAnsiTheme="minorHAnsi"/>
          <w:sz w:val="22"/>
          <w:szCs w:val="22"/>
        </w:rPr>
        <w:t>;</w:t>
      </w:r>
      <w:r w:rsidRPr="00771754">
        <w:rPr>
          <w:rFonts w:asciiTheme="minorHAnsi" w:hAnsiTheme="minorHAnsi"/>
          <w:sz w:val="22"/>
          <w:szCs w:val="22"/>
        </w:rPr>
        <w:t xml:space="preserve"> </w:t>
      </w:r>
    </w:p>
    <w:p w14:paraId="72C87C78" w14:textId="77777777" w:rsidR="003A09F8" w:rsidRPr="00771754" w:rsidRDefault="003A09F8" w:rsidP="003A09F8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Zagadnienia związane z nawiązaniem współpracy publiczno-prywatnej;</w:t>
      </w:r>
    </w:p>
    <w:p w14:paraId="4ADB0E34" w14:textId="61654DCC" w:rsidR="00C557EB" w:rsidRPr="00771754" w:rsidRDefault="00C557EB" w:rsidP="00421BDC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Pr="00771754">
        <w:rPr>
          <w:rFonts w:asciiTheme="minorHAnsi" w:hAnsiTheme="minorHAnsi"/>
          <w:sz w:val="22"/>
          <w:szCs w:val="22"/>
        </w:rPr>
        <w:t xml:space="preserve"> na tle tradycyjnych instrumentów realizacji zadań administracji publicznej</w:t>
      </w:r>
      <w:r w:rsidR="00421BDC" w:rsidRPr="00771754">
        <w:rPr>
          <w:rFonts w:asciiTheme="minorHAnsi" w:hAnsiTheme="minorHAnsi"/>
          <w:sz w:val="22"/>
          <w:szCs w:val="22"/>
        </w:rPr>
        <w:t>;</w:t>
      </w:r>
    </w:p>
    <w:p w14:paraId="47D67F2A" w14:textId="64B384A0" w:rsidR="003A09F8" w:rsidRPr="00771754" w:rsidRDefault="003A09F8" w:rsidP="00421BDC">
      <w:pPr>
        <w:pStyle w:val="Akapitzlist"/>
        <w:numPr>
          <w:ilvl w:val="0"/>
          <w:numId w:val="40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Udział w postępowaniu na wybór partnera prywatnego do przedsięwzięcia </w:t>
      </w:r>
      <w:proofErr w:type="spellStart"/>
      <w:r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Pr="00771754">
        <w:rPr>
          <w:rFonts w:asciiTheme="minorHAnsi" w:hAnsiTheme="minorHAnsi"/>
          <w:sz w:val="22"/>
          <w:szCs w:val="22"/>
        </w:rPr>
        <w:t xml:space="preserve"> –  analiza poszczególnych etapów procedury</w:t>
      </w:r>
      <w:r w:rsidR="00771754">
        <w:rPr>
          <w:rFonts w:asciiTheme="minorHAnsi" w:hAnsiTheme="minorHAnsi"/>
          <w:sz w:val="22"/>
          <w:szCs w:val="22"/>
        </w:rPr>
        <w:t>;</w:t>
      </w:r>
      <w:r w:rsidRPr="00771754">
        <w:rPr>
          <w:rFonts w:asciiTheme="minorHAnsi" w:hAnsiTheme="minorHAnsi"/>
          <w:sz w:val="22"/>
          <w:szCs w:val="22"/>
        </w:rPr>
        <w:t xml:space="preserve"> </w:t>
      </w:r>
    </w:p>
    <w:p w14:paraId="40571574" w14:textId="2F0A3A65" w:rsidR="00C557EB" w:rsidRPr="00771754" w:rsidRDefault="00C557EB" w:rsidP="003A09F8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Możliwość wykorzystania funduszy UE do realizacji projektów </w:t>
      </w:r>
      <w:proofErr w:type="spellStart"/>
      <w:r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="00421BDC" w:rsidRPr="00771754">
        <w:rPr>
          <w:rFonts w:asciiTheme="minorHAnsi" w:hAnsiTheme="minorHAnsi"/>
          <w:sz w:val="22"/>
          <w:szCs w:val="22"/>
        </w:rPr>
        <w:t>;</w:t>
      </w:r>
    </w:p>
    <w:p w14:paraId="0DA11A70" w14:textId="3C09606F" w:rsidR="00421BDC" w:rsidRPr="00771754" w:rsidRDefault="00421BDC" w:rsidP="003A09F8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Praktyka </w:t>
      </w:r>
      <w:proofErr w:type="spellStart"/>
      <w:r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Pr="00771754">
        <w:rPr>
          <w:rFonts w:asciiTheme="minorHAnsi" w:hAnsiTheme="minorHAnsi"/>
          <w:sz w:val="22"/>
          <w:szCs w:val="22"/>
        </w:rPr>
        <w:t xml:space="preserve">. Przykłady realizacji przedsięwzięć </w:t>
      </w:r>
      <w:proofErr w:type="spellStart"/>
      <w:r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Pr="00771754">
        <w:rPr>
          <w:rFonts w:asciiTheme="minorHAnsi" w:hAnsiTheme="minorHAnsi"/>
          <w:sz w:val="22"/>
          <w:szCs w:val="22"/>
        </w:rPr>
        <w:t>.</w:t>
      </w:r>
    </w:p>
    <w:p w14:paraId="2A3B37D3" w14:textId="06666687" w:rsidR="00D74999" w:rsidRPr="00771754" w:rsidRDefault="00D74999" w:rsidP="00D74999">
      <w:pPr>
        <w:tabs>
          <w:tab w:val="num" w:pos="1080"/>
        </w:tabs>
        <w:ind w:left="360"/>
        <w:jc w:val="both"/>
      </w:pPr>
      <w:r w:rsidRPr="00771754">
        <w:t>Szczegółowy program szkoleń będzie podlegał akceptacji PARP po podpisaniu umowy o dofina</w:t>
      </w:r>
      <w:r w:rsidR="00045F15">
        <w:t>n</w:t>
      </w:r>
      <w:r w:rsidRPr="00771754">
        <w:t>sowani</w:t>
      </w:r>
      <w:r w:rsidR="00045F15">
        <w:t>e</w:t>
      </w:r>
      <w:r w:rsidRPr="00771754">
        <w:t>.</w:t>
      </w:r>
    </w:p>
    <w:p w14:paraId="5544CECD" w14:textId="3CD95C0A" w:rsidR="003A09F8" w:rsidRPr="00771754" w:rsidRDefault="003A09F8" w:rsidP="00D74999">
      <w:pPr>
        <w:pStyle w:val="Akapitzlist"/>
        <w:numPr>
          <w:ilvl w:val="0"/>
          <w:numId w:val="37"/>
        </w:numPr>
        <w:tabs>
          <w:tab w:val="left" w:pos="426"/>
          <w:tab w:val="num" w:pos="108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Jeden dzień szkoleniowy to 8h szkoleniowych.  W ujęciu niniejszego Zakresu usług za 1 godzinę zajęć dydaktycznych prowadzonych w formie szkoleń uznaje się godzinę lekcyjną (45 minut).</w:t>
      </w:r>
    </w:p>
    <w:p w14:paraId="1F166CE3" w14:textId="2177ED3C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  <w:tab w:val="num" w:pos="108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Minimalna liczba godzin zajęć dydaktycznych w ciągu jednego dnia szkoleniowe</w:t>
      </w:r>
      <w:r w:rsidR="00294EA1" w:rsidRPr="00771754">
        <w:rPr>
          <w:rFonts w:asciiTheme="minorHAnsi" w:hAnsiTheme="minorHAnsi"/>
          <w:sz w:val="22"/>
          <w:szCs w:val="22"/>
        </w:rPr>
        <w:t>go nie może być mniejsza niż 8</w:t>
      </w:r>
      <w:r w:rsidRPr="00771754">
        <w:rPr>
          <w:rFonts w:asciiTheme="minorHAnsi" w:hAnsiTheme="minorHAnsi"/>
          <w:sz w:val="22"/>
          <w:szCs w:val="22"/>
        </w:rPr>
        <w:t xml:space="preserve"> h. Uczestnicy w trakcie każdego dnia szkoleniowego mają prawo do co najmniej 2 przerw, trwających co najmniej 1</w:t>
      </w:r>
      <w:r w:rsidR="008E3E55" w:rsidRPr="00771754">
        <w:rPr>
          <w:rFonts w:asciiTheme="minorHAnsi" w:hAnsiTheme="minorHAnsi"/>
          <w:sz w:val="22"/>
          <w:szCs w:val="22"/>
        </w:rPr>
        <w:t>5</w:t>
      </w:r>
      <w:r w:rsidRPr="00771754">
        <w:rPr>
          <w:rFonts w:asciiTheme="minorHAnsi" w:hAnsiTheme="minorHAnsi"/>
          <w:sz w:val="22"/>
          <w:szCs w:val="22"/>
        </w:rPr>
        <w:t xml:space="preserve"> minut każda.</w:t>
      </w:r>
    </w:p>
    <w:p w14:paraId="3A5BFCDC" w14:textId="77777777" w:rsidR="00F91883" w:rsidRPr="00C84481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Program realizowanych w ramach projektu szkoleń musi być zgodny z przepisami ustawy z dnia 4 lutego 1994 r. o prawie autorskim i prawach pokrewnych (Dz.U. z 1994 r., Nr 24, poz. 83, z </w:t>
      </w:r>
      <w:proofErr w:type="spellStart"/>
      <w:r w:rsidRPr="00771754">
        <w:rPr>
          <w:rFonts w:asciiTheme="minorHAnsi" w:hAnsiTheme="minorHAnsi"/>
          <w:sz w:val="22"/>
          <w:szCs w:val="22"/>
        </w:rPr>
        <w:t>poźn</w:t>
      </w:r>
      <w:proofErr w:type="spellEnd"/>
      <w:r w:rsidRPr="00771754">
        <w:rPr>
          <w:rFonts w:asciiTheme="minorHAnsi" w:hAnsiTheme="minorHAnsi"/>
          <w:sz w:val="22"/>
          <w:szCs w:val="22"/>
        </w:rPr>
        <w:t xml:space="preserve">. zm.), w szczególności z prawem autorskim w zakresie pochodzenia i własności materiałów oraz treści </w:t>
      </w:r>
      <w:r w:rsidRPr="00C84481">
        <w:rPr>
          <w:rFonts w:asciiTheme="minorHAnsi" w:hAnsiTheme="minorHAnsi"/>
          <w:sz w:val="22"/>
          <w:szCs w:val="22"/>
        </w:rPr>
        <w:t>szkoleniowych wykorzystywanych w programie.</w:t>
      </w:r>
    </w:p>
    <w:p w14:paraId="50A773C4" w14:textId="5991820E" w:rsidR="007F42E2" w:rsidRPr="00C84481" w:rsidRDefault="007F42E2" w:rsidP="00C84481">
      <w:pPr>
        <w:pStyle w:val="Akapitzlist"/>
        <w:numPr>
          <w:ilvl w:val="0"/>
          <w:numId w:val="37"/>
        </w:numPr>
        <w:tabs>
          <w:tab w:val="num" w:pos="1080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C84481">
        <w:rPr>
          <w:rFonts w:asciiTheme="minorHAnsi" w:hAnsiTheme="minorHAnsi"/>
          <w:sz w:val="22"/>
          <w:szCs w:val="22"/>
        </w:rPr>
        <w:lastRenderedPageBreak/>
        <w:t>L</w:t>
      </w:r>
      <w:r w:rsidR="00F91883" w:rsidRPr="00C84481">
        <w:rPr>
          <w:rFonts w:asciiTheme="minorHAnsi" w:hAnsiTheme="minorHAnsi"/>
          <w:sz w:val="22"/>
          <w:szCs w:val="22"/>
        </w:rPr>
        <w:t>iczebność</w:t>
      </w:r>
      <w:r w:rsidRPr="00C84481">
        <w:rPr>
          <w:rFonts w:asciiTheme="minorHAnsi" w:hAnsiTheme="minorHAnsi"/>
          <w:sz w:val="22"/>
          <w:szCs w:val="22"/>
        </w:rPr>
        <w:t xml:space="preserve"> pojedynczej </w:t>
      </w:r>
      <w:r w:rsidR="00F91883" w:rsidRPr="00C84481">
        <w:rPr>
          <w:rFonts w:asciiTheme="minorHAnsi" w:hAnsiTheme="minorHAnsi"/>
          <w:sz w:val="22"/>
          <w:szCs w:val="22"/>
        </w:rPr>
        <w:t>grup</w:t>
      </w:r>
      <w:r w:rsidRPr="00C84481">
        <w:rPr>
          <w:rFonts w:asciiTheme="minorHAnsi" w:hAnsiTheme="minorHAnsi"/>
          <w:sz w:val="22"/>
          <w:szCs w:val="22"/>
        </w:rPr>
        <w:t xml:space="preserve">y szkoleniowej </w:t>
      </w:r>
      <w:r w:rsidR="00F91883" w:rsidRPr="00C84481">
        <w:rPr>
          <w:rFonts w:asciiTheme="minorHAnsi" w:hAnsiTheme="minorHAnsi"/>
          <w:sz w:val="22"/>
          <w:szCs w:val="22"/>
        </w:rPr>
        <w:t xml:space="preserve">nie może </w:t>
      </w:r>
      <w:r w:rsidR="00520D60" w:rsidRPr="00C84481">
        <w:rPr>
          <w:rFonts w:asciiTheme="minorHAnsi" w:hAnsiTheme="minorHAnsi"/>
          <w:sz w:val="22"/>
          <w:szCs w:val="22"/>
        </w:rPr>
        <w:t xml:space="preserve">przekroczyć </w:t>
      </w:r>
      <w:r w:rsidR="00F91883" w:rsidRPr="00C84481">
        <w:rPr>
          <w:rFonts w:asciiTheme="minorHAnsi" w:hAnsiTheme="minorHAnsi"/>
          <w:sz w:val="22"/>
          <w:szCs w:val="22"/>
        </w:rPr>
        <w:t>16 osób</w:t>
      </w:r>
      <w:r w:rsidR="00F500AA" w:rsidRPr="00C84481">
        <w:rPr>
          <w:rFonts w:asciiTheme="minorHAnsi" w:hAnsiTheme="minorHAnsi"/>
          <w:sz w:val="22"/>
          <w:szCs w:val="22"/>
        </w:rPr>
        <w:t xml:space="preserve">. </w:t>
      </w:r>
      <w:r w:rsidRPr="00C84481">
        <w:rPr>
          <w:rFonts w:asciiTheme="minorHAnsi" w:hAnsiTheme="minorHAnsi"/>
          <w:color w:val="000000"/>
          <w:sz w:val="22"/>
          <w:szCs w:val="22"/>
        </w:rPr>
        <w:t xml:space="preserve">W przypadku przekroczenia liczebności grupy szkoleniowej, wydatki dotyczące tego szkolenia nie będą kwalifikowalne, zaś udział uczestników tego szkolenia nie może stanowić podstawy do wyliczenia wskaźników osiągniętych w ramach realizacji projektu, wynikających z wniosku o dofinasowanie.  </w:t>
      </w:r>
    </w:p>
    <w:p w14:paraId="03AA3B17" w14:textId="46CA3DD5" w:rsidR="00F91883" w:rsidRPr="00C84481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C84481">
        <w:rPr>
          <w:rFonts w:asciiTheme="minorHAnsi" w:hAnsiTheme="minorHAnsi"/>
          <w:sz w:val="22"/>
          <w:szCs w:val="22"/>
        </w:rPr>
        <w:t xml:space="preserve">Po ukończeniu </w:t>
      </w:r>
      <w:r w:rsidR="00771754" w:rsidRPr="00C84481">
        <w:rPr>
          <w:rFonts w:asciiTheme="minorHAnsi" w:hAnsiTheme="minorHAnsi"/>
          <w:sz w:val="22"/>
          <w:szCs w:val="22"/>
        </w:rPr>
        <w:t xml:space="preserve">cyklu szkoleniowego </w:t>
      </w:r>
      <w:r w:rsidRPr="00C84481">
        <w:rPr>
          <w:rFonts w:asciiTheme="minorHAnsi" w:hAnsiTheme="minorHAnsi"/>
          <w:sz w:val="22"/>
          <w:szCs w:val="22"/>
        </w:rPr>
        <w:t>uczestnik otrzymuje odpowiednie zaświadczenie o ukończeniu szkolenia. Wzór zaświadczenia podlega akceptacji PARP.</w:t>
      </w:r>
    </w:p>
    <w:p w14:paraId="34A98F70" w14:textId="77777777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Warunkiem uzyskania zaświadczenia jest </w:t>
      </w:r>
      <w:r w:rsidR="00294EA1" w:rsidRPr="00771754">
        <w:rPr>
          <w:rFonts w:asciiTheme="minorHAnsi" w:hAnsiTheme="minorHAnsi"/>
          <w:sz w:val="22"/>
          <w:szCs w:val="22"/>
        </w:rPr>
        <w:t>uczestnictwo, w co</w:t>
      </w:r>
      <w:r w:rsidRPr="00771754">
        <w:rPr>
          <w:rFonts w:asciiTheme="minorHAnsi" w:hAnsiTheme="minorHAnsi"/>
          <w:sz w:val="22"/>
          <w:szCs w:val="22"/>
        </w:rPr>
        <w:t xml:space="preserve"> najmniej 90% zajęć szkoleniowych (liczonych łącznie dla części teoretycznej i praktycznej) oraz zaliczenie zajęć np. w formie testu, jeśli Wnioskodawca założył taką procedurę.</w:t>
      </w:r>
    </w:p>
    <w:p w14:paraId="67F08A5C" w14:textId="5296A09B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Osoba, która nie spełnia warunku określonego w pkt. 1</w:t>
      </w:r>
      <w:r w:rsidR="00045F15">
        <w:rPr>
          <w:rFonts w:asciiTheme="minorHAnsi" w:hAnsiTheme="minorHAnsi"/>
          <w:sz w:val="22"/>
          <w:szCs w:val="22"/>
        </w:rPr>
        <w:t>1</w:t>
      </w:r>
      <w:r w:rsidRPr="00771754">
        <w:rPr>
          <w:rFonts w:asciiTheme="minorHAnsi" w:hAnsiTheme="minorHAnsi"/>
          <w:sz w:val="22"/>
          <w:szCs w:val="22"/>
        </w:rPr>
        <w:t xml:space="preserve"> nie uzyska zaświadczenia</w:t>
      </w:r>
      <w:r w:rsidR="00F500AA" w:rsidRPr="00771754">
        <w:rPr>
          <w:rFonts w:asciiTheme="minorHAnsi" w:hAnsiTheme="minorHAnsi"/>
          <w:sz w:val="22"/>
          <w:szCs w:val="22"/>
        </w:rPr>
        <w:t xml:space="preserve">. Wydatki </w:t>
      </w:r>
      <w:r w:rsidR="00045F15">
        <w:rPr>
          <w:rFonts w:asciiTheme="minorHAnsi" w:hAnsiTheme="minorHAnsi"/>
          <w:sz w:val="22"/>
          <w:szCs w:val="22"/>
        </w:rPr>
        <w:t xml:space="preserve">na </w:t>
      </w:r>
      <w:r w:rsidR="00F500AA" w:rsidRPr="00771754">
        <w:rPr>
          <w:rFonts w:asciiTheme="minorHAnsi" w:hAnsiTheme="minorHAnsi"/>
          <w:sz w:val="22"/>
          <w:szCs w:val="22"/>
        </w:rPr>
        <w:t xml:space="preserve">udział takiej osoby w szkoleniu nie będą kwalifikowalne, zaś </w:t>
      </w:r>
      <w:r w:rsidRPr="00771754">
        <w:rPr>
          <w:rFonts w:asciiTheme="minorHAnsi" w:hAnsiTheme="minorHAnsi"/>
          <w:sz w:val="22"/>
          <w:szCs w:val="22"/>
        </w:rPr>
        <w:t xml:space="preserve">udział takiej osoby nie może stanowić podstawy do wyliczenia </w:t>
      </w:r>
      <w:r w:rsidR="00F500AA" w:rsidRPr="00771754">
        <w:rPr>
          <w:rFonts w:asciiTheme="minorHAnsi" w:hAnsiTheme="minorHAnsi"/>
          <w:sz w:val="22"/>
          <w:szCs w:val="22"/>
        </w:rPr>
        <w:t xml:space="preserve">wskaźników osiągniętych w ramach realizacji projektu, wynikających z wniosku o dofinasowanie.  </w:t>
      </w:r>
    </w:p>
    <w:p w14:paraId="11F8E0FD" w14:textId="77777777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798BF105" w14:textId="54AF5097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</w:t>
      </w:r>
      <w:r w:rsidR="00771754">
        <w:rPr>
          <w:rFonts w:asciiTheme="minorHAnsi" w:hAnsiTheme="minorHAnsi"/>
          <w:sz w:val="22"/>
          <w:szCs w:val="22"/>
        </w:rPr>
        <w:t>poruszanych w trakcie szkolenia.</w:t>
      </w:r>
    </w:p>
    <w:p w14:paraId="08AA58F0" w14:textId="77777777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Materiały szkoleniowe powinny być przygotowane w wersji papierowej (w formie trwale spiętego wydruku) lub w wersji elektronicznej przekazanej na nośniku elektronicznym.</w:t>
      </w:r>
    </w:p>
    <w:p w14:paraId="0A229614" w14:textId="3ACDC00B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Materiały szkoleniowe, o których mowa w pkt</w:t>
      </w:r>
      <w:r w:rsidR="00203E59" w:rsidRPr="00771754">
        <w:rPr>
          <w:rFonts w:asciiTheme="minorHAnsi" w:hAnsiTheme="minorHAnsi"/>
          <w:sz w:val="22"/>
          <w:szCs w:val="22"/>
        </w:rPr>
        <w:t>.</w:t>
      </w:r>
      <w:r w:rsidRPr="00771754">
        <w:rPr>
          <w:rFonts w:asciiTheme="minorHAnsi" w:hAnsiTheme="minorHAnsi"/>
          <w:sz w:val="22"/>
          <w:szCs w:val="22"/>
        </w:rPr>
        <w:t xml:space="preserve"> 1</w:t>
      </w:r>
      <w:r w:rsidR="00226D1D">
        <w:rPr>
          <w:rFonts w:asciiTheme="minorHAnsi" w:hAnsiTheme="minorHAnsi"/>
          <w:sz w:val="22"/>
          <w:szCs w:val="22"/>
        </w:rPr>
        <w:t>4</w:t>
      </w:r>
      <w:r w:rsidR="00771754">
        <w:rPr>
          <w:rFonts w:asciiTheme="minorHAnsi" w:hAnsiTheme="minorHAnsi"/>
          <w:sz w:val="22"/>
          <w:szCs w:val="22"/>
        </w:rPr>
        <w:t>)-1</w:t>
      </w:r>
      <w:r w:rsidR="00226D1D">
        <w:rPr>
          <w:rFonts w:asciiTheme="minorHAnsi" w:hAnsiTheme="minorHAnsi"/>
          <w:sz w:val="22"/>
          <w:szCs w:val="22"/>
        </w:rPr>
        <w:t>5</w:t>
      </w:r>
      <w:r w:rsidR="00771754">
        <w:rPr>
          <w:rFonts w:asciiTheme="minorHAnsi" w:hAnsiTheme="minorHAnsi"/>
          <w:sz w:val="22"/>
          <w:szCs w:val="22"/>
        </w:rPr>
        <w:t>)</w:t>
      </w:r>
      <w:r w:rsidRPr="00771754">
        <w:rPr>
          <w:rFonts w:asciiTheme="minorHAnsi" w:hAnsiTheme="minorHAnsi"/>
          <w:sz w:val="22"/>
          <w:szCs w:val="22"/>
        </w:rPr>
        <w:t xml:space="preserve"> podlegają akceptacji przez PARP na etapie wdrażania projektu.</w:t>
      </w:r>
    </w:p>
    <w:p w14:paraId="77F896ED" w14:textId="77777777" w:rsidR="00F91883" w:rsidRPr="00771754" w:rsidRDefault="00F91883" w:rsidP="003A09F8">
      <w:pPr>
        <w:pStyle w:val="Akapitzlist"/>
        <w:numPr>
          <w:ilvl w:val="0"/>
          <w:numId w:val="3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Podczas realizacji każdego szkolenia </w:t>
      </w:r>
      <w:r w:rsidR="00294EA1" w:rsidRPr="00771754">
        <w:rPr>
          <w:rFonts w:asciiTheme="minorHAnsi" w:hAnsiTheme="minorHAnsi"/>
          <w:sz w:val="22"/>
          <w:szCs w:val="22"/>
        </w:rPr>
        <w:t xml:space="preserve">Beneficjent </w:t>
      </w:r>
      <w:r w:rsidRPr="00771754">
        <w:rPr>
          <w:rFonts w:asciiTheme="minorHAnsi" w:hAnsiTheme="minorHAnsi"/>
          <w:sz w:val="22"/>
          <w:szCs w:val="22"/>
        </w:rPr>
        <w:t>musi zapewnić:</w:t>
      </w:r>
    </w:p>
    <w:p w14:paraId="16C30B5E" w14:textId="65AF4E3D" w:rsidR="00F91883" w:rsidRPr="00771754" w:rsidRDefault="002C7A95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m</w:t>
      </w:r>
      <w:r w:rsidR="00F91883" w:rsidRPr="00771754">
        <w:rPr>
          <w:rFonts w:asciiTheme="minorHAnsi" w:hAnsiTheme="minorHAnsi"/>
          <w:sz w:val="22"/>
          <w:szCs w:val="22"/>
        </w:rPr>
        <w:t>ateriały szkoleniowe dla uczestnika oraz długopis i notes dla każdego uczestnika;</w:t>
      </w:r>
    </w:p>
    <w:p w14:paraId="5397E5FF" w14:textId="2F0EA699" w:rsidR="00F91883" w:rsidRPr="00771754" w:rsidRDefault="002C7A95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s</w:t>
      </w:r>
      <w:r w:rsidR="00F91883" w:rsidRPr="00771754">
        <w:rPr>
          <w:rFonts w:asciiTheme="minorHAnsi" w:hAnsiTheme="minorHAnsi"/>
          <w:sz w:val="22"/>
          <w:szCs w:val="22"/>
        </w:rPr>
        <w:t>alę szkoleniową (min. 2 m</w:t>
      </w:r>
      <w:r w:rsidR="00F91883" w:rsidRPr="00771754">
        <w:rPr>
          <w:rFonts w:asciiTheme="minorHAnsi" w:hAnsiTheme="minorHAnsi"/>
          <w:sz w:val="22"/>
          <w:szCs w:val="22"/>
          <w:vertAlign w:val="superscript"/>
        </w:rPr>
        <w:t>2</w:t>
      </w:r>
      <w:r w:rsidR="00F91883" w:rsidRPr="00771754">
        <w:rPr>
          <w:rFonts w:asciiTheme="minorHAnsi" w:hAnsiTheme="minorHAnsi"/>
          <w:sz w:val="22"/>
          <w:szCs w:val="22"/>
        </w:rPr>
        <w:t xml:space="preserve"> na osobę</w:t>
      </w:r>
      <w:r w:rsidR="00F91883" w:rsidRPr="0077175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F91883" w:rsidRPr="00771754">
        <w:rPr>
          <w:rFonts w:asciiTheme="minorHAnsi" w:hAnsiTheme="minorHAnsi"/>
          <w:sz w:val="22"/>
          <w:szCs w:val="22"/>
        </w:rPr>
        <w:t>), w której musi znajdować się projektor multimedialny, laptop oraz ekran, flipchart, flamastry lub tablice tradycyjne, jeżeli będą potrzebne. Sala musi spełniać wymogi bezpieczeństwa, akustyczne, oświetleniowe, musi być ogrzewana (w okresie zimowym)</w:t>
      </w:r>
      <w:r w:rsidR="008E3E55" w:rsidRPr="00771754">
        <w:rPr>
          <w:rFonts w:asciiTheme="minorHAnsi" w:hAnsiTheme="minorHAnsi"/>
          <w:sz w:val="22"/>
          <w:szCs w:val="22"/>
        </w:rPr>
        <w:t xml:space="preserve"> oraz klimatyzowana (w okresie letnim)</w:t>
      </w:r>
      <w:r w:rsidR="00F91883" w:rsidRPr="00771754">
        <w:rPr>
          <w:rFonts w:asciiTheme="minorHAnsi" w:hAnsiTheme="minorHAnsi"/>
          <w:sz w:val="22"/>
          <w:szCs w:val="22"/>
        </w:rPr>
        <w:t>. Sala musi posiadać zaplecze sanitarne;</w:t>
      </w:r>
    </w:p>
    <w:p w14:paraId="055F411B" w14:textId="1DE05E95" w:rsidR="00F91883" w:rsidRPr="00771754" w:rsidRDefault="002C7A95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w</w:t>
      </w:r>
      <w:r w:rsidR="00F91883" w:rsidRPr="00771754">
        <w:rPr>
          <w:rFonts w:asciiTheme="minorHAnsi" w:hAnsiTheme="minorHAnsi"/>
          <w:sz w:val="22"/>
          <w:szCs w:val="22"/>
        </w:rPr>
        <w:t xml:space="preserve"> przypadku szkoleń </w:t>
      </w:r>
      <w:r w:rsidR="00771754">
        <w:rPr>
          <w:rFonts w:asciiTheme="minorHAnsi" w:hAnsiTheme="minorHAnsi"/>
          <w:sz w:val="22"/>
          <w:szCs w:val="22"/>
        </w:rPr>
        <w:t xml:space="preserve">realizowanych dzień po dniu - </w:t>
      </w:r>
      <w:r w:rsidR="00F91883" w:rsidRPr="00771754">
        <w:rPr>
          <w:rFonts w:asciiTheme="minorHAnsi" w:hAnsiTheme="minorHAnsi"/>
          <w:sz w:val="22"/>
          <w:szCs w:val="22"/>
        </w:rPr>
        <w:t>noclegi w pokojach jedno- lub dwuosobowych (z pełnym węzłem sanitarnym) spełniających</w:t>
      </w:r>
      <w:r w:rsidR="002A02AC" w:rsidRPr="00771754">
        <w:rPr>
          <w:rFonts w:asciiTheme="minorHAnsi" w:hAnsiTheme="minorHAnsi"/>
          <w:sz w:val="22"/>
          <w:szCs w:val="22"/>
        </w:rPr>
        <w:t>,</w:t>
      </w:r>
      <w:r w:rsidR="00F91883" w:rsidRPr="00771754">
        <w:rPr>
          <w:rFonts w:asciiTheme="minorHAnsi" w:hAnsiTheme="minorHAnsi"/>
          <w:sz w:val="22"/>
          <w:szCs w:val="22"/>
        </w:rPr>
        <w:t xml:space="preserve"> co najwyżej standardy hotelu trzygwiazdkowego;</w:t>
      </w:r>
    </w:p>
    <w:p w14:paraId="325157A4" w14:textId="1025DAF4" w:rsidR="00F91883" w:rsidRPr="00771754" w:rsidRDefault="002C7A95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a</w:t>
      </w:r>
      <w:r w:rsidR="008E34D8" w:rsidRPr="00771754">
        <w:rPr>
          <w:rFonts w:asciiTheme="minorHAnsi" w:hAnsiTheme="minorHAnsi"/>
          <w:sz w:val="22"/>
          <w:szCs w:val="22"/>
        </w:rPr>
        <w:t>dekwatny do czasu trwania szkolenia poczęstunek;</w:t>
      </w:r>
    </w:p>
    <w:p w14:paraId="759BF635" w14:textId="3161CE22" w:rsidR="00F91883" w:rsidRPr="00771754" w:rsidRDefault="002C7A95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</w:t>
      </w:r>
      <w:r w:rsidR="00F91883" w:rsidRPr="00771754">
        <w:rPr>
          <w:rFonts w:asciiTheme="minorHAnsi" w:hAnsiTheme="minorHAnsi"/>
          <w:sz w:val="22"/>
          <w:szCs w:val="22"/>
        </w:rPr>
        <w:t>rowadzenie dziennika zajęć zawierającego</w:t>
      </w:r>
      <w:r w:rsidR="002A02AC" w:rsidRPr="00771754">
        <w:rPr>
          <w:rFonts w:asciiTheme="minorHAnsi" w:hAnsiTheme="minorHAnsi"/>
          <w:sz w:val="22"/>
          <w:szCs w:val="22"/>
        </w:rPr>
        <w:t>,</w:t>
      </w:r>
      <w:r w:rsidR="00F91883" w:rsidRPr="00771754">
        <w:rPr>
          <w:rFonts w:asciiTheme="minorHAnsi" w:hAnsiTheme="minorHAnsi"/>
          <w:sz w:val="22"/>
          <w:szCs w:val="22"/>
        </w:rPr>
        <w:t xml:space="preserve"> co najmniej następujące informacje: nazwa i numer szkolenia, harmonogram szkolenia, wskazanie i podpis </w:t>
      </w:r>
      <w:r w:rsidR="0094672E" w:rsidRPr="00771754">
        <w:rPr>
          <w:rFonts w:asciiTheme="minorHAnsi" w:hAnsiTheme="minorHAnsi"/>
          <w:sz w:val="22"/>
          <w:szCs w:val="22"/>
        </w:rPr>
        <w:t>eksperta</w:t>
      </w:r>
      <w:r w:rsidR="00F91883" w:rsidRPr="00771754">
        <w:rPr>
          <w:rFonts w:asciiTheme="minorHAnsi" w:hAnsiTheme="minorHAnsi"/>
          <w:sz w:val="22"/>
          <w:szCs w:val="22"/>
        </w:rPr>
        <w:t>/ów prowadzących poszczególne sesje, liczbę zaplanowanych uczestników oraz liczbę osób, które rozpoczęły i zakończyły szkolenie. Wzór dziennika zajęć podlega akceptacji PARP na etapie wdrażania projektu;</w:t>
      </w:r>
    </w:p>
    <w:p w14:paraId="7B4141F7" w14:textId="492315BA" w:rsidR="00F91883" w:rsidRPr="00771754" w:rsidRDefault="002C7A95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lastRenderedPageBreak/>
        <w:t>u</w:t>
      </w:r>
      <w:r w:rsidR="00F91883" w:rsidRPr="00771754">
        <w:rPr>
          <w:rFonts w:asciiTheme="minorHAnsi" w:hAnsiTheme="minorHAnsi"/>
          <w:sz w:val="22"/>
          <w:szCs w:val="22"/>
        </w:rPr>
        <w:t>dział w szkoleniu tylko osób zrekrutowanych w ramach projektu.</w:t>
      </w:r>
    </w:p>
    <w:p w14:paraId="118CA488" w14:textId="035031AF" w:rsidR="00F91883" w:rsidRPr="00771754" w:rsidRDefault="0039674C" w:rsidP="003A09F8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S</w:t>
      </w:r>
      <w:r w:rsidR="00F91883" w:rsidRPr="00771754">
        <w:rPr>
          <w:rFonts w:eastAsia="Times New Roman"/>
          <w:color w:val="000000"/>
        </w:rPr>
        <w:t xml:space="preserve">zkolenia </w:t>
      </w:r>
      <w:r w:rsidRPr="00771754">
        <w:rPr>
          <w:rFonts w:eastAsia="Times New Roman"/>
          <w:color w:val="000000"/>
        </w:rPr>
        <w:t>musz</w:t>
      </w:r>
      <w:r w:rsidR="00BE2198" w:rsidRPr="00771754">
        <w:rPr>
          <w:rFonts w:eastAsia="Times New Roman"/>
          <w:color w:val="000000"/>
        </w:rPr>
        <w:t>ą</w:t>
      </w:r>
      <w:r w:rsidRPr="00771754">
        <w:rPr>
          <w:rFonts w:eastAsia="Times New Roman"/>
          <w:color w:val="000000"/>
        </w:rPr>
        <w:t xml:space="preserve"> odbywać </w:t>
      </w:r>
      <w:r w:rsidR="00F91883" w:rsidRPr="00771754">
        <w:rPr>
          <w:rFonts w:eastAsia="Times New Roman"/>
          <w:color w:val="000000"/>
        </w:rPr>
        <w:t xml:space="preserve">się w łatwo dostępnym miejscu, do którego można się dostać korzystając z transportu publicznego. W przeciwnym przypadku </w:t>
      </w:r>
      <w:r w:rsidR="00294EA1" w:rsidRPr="00771754">
        <w:rPr>
          <w:rFonts w:eastAsia="Times New Roman"/>
          <w:color w:val="000000"/>
        </w:rPr>
        <w:t xml:space="preserve">Beneficjent </w:t>
      </w:r>
      <w:r w:rsidR="00F91883" w:rsidRPr="00771754">
        <w:rPr>
          <w:rFonts w:eastAsia="Times New Roman"/>
          <w:color w:val="000000"/>
        </w:rPr>
        <w:t>powinien zapewnić transport dla uczestników z miejsca, do którego będą oni mogli z łatwością dojechać za pomocą transportu publicznego.</w:t>
      </w:r>
    </w:p>
    <w:p w14:paraId="5B90BC5D" w14:textId="77777777" w:rsidR="00F91883" w:rsidRPr="00771754" w:rsidRDefault="00F91883" w:rsidP="003A09F8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W trakcie każdego ze szkoleń </w:t>
      </w:r>
      <w:r w:rsidR="0039674C" w:rsidRPr="00771754">
        <w:rPr>
          <w:rFonts w:eastAsia="Times New Roman"/>
          <w:color w:val="000000"/>
        </w:rPr>
        <w:t xml:space="preserve">Beneficjent </w:t>
      </w:r>
      <w:r w:rsidRPr="00771754">
        <w:rPr>
          <w:rFonts w:eastAsia="Times New Roman"/>
          <w:color w:val="000000"/>
        </w:rPr>
        <w:t>zobowiązany jest do prowadzenia listy obecnych uczestników, zawierającej w stosunku do każdego z uczestników:</w:t>
      </w:r>
    </w:p>
    <w:p w14:paraId="5A971626" w14:textId="77777777" w:rsidR="00F91883" w:rsidRPr="00771754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imię i nazwisko,</w:t>
      </w:r>
    </w:p>
    <w:p w14:paraId="71398BE4" w14:textId="77777777" w:rsidR="00F91883" w:rsidRPr="00771754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nazwę przedsiębiorstwa,</w:t>
      </w:r>
    </w:p>
    <w:p w14:paraId="47B88CBC" w14:textId="77777777" w:rsidR="00F91883" w:rsidRPr="00771754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potwierdzenie wiedzy uczestnika, że bierze udział w projekcie dofinansowanym z EFS,</w:t>
      </w:r>
    </w:p>
    <w:p w14:paraId="0DFBD926" w14:textId="5292B207" w:rsidR="00F91883" w:rsidRPr="00771754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potwierdzenie otrzymania materiałów szkoleniowych oznakowanych logo EFS</w:t>
      </w:r>
      <w:r w:rsidR="002A02AC" w:rsidRPr="00771754">
        <w:rPr>
          <w:rFonts w:asciiTheme="minorHAnsi" w:hAnsiTheme="minorHAnsi"/>
          <w:sz w:val="22"/>
          <w:szCs w:val="22"/>
        </w:rPr>
        <w:t>.</w:t>
      </w:r>
    </w:p>
    <w:p w14:paraId="11C639E9" w14:textId="77777777" w:rsidR="00F91883" w:rsidRPr="00771754" w:rsidRDefault="00F91883" w:rsidP="003A09F8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Fakt uczestnictwa w każdym dniu szkolenia musi zostać potwierdzony przez uczestnika własnoręcznym podpisem, złożonym na udostępnionej przez </w:t>
      </w:r>
      <w:r w:rsidR="00A409CF" w:rsidRPr="00771754">
        <w:rPr>
          <w:rFonts w:eastAsia="Times New Roman"/>
          <w:color w:val="000000"/>
        </w:rPr>
        <w:t>Wnioskodawcę</w:t>
      </w:r>
      <w:r w:rsidRPr="00771754">
        <w:rPr>
          <w:rFonts w:eastAsia="Times New Roman"/>
          <w:color w:val="000000"/>
        </w:rPr>
        <w:t xml:space="preserve"> liście.</w:t>
      </w:r>
    </w:p>
    <w:p w14:paraId="7CA84E79" w14:textId="0A7F6C59" w:rsidR="00F91883" w:rsidRPr="00771754" w:rsidRDefault="00BE2198" w:rsidP="003A09F8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Eksperci prowadzący szkolenia </w:t>
      </w:r>
      <w:r w:rsidR="00F91883" w:rsidRPr="00771754">
        <w:rPr>
          <w:rFonts w:eastAsia="Times New Roman"/>
          <w:color w:val="000000"/>
        </w:rPr>
        <w:t>będą dokumentowali swój czas pracy w karcie pracy.</w:t>
      </w:r>
    </w:p>
    <w:p w14:paraId="261EF52E" w14:textId="70AD28F3" w:rsidR="002A02AC" w:rsidRDefault="0094672E" w:rsidP="003A09F8">
      <w:pPr>
        <w:numPr>
          <w:ilvl w:val="0"/>
          <w:numId w:val="37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PARP zastrzega sobie prawo ingerowania w w</w:t>
      </w:r>
      <w:r w:rsidR="002C7A95" w:rsidRPr="00771754">
        <w:rPr>
          <w:rFonts w:eastAsia="Times New Roman"/>
          <w:color w:val="000000"/>
        </w:rPr>
        <w:t xml:space="preserve">ybór miejsca realizacji </w:t>
      </w:r>
      <w:r w:rsidRPr="00771754">
        <w:rPr>
          <w:rFonts w:eastAsia="Times New Roman"/>
          <w:color w:val="000000"/>
        </w:rPr>
        <w:t>szkolenia (miasto, g</w:t>
      </w:r>
      <w:r w:rsidR="002C7A95" w:rsidRPr="00771754">
        <w:rPr>
          <w:rFonts w:eastAsia="Times New Roman"/>
          <w:color w:val="000000"/>
        </w:rPr>
        <w:t>mina</w:t>
      </w:r>
      <w:r w:rsidRPr="00771754">
        <w:rPr>
          <w:rFonts w:eastAsia="Times New Roman"/>
          <w:color w:val="000000"/>
        </w:rPr>
        <w:t xml:space="preserve">, region), o ile będzie to wynikało ze strategii i polityki krajowej budowania rynku </w:t>
      </w:r>
      <w:proofErr w:type="spellStart"/>
      <w:r w:rsidRPr="00771754">
        <w:rPr>
          <w:rFonts w:eastAsia="Times New Roman"/>
          <w:color w:val="000000"/>
        </w:rPr>
        <w:t>ppp</w:t>
      </w:r>
      <w:proofErr w:type="spellEnd"/>
      <w:r w:rsidRPr="00771754">
        <w:rPr>
          <w:rFonts w:eastAsia="Times New Roman"/>
          <w:color w:val="000000"/>
        </w:rPr>
        <w:t xml:space="preserve"> w Polsce.</w:t>
      </w:r>
    </w:p>
    <w:p w14:paraId="538737EE" w14:textId="77777777" w:rsidR="0039674C" w:rsidRPr="00771754" w:rsidRDefault="0039674C" w:rsidP="0039674C">
      <w:pPr>
        <w:tabs>
          <w:tab w:val="num" w:pos="2127"/>
        </w:tabs>
        <w:spacing w:after="0" w:line="240" w:lineRule="auto"/>
        <w:ind w:left="720"/>
        <w:jc w:val="both"/>
      </w:pPr>
    </w:p>
    <w:p w14:paraId="0579799C" w14:textId="07F6B248" w:rsidR="00F91883" w:rsidRPr="00771754" w:rsidRDefault="00F91883" w:rsidP="0039674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lang w:eastAsia="pl-PL"/>
        </w:rPr>
      </w:pPr>
      <w:r w:rsidRPr="00771754">
        <w:rPr>
          <w:b/>
          <w:lang w:eastAsia="pl-PL"/>
        </w:rPr>
        <w:t xml:space="preserve">Wymagania dotyczące działań </w:t>
      </w:r>
      <w:r w:rsidR="00BE2198" w:rsidRPr="00771754">
        <w:rPr>
          <w:b/>
          <w:lang w:eastAsia="pl-PL"/>
        </w:rPr>
        <w:t xml:space="preserve">szkoleń dedykowanych </w:t>
      </w:r>
    </w:p>
    <w:p w14:paraId="0156E35D" w14:textId="77777777" w:rsidR="002A02AC" w:rsidRPr="00771754" w:rsidRDefault="002A02AC" w:rsidP="002A02AC">
      <w:pPr>
        <w:spacing w:after="0" w:line="240" w:lineRule="auto"/>
        <w:ind w:left="567"/>
        <w:jc w:val="both"/>
        <w:rPr>
          <w:b/>
          <w:lang w:eastAsia="pl-PL"/>
        </w:rPr>
      </w:pPr>
    </w:p>
    <w:p w14:paraId="2D9FCEB5" w14:textId="4582E0F0" w:rsidR="00411D47" w:rsidRPr="00771754" w:rsidRDefault="00411D47" w:rsidP="0077175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 xml:space="preserve">Szkolenia dedykowane w zakresie zasad realizacji przedsięwzięć w formule partnerstwa publiczno-prywatnego muszą bezpośrednio wynikać z analizy rynku </w:t>
      </w:r>
      <w:r w:rsidR="00273BE6" w:rsidRPr="00771754">
        <w:rPr>
          <w:rFonts w:asciiTheme="minorHAnsi" w:hAnsiTheme="minorHAnsi"/>
          <w:sz w:val="22"/>
          <w:szCs w:val="22"/>
        </w:rPr>
        <w:t xml:space="preserve">pod kątem planowanych przedsięwzięć </w:t>
      </w:r>
      <w:proofErr w:type="spellStart"/>
      <w:r w:rsidR="00273BE6"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="00273BE6" w:rsidRPr="00771754">
        <w:rPr>
          <w:rFonts w:asciiTheme="minorHAnsi" w:hAnsiTheme="minorHAnsi"/>
          <w:sz w:val="22"/>
          <w:szCs w:val="22"/>
        </w:rPr>
        <w:t xml:space="preserve"> w formule partnerstwa publiczno-prywatnego</w:t>
      </w:r>
      <w:r w:rsidRPr="00771754">
        <w:rPr>
          <w:rFonts w:asciiTheme="minorHAnsi" w:hAnsiTheme="minorHAnsi"/>
          <w:sz w:val="22"/>
          <w:szCs w:val="22"/>
        </w:rPr>
        <w:t>, któr</w:t>
      </w:r>
      <w:r w:rsidR="00943C51">
        <w:rPr>
          <w:rFonts w:asciiTheme="minorHAnsi" w:hAnsiTheme="minorHAnsi"/>
          <w:sz w:val="22"/>
          <w:szCs w:val="22"/>
        </w:rPr>
        <w:t xml:space="preserve">ymi </w:t>
      </w:r>
      <w:r w:rsidRPr="00771754">
        <w:rPr>
          <w:rFonts w:asciiTheme="minorHAnsi" w:hAnsiTheme="minorHAnsi"/>
          <w:sz w:val="22"/>
          <w:szCs w:val="22"/>
        </w:rPr>
        <w:t xml:space="preserve">będą </w:t>
      </w:r>
      <w:r w:rsidR="00273BE6" w:rsidRPr="00771754">
        <w:rPr>
          <w:rFonts w:asciiTheme="minorHAnsi" w:hAnsiTheme="minorHAnsi"/>
          <w:sz w:val="22"/>
          <w:szCs w:val="22"/>
        </w:rPr>
        <w:t>zainteresowan</w:t>
      </w:r>
      <w:r w:rsidR="00943C51">
        <w:rPr>
          <w:rFonts w:asciiTheme="minorHAnsi" w:hAnsiTheme="minorHAnsi"/>
          <w:sz w:val="22"/>
          <w:szCs w:val="22"/>
        </w:rPr>
        <w:t>e</w:t>
      </w:r>
      <w:r w:rsidR="00273BE6" w:rsidRPr="00771754">
        <w:rPr>
          <w:rFonts w:asciiTheme="minorHAnsi" w:hAnsiTheme="minorHAnsi"/>
          <w:sz w:val="22"/>
          <w:szCs w:val="22"/>
        </w:rPr>
        <w:t xml:space="preserve"> MMSP – uczestni</w:t>
      </w:r>
      <w:r w:rsidR="00943C51">
        <w:rPr>
          <w:rFonts w:asciiTheme="minorHAnsi" w:hAnsiTheme="minorHAnsi"/>
          <w:sz w:val="22"/>
          <w:szCs w:val="22"/>
        </w:rPr>
        <w:t>cy</w:t>
      </w:r>
      <w:r w:rsidR="00273BE6" w:rsidRPr="00771754">
        <w:rPr>
          <w:rFonts w:asciiTheme="minorHAnsi" w:hAnsiTheme="minorHAnsi"/>
          <w:sz w:val="22"/>
          <w:szCs w:val="22"/>
        </w:rPr>
        <w:t xml:space="preserve"> szkoleń dedykowanych. </w:t>
      </w:r>
    </w:p>
    <w:p w14:paraId="26FD6654" w14:textId="4DF1BA46" w:rsidR="00273BE6" w:rsidRPr="00771754" w:rsidRDefault="00273BE6" w:rsidP="00771754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Zaleca się organizowanie szkoleń</w:t>
      </w:r>
      <w:r w:rsidR="002C7A95" w:rsidRPr="00771754">
        <w:rPr>
          <w:rFonts w:asciiTheme="minorHAnsi" w:hAnsiTheme="minorHAnsi"/>
          <w:sz w:val="22"/>
          <w:szCs w:val="22"/>
        </w:rPr>
        <w:t xml:space="preserve"> dedykowanych, w cyklu szkoleniowym określonym w pkt. 4, </w:t>
      </w:r>
      <w:proofErr w:type="spellStart"/>
      <w:r w:rsidR="00771754">
        <w:rPr>
          <w:rFonts w:asciiTheme="minorHAnsi" w:hAnsiTheme="minorHAnsi"/>
          <w:sz w:val="22"/>
          <w:szCs w:val="22"/>
        </w:rPr>
        <w:t>p</w:t>
      </w:r>
      <w:r w:rsidR="002C7A95" w:rsidRPr="00771754">
        <w:rPr>
          <w:rFonts w:asciiTheme="minorHAnsi" w:hAnsiTheme="minorHAnsi"/>
          <w:sz w:val="22"/>
          <w:szCs w:val="22"/>
        </w:rPr>
        <w:t>pkt</w:t>
      </w:r>
      <w:proofErr w:type="spellEnd"/>
      <w:r w:rsidR="002C7A95" w:rsidRPr="00771754">
        <w:rPr>
          <w:rFonts w:asciiTheme="minorHAnsi" w:hAnsiTheme="minorHAnsi"/>
          <w:sz w:val="22"/>
          <w:szCs w:val="22"/>
        </w:rPr>
        <w:t xml:space="preserve">. 2),  w określonych </w:t>
      </w:r>
      <w:r w:rsidRPr="00771754">
        <w:rPr>
          <w:rFonts w:asciiTheme="minorHAnsi" w:hAnsiTheme="minorHAnsi"/>
          <w:sz w:val="22"/>
          <w:szCs w:val="22"/>
        </w:rPr>
        <w:t>branż</w:t>
      </w:r>
      <w:r w:rsidR="00771754">
        <w:rPr>
          <w:rFonts w:asciiTheme="minorHAnsi" w:hAnsiTheme="minorHAnsi"/>
          <w:sz w:val="22"/>
          <w:szCs w:val="22"/>
        </w:rPr>
        <w:t>ach</w:t>
      </w:r>
      <w:r w:rsidR="00C8014F">
        <w:rPr>
          <w:rFonts w:asciiTheme="minorHAnsi" w:hAnsiTheme="minorHAnsi"/>
          <w:sz w:val="22"/>
          <w:szCs w:val="22"/>
        </w:rPr>
        <w:t xml:space="preserve"> (np. transport, służba zdrowia, budownictwo komunalne itp.)</w:t>
      </w:r>
      <w:r w:rsidRPr="00771754">
        <w:rPr>
          <w:rFonts w:asciiTheme="minorHAnsi" w:hAnsiTheme="minorHAnsi"/>
          <w:sz w:val="22"/>
          <w:szCs w:val="22"/>
        </w:rPr>
        <w:t xml:space="preserve">, w ramach których będą ogłaszane przedsięwzięcia </w:t>
      </w:r>
      <w:proofErr w:type="spellStart"/>
      <w:r w:rsidRPr="00771754">
        <w:rPr>
          <w:rFonts w:asciiTheme="minorHAnsi" w:hAnsiTheme="minorHAnsi"/>
          <w:sz w:val="22"/>
          <w:szCs w:val="22"/>
        </w:rPr>
        <w:t>ppp</w:t>
      </w:r>
      <w:proofErr w:type="spellEnd"/>
      <w:r w:rsidRPr="00771754">
        <w:rPr>
          <w:rFonts w:asciiTheme="minorHAnsi" w:hAnsiTheme="minorHAnsi"/>
          <w:sz w:val="22"/>
          <w:szCs w:val="22"/>
        </w:rPr>
        <w:t xml:space="preserve"> przez pomioty publiczne. </w:t>
      </w:r>
    </w:p>
    <w:p w14:paraId="05FFD998" w14:textId="77777777" w:rsidR="002C7A95" w:rsidRPr="00771754" w:rsidRDefault="002C7A95" w:rsidP="00771754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Metodologia przygotowania i realizacji zaplanowanych szkoleń musi umożliwić uczestnikom projektu oprócz zdobywania wiedzy, możliwość doskonalenia umiejętności praktycznych.</w:t>
      </w:r>
    </w:p>
    <w:p w14:paraId="2DC93217" w14:textId="02BB3601" w:rsidR="002C7A95" w:rsidRPr="00771754" w:rsidRDefault="002C7A95" w:rsidP="00771754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 w:cstheme="minorBidi"/>
          <w:sz w:val="22"/>
          <w:szCs w:val="22"/>
        </w:rPr>
        <w:t>Program szkoleniowy powinien odnosić się bezpośrednio do założeń konkretnego</w:t>
      </w:r>
      <w:r w:rsidR="0094672E" w:rsidRPr="00771754">
        <w:rPr>
          <w:rFonts w:asciiTheme="minorHAnsi" w:hAnsiTheme="minorHAnsi" w:cstheme="minorBidi"/>
          <w:sz w:val="22"/>
          <w:szCs w:val="22"/>
        </w:rPr>
        <w:t>/tych</w:t>
      </w:r>
      <w:r w:rsidRPr="00771754">
        <w:rPr>
          <w:rFonts w:asciiTheme="minorHAnsi" w:hAnsiTheme="minorHAnsi" w:cstheme="minorBidi"/>
          <w:sz w:val="22"/>
          <w:szCs w:val="22"/>
        </w:rPr>
        <w:t xml:space="preserve"> przedsięwzięcia</w:t>
      </w:r>
      <w:r w:rsidR="0094672E" w:rsidRPr="00771754">
        <w:rPr>
          <w:rFonts w:asciiTheme="minorHAnsi" w:hAnsiTheme="minorHAnsi" w:cstheme="minorBidi"/>
          <w:sz w:val="22"/>
          <w:szCs w:val="22"/>
        </w:rPr>
        <w:t>/ć</w:t>
      </w:r>
      <w:r w:rsidRPr="00771754">
        <w:rPr>
          <w:rFonts w:asciiTheme="minorHAnsi" w:hAnsiTheme="minorHAnsi" w:cstheme="minorBidi"/>
          <w:sz w:val="22"/>
          <w:szCs w:val="22"/>
        </w:rPr>
        <w:t xml:space="preserve"> planowanego</w:t>
      </w:r>
      <w:r w:rsidR="0094672E" w:rsidRPr="00771754">
        <w:rPr>
          <w:rFonts w:asciiTheme="minorHAnsi" w:hAnsiTheme="minorHAnsi" w:cstheme="minorBidi"/>
          <w:sz w:val="22"/>
          <w:szCs w:val="22"/>
        </w:rPr>
        <w:t>/</w:t>
      </w:r>
      <w:proofErr w:type="spellStart"/>
      <w:r w:rsidR="0094672E" w:rsidRPr="00771754">
        <w:rPr>
          <w:rFonts w:asciiTheme="minorHAnsi" w:hAnsiTheme="minorHAnsi" w:cstheme="minorBidi"/>
          <w:sz w:val="22"/>
          <w:szCs w:val="22"/>
        </w:rPr>
        <w:t>ych</w:t>
      </w:r>
      <w:proofErr w:type="spellEnd"/>
      <w:r w:rsidRPr="00771754">
        <w:rPr>
          <w:rFonts w:asciiTheme="minorHAnsi" w:hAnsiTheme="minorHAnsi" w:cstheme="minorBidi"/>
          <w:sz w:val="22"/>
          <w:szCs w:val="22"/>
        </w:rPr>
        <w:t xml:space="preserve"> przez podmiot publicz</w:t>
      </w:r>
      <w:r w:rsidR="0094672E" w:rsidRPr="00771754">
        <w:rPr>
          <w:rFonts w:asciiTheme="minorHAnsi" w:hAnsiTheme="minorHAnsi" w:cstheme="minorBidi"/>
          <w:sz w:val="22"/>
          <w:szCs w:val="22"/>
        </w:rPr>
        <w:t xml:space="preserve">ny do realizacji w formule </w:t>
      </w:r>
      <w:proofErr w:type="spellStart"/>
      <w:r w:rsidR="0094672E" w:rsidRPr="00771754">
        <w:rPr>
          <w:rFonts w:asciiTheme="minorHAnsi" w:hAnsiTheme="minorHAnsi" w:cstheme="minorBidi"/>
          <w:sz w:val="22"/>
          <w:szCs w:val="22"/>
        </w:rPr>
        <w:t>ppp</w:t>
      </w:r>
      <w:proofErr w:type="spellEnd"/>
      <w:r w:rsidR="0094672E" w:rsidRPr="00771754">
        <w:rPr>
          <w:rFonts w:asciiTheme="minorHAnsi" w:hAnsiTheme="minorHAnsi" w:cstheme="minorBidi"/>
          <w:sz w:val="22"/>
          <w:szCs w:val="22"/>
        </w:rPr>
        <w:t xml:space="preserve"> i przygotowywać uczestników szkolenia – przedsiębiorców (i ich pracowników) do aplikowania w postępowaniach. </w:t>
      </w:r>
    </w:p>
    <w:p w14:paraId="2F6BF825" w14:textId="254608F8" w:rsidR="00D74999" w:rsidRPr="00771754" w:rsidRDefault="00D74999" w:rsidP="00771754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Szczegółowy program szkoleń</w:t>
      </w:r>
      <w:r w:rsidRPr="00771754">
        <w:rPr>
          <w:rFonts w:asciiTheme="minorHAnsi" w:hAnsiTheme="minorHAnsi" w:cstheme="minorBidi"/>
          <w:sz w:val="22"/>
          <w:szCs w:val="22"/>
        </w:rPr>
        <w:t xml:space="preserve"> będzie podlegał</w:t>
      </w:r>
      <w:r w:rsidRPr="00771754">
        <w:rPr>
          <w:rFonts w:asciiTheme="minorHAnsi" w:hAnsiTheme="minorHAnsi"/>
          <w:sz w:val="22"/>
          <w:szCs w:val="22"/>
        </w:rPr>
        <w:t xml:space="preserve"> akceptacji PARP po podpisaniu umowy o dofinasowania.</w:t>
      </w:r>
    </w:p>
    <w:p w14:paraId="677A6CDA" w14:textId="77777777" w:rsidR="00411D47" w:rsidRPr="00771754" w:rsidRDefault="00411D47" w:rsidP="00771754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Program realizowanych w ramach projektu szkoleń musi być zgodny z przepisami ustawy z dnia 4 lutego 1994 r. o prawie autorskim i prawach pokrewnych (Dz.U. z 1994 r., Nr 24, poz. 83, z </w:t>
      </w:r>
      <w:proofErr w:type="spellStart"/>
      <w:r w:rsidRPr="00771754">
        <w:rPr>
          <w:rFonts w:eastAsia="Times New Roman"/>
          <w:color w:val="000000"/>
        </w:rPr>
        <w:t>poźn</w:t>
      </w:r>
      <w:proofErr w:type="spellEnd"/>
      <w:r w:rsidRPr="00771754">
        <w:rPr>
          <w:rFonts w:eastAsia="Times New Roman"/>
          <w:color w:val="000000"/>
        </w:rPr>
        <w:t>. zm.), w szczególności z prawem autorskim w zakresie pochodzenia i własności materiałów oraz treści szkoleniowych wykorzystywanych w programie.</w:t>
      </w:r>
    </w:p>
    <w:p w14:paraId="38E2582F" w14:textId="1D2B8570" w:rsidR="007F42E2" w:rsidRPr="00771754" w:rsidRDefault="007F42E2" w:rsidP="007F42E2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lastRenderedPageBreak/>
        <w:t xml:space="preserve">Wielkość pojedynczej grupy szkoleniowej nie może przekroczyć 12 osób. </w:t>
      </w:r>
      <w:r w:rsidRPr="00771754">
        <w:rPr>
          <w:rFonts w:eastAsia="Times New Roman"/>
          <w:color w:val="000000"/>
        </w:rPr>
        <w:t xml:space="preserve">W przypadku przekroczenia liczebności grupy szkoleniowej, wydatki dotyczące tego szkolenia nie będą kwalifikowalne, zaś udział uczestników tego szkolenia nie może stanowić podstawy do wyliczenia wskaźników osiągniętych w ramach realizacji projektu, wynikających z wniosku o dofinasowanie.  </w:t>
      </w:r>
    </w:p>
    <w:p w14:paraId="76DBE6A1" w14:textId="54B3619A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Po ukończeniu </w:t>
      </w:r>
      <w:r w:rsidR="00734D50" w:rsidRPr="00771754">
        <w:rPr>
          <w:rFonts w:eastAsia="Times New Roman"/>
          <w:color w:val="000000"/>
        </w:rPr>
        <w:t xml:space="preserve">cyklu szkoleń </w:t>
      </w:r>
      <w:r w:rsidRPr="00771754">
        <w:rPr>
          <w:rFonts w:eastAsia="Times New Roman"/>
          <w:color w:val="000000"/>
        </w:rPr>
        <w:t>uczestnik otrzymuje odpowiednie zaświadczenie o ukończeniu szkolenia. Wzór zaświadczenia podlega akceptacji PARP.</w:t>
      </w:r>
    </w:p>
    <w:p w14:paraId="6D2BA4B9" w14:textId="6AA48969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Warunkiem uzyskania zaświadczenia jest uczestnictwo, w co najmniej 90% zajęć szkoleniowych oraz zaliczenie zajęć np. w formie testu</w:t>
      </w:r>
      <w:r w:rsidR="00734D50" w:rsidRPr="00771754">
        <w:rPr>
          <w:rFonts w:eastAsia="Times New Roman"/>
          <w:color w:val="000000"/>
        </w:rPr>
        <w:t xml:space="preserve"> lub złożenie wniosków do udziału w postępowaniu na partnera prywatnego w przedsięwzięciu </w:t>
      </w:r>
      <w:proofErr w:type="spellStart"/>
      <w:r w:rsidR="00734D50" w:rsidRPr="00771754">
        <w:rPr>
          <w:rFonts w:eastAsia="Times New Roman"/>
          <w:color w:val="000000"/>
        </w:rPr>
        <w:t>ppp</w:t>
      </w:r>
      <w:proofErr w:type="spellEnd"/>
      <w:r w:rsidRPr="00771754">
        <w:rPr>
          <w:rFonts w:eastAsia="Times New Roman"/>
          <w:color w:val="000000"/>
        </w:rPr>
        <w:t>, jeśli Wnioskodawca założy taką procedurę.</w:t>
      </w:r>
    </w:p>
    <w:p w14:paraId="3E5B3F53" w14:textId="149AC776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Osoba, która nie speł</w:t>
      </w:r>
      <w:r w:rsidR="00734D50" w:rsidRPr="00771754">
        <w:rPr>
          <w:rFonts w:eastAsia="Times New Roman"/>
          <w:color w:val="000000"/>
        </w:rPr>
        <w:t>nia warunku określonego w pkt. 9</w:t>
      </w:r>
      <w:r w:rsidR="00771754">
        <w:rPr>
          <w:rFonts w:eastAsia="Times New Roman"/>
          <w:color w:val="000000"/>
        </w:rPr>
        <w:t>)</w:t>
      </w:r>
      <w:r w:rsidRPr="00771754">
        <w:rPr>
          <w:rFonts w:eastAsia="Times New Roman"/>
          <w:color w:val="000000"/>
        </w:rPr>
        <w:t xml:space="preserve"> nie uzyska zaświadczenia. Wydatki udziału takiej osoby w szkoleniu nie będą kwalifikowalne, zaś udział takiej osoby nie może stanowić podstawy do wyliczenia wskaźników osiągniętych w ramach realizacji projektu, wynikających z wniosku o dofinasowanie.  </w:t>
      </w:r>
    </w:p>
    <w:p w14:paraId="4D991F34" w14:textId="51FEE22B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Prowadzone w ramach szkolenia zajęcia powinny być realizowane metodami interaktywnymi i aktywizującymi, </w:t>
      </w:r>
      <w:r w:rsidR="00473B0D" w:rsidRPr="00771754">
        <w:rPr>
          <w:rFonts w:eastAsia="Times New Roman"/>
          <w:color w:val="000000"/>
        </w:rPr>
        <w:t>rozumianymi, jako</w:t>
      </w:r>
      <w:r w:rsidRPr="00771754">
        <w:rPr>
          <w:rFonts w:eastAsia="Times New Roman"/>
          <w:color w:val="000000"/>
        </w:rPr>
        <w:t xml:space="preserve"> metody umożliwiające uczenie się w oparciu o doświadczenie i pozwalające uczestnikom na ćwiczenie umiejętności.</w:t>
      </w:r>
    </w:p>
    <w:p w14:paraId="1E364A6D" w14:textId="4A23A4C2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</w:t>
      </w:r>
      <w:r w:rsidR="00771754">
        <w:rPr>
          <w:rFonts w:eastAsia="Times New Roman"/>
          <w:color w:val="000000"/>
        </w:rPr>
        <w:t>poruszanych w trakcie szkolenia.</w:t>
      </w:r>
    </w:p>
    <w:p w14:paraId="23D1E741" w14:textId="77777777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Materiały szkoleniowe powinny być przygotowane w wersji papierowej (w formie trwale spiętego wydruku) lub w wersji elektronicznej przekazanej na nośniku elektronicznym.</w:t>
      </w:r>
    </w:p>
    <w:p w14:paraId="46A1702B" w14:textId="3817758B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Materiały szkoleniowe, o których mowa w pkt. 1</w:t>
      </w:r>
      <w:r w:rsidR="00734D50" w:rsidRPr="00771754">
        <w:rPr>
          <w:rFonts w:eastAsia="Times New Roman"/>
          <w:color w:val="000000"/>
        </w:rPr>
        <w:t>3</w:t>
      </w:r>
      <w:r w:rsidRPr="00771754">
        <w:rPr>
          <w:rFonts w:eastAsia="Times New Roman"/>
          <w:color w:val="000000"/>
        </w:rPr>
        <w:t xml:space="preserve"> podlegają akceptacji przez PARP na etapie wdrażania projektu.</w:t>
      </w:r>
    </w:p>
    <w:p w14:paraId="361EF664" w14:textId="29A35CE5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Podczas realizacji każdego szkolenia Beneficjent musi zapewnić</w:t>
      </w:r>
      <w:r w:rsidR="001D46F7" w:rsidRPr="00771754">
        <w:rPr>
          <w:rFonts w:eastAsia="Times New Roman"/>
          <w:color w:val="000000"/>
        </w:rPr>
        <w:t xml:space="preserve"> waru</w:t>
      </w:r>
      <w:r w:rsidR="00771754">
        <w:rPr>
          <w:rFonts w:eastAsia="Times New Roman"/>
          <w:color w:val="000000"/>
        </w:rPr>
        <w:t xml:space="preserve">nki określone w pkt. 4, </w:t>
      </w:r>
      <w:proofErr w:type="spellStart"/>
      <w:r w:rsidR="00771754">
        <w:rPr>
          <w:rFonts w:eastAsia="Times New Roman"/>
          <w:color w:val="000000"/>
        </w:rPr>
        <w:t>ppkt</w:t>
      </w:r>
      <w:proofErr w:type="spellEnd"/>
      <w:r w:rsidR="00771754">
        <w:rPr>
          <w:rFonts w:eastAsia="Times New Roman"/>
          <w:color w:val="000000"/>
        </w:rPr>
        <w:t>. 16</w:t>
      </w:r>
      <w:r w:rsidR="001D46F7" w:rsidRPr="00771754">
        <w:rPr>
          <w:rFonts w:eastAsia="Times New Roman"/>
          <w:color w:val="000000"/>
        </w:rPr>
        <w:t>)</w:t>
      </w:r>
      <w:r w:rsidR="00C5655D" w:rsidRPr="00771754">
        <w:rPr>
          <w:rFonts w:eastAsia="Times New Roman"/>
          <w:color w:val="000000"/>
        </w:rPr>
        <w:t xml:space="preserve">; </w:t>
      </w:r>
    </w:p>
    <w:p w14:paraId="2AF1631F" w14:textId="77777777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Szkolenia muszą odbywać się w łatwo dostępnym miejscu, do którego można się dostać korzystając z transportu publicznego. W przeciwnym przypadku Beneficjent powinien zapewnić transport dla uczestników z miejsca, do którego będą oni mogli z łatwością dojechać za pomocą transportu publicznego.</w:t>
      </w:r>
    </w:p>
    <w:p w14:paraId="09746013" w14:textId="77777777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W trakcie każdego ze szkoleń Beneficjent zobowiązany jest do prowadzenia listy obecnych uczestników, zawierającej w stosunku do każdego z uczestników:</w:t>
      </w:r>
    </w:p>
    <w:p w14:paraId="50967B23" w14:textId="77777777" w:rsidR="00411D47" w:rsidRPr="00771754" w:rsidRDefault="00411D47" w:rsidP="00411D47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imię i nazwisko,</w:t>
      </w:r>
    </w:p>
    <w:p w14:paraId="37FEDD6F" w14:textId="77777777" w:rsidR="00411D47" w:rsidRPr="00771754" w:rsidRDefault="00411D47" w:rsidP="00411D47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nazwę przedsiębiorstwa,</w:t>
      </w:r>
    </w:p>
    <w:p w14:paraId="4781BE7F" w14:textId="77777777" w:rsidR="00411D47" w:rsidRPr="00771754" w:rsidRDefault="00411D47" w:rsidP="00411D47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potwierdzenie wiedzy uczestnika, że bierze udział w projekcie dofinansowanym z EFS,</w:t>
      </w:r>
    </w:p>
    <w:p w14:paraId="5775D970" w14:textId="77777777" w:rsidR="00411D47" w:rsidRPr="00771754" w:rsidRDefault="00411D47" w:rsidP="00411D47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potwierdzenie otrzymania materiałów szkoleniowych oznakowanych logo EFS</w:t>
      </w:r>
    </w:p>
    <w:p w14:paraId="5F238C94" w14:textId="77777777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>Fakt uczestnictwa w każdym dniu szkolenia musi zostać potwierdzony przez uczestnika własnoręcznym podpisem, złożonym na udostępnionej przez Wnioskodawcę liście.</w:t>
      </w:r>
    </w:p>
    <w:p w14:paraId="71D5035F" w14:textId="1593DB8D" w:rsidR="00411D47" w:rsidRPr="00771754" w:rsidRDefault="00411D47" w:rsidP="00D74999">
      <w:pPr>
        <w:numPr>
          <w:ilvl w:val="0"/>
          <w:numId w:val="42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</w:rPr>
      </w:pPr>
      <w:r w:rsidRPr="00771754">
        <w:rPr>
          <w:rFonts w:eastAsia="Times New Roman"/>
          <w:color w:val="000000"/>
        </w:rPr>
        <w:t xml:space="preserve">Eksperci </w:t>
      </w:r>
      <w:r w:rsidR="00734D50" w:rsidRPr="00771754">
        <w:rPr>
          <w:rFonts w:eastAsia="Times New Roman"/>
          <w:color w:val="000000"/>
        </w:rPr>
        <w:t xml:space="preserve">(trenerzy) </w:t>
      </w:r>
      <w:r w:rsidRPr="00771754">
        <w:rPr>
          <w:rFonts w:eastAsia="Times New Roman"/>
          <w:color w:val="000000"/>
        </w:rPr>
        <w:t>prowadzący szkolenia będą dokumentowali swój czas pracy w karcie pracy.</w:t>
      </w:r>
    </w:p>
    <w:p w14:paraId="5F4FA3C9" w14:textId="77777777" w:rsidR="002E08E5" w:rsidRPr="00771754" w:rsidRDefault="002E08E5" w:rsidP="002E08E5">
      <w:pPr>
        <w:spacing w:after="0" w:line="240" w:lineRule="auto"/>
        <w:jc w:val="both"/>
        <w:rPr>
          <w:b/>
          <w:lang w:eastAsia="pl-PL"/>
        </w:rPr>
      </w:pPr>
    </w:p>
    <w:p w14:paraId="53152026" w14:textId="77777777" w:rsidR="008E34D8" w:rsidRPr="00771754" w:rsidRDefault="008E34D8" w:rsidP="009D1868">
      <w:pPr>
        <w:tabs>
          <w:tab w:val="num" w:pos="709"/>
        </w:tabs>
        <w:spacing w:after="0" w:line="240" w:lineRule="auto"/>
        <w:jc w:val="both"/>
        <w:rPr>
          <w:rFonts w:eastAsia="Times New Roman"/>
          <w:i/>
          <w:color w:val="000000"/>
        </w:rPr>
      </w:pPr>
    </w:p>
    <w:p w14:paraId="6C7F3E39" w14:textId="77777777" w:rsidR="008E34D8" w:rsidRPr="00771754" w:rsidRDefault="008E34D8" w:rsidP="009D1868">
      <w:pPr>
        <w:tabs>
          <w:tab w:val="num" w:pos="709"/>
        </w:tabs>
        <w:spacing w:after="0" w:line="240" w:lineRule="auto"/>
        <w:jc w:val="both"/>
        <w:rPr>
          <w:rFonts w:eastAsia="Times New Roman"/>
          <w:i/>
          <w:color w:val="000000"/>
        </w:rPr>
      </w:pPr>
    </w:p>
    <w:p w14:paraId="68830A8A" w14:textId="239078F1" w:rsidR="009D1868" w:rsidRPr="00771754" w:rsidRDefault="006139B1" w:rsidP="008E34D8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lang w:eastAsia="pl-PL"/>
        </w:rPr>
      </w:pPr>
      <w:r w:rsidRPr="00771754">
        <w:rPr>
          <w:b/>
          <w:lang w:eastAsia="pl-PL"/>
        </w:rPr>
        <w:t xml:space="preserve">Weryfikacja spełnienia </w:t>
      </w:r>
      <w:r w:rsidRPr="00771754">
        <w:rPr>
          <w:b/>
          <w:i/>
        </w:rPr>
        <w:t>Minimalnego zakres usługi szkoleniow</w:t>
      </w:r>
      <w:r w:rsidR="000F4123" w:rsidRPr="00771754">
        <w:rPr>
          <w:b/>
          <w:i/>
        </w:rPr>
        <w:t>e</w:t>
      </w:r>
      <w:r w:rsidR="008E3889" w:rsidRPr="00771754">
        <w:rPr>
          <w:b/>
          <w:i/>
        </w:rPr>
        <w:t>j</w:t>
      </w:r>
    </w:p>
    <w:p w14:paraId="542294A8" w14:textId="700FE88A" w:rsidR="00AE75E1" w:rsidRPr="00771754" w:rsidRDefault="006139B1" w:rsidP="00AE75E1">
      <w:pPr>
        <w:pStyle w:val="Tekstprzypisudolnego"/>
        <w:jc w:val="both"/>
        <w:rPr>
          <w:rFonts w:asciiTheme="minorHAnsi" w:hAnsiTheme="minorHAnsi"/>
          <w:sz w:val="22"/>
          <w:szCs w:val="22"/>
        </w:rPr>
      </w:pPr>
      <w:r w:rsidRPr="00771754">
        <w:rPr>
          <w:rFonts w:asciiTheme="minorHAnsi" w:hAnsiTheme="minorHAnsi"/>
          <w:sz w:val="22"/>
          <w:szCs w:val="22"/>
        </w:rPr>
        <w:t>Weryfikacja spełnienia</w:t>
      </w:r>
      <w:r w:rsidR="00AE75E1" w:rsidRPr="00771754">
        <w:rPr>
          <w:rFonts w:asciiTheme="minorHAnsi" w:hAnsiTheme="minorHAnsi"/>
          <w:sz w:val="22"/>
          <w:szCs w:val="22"/>
        </w:rPr>
        <w:t xml:space="preserve"> określonego powyżej M</w:t>
      </w:r>
      <w:r w:rsidRPr="00771754">
        <w:rPr>
          <w:rFonts w:asciiTheme="minorHAnsi" w:hAnsiTheme="minorHAnsi"/>
          <w:sz w:val="22"/>
          <w:szCs w:val="22"/>
        </w:rPr>
        <w:t xml:space="preserve">inimalnego </w:t>
      </w:r>
      <w:r w:rsidR="00AE75E1" w:rsidRPr="00771754">
        <w:rPr>
          <w:rFonts w:asciiTheme="minorHAnsi" w:hAnsiTheme="minorHAnsi"/>
          <w:sz w:val="22"/>
          <w:szCs w:val="22"/>
        </w:rPr>
        <w:t>z</w:t>
      </w:r>
      <w:r w:rsidRPr="00771754">
        <w:rPr>
          <w:rFonts w:asciiTheme="minorHAnsi" w:hAnsiTheme="minorHAnsi"/>
          <w:sz w:val="22"/>
          <w:szCs w:val="22"/>
        </w:rPr>
        <w:t xml:space="preserve">akresu usługi szkoleniowej </w:t>
      </w:r>
      <w:r w:rsidR="00AE75E1" w:rsidRPr="00771754">
        <w:rPr>
          <w:rFonts w:asciiTheme="minorHAnsi" w:hAnsiTheme="minorHAnsi"/>
          <w:sz w:val="22"/>
          <w:szCs w:val="22"/>
        </w:rPr>
        <w:t>dokonywana będzie na poszczególnych etapach realizacji usługi w projekcie</w:t>
      </w:r>
      <w:r w:rsidR="00AB5088" w:rsidRPr="00771754">
        <w:rPr>
          <w:rFonts w:asciiTheme="minorHAnsi" w:hAnsiTheme="minorHAnsi"/>
          <w:sz w:val="22"/>
          <w:szCs w:val="22"/>
        </w:rPr>
        <w:t>,</w:t>
      </w:r>
      <w:r w:rsidR="00AE75E1" w:rsidRPr="00771754">
        <w:rPr>
          <w:rFonts w:asciiTheme="minorHAnsi" w:hAnsiTheme="minorHAnsi"/>
          <w:sz w:val="22"/>
          <w:szCs w:val="22"/>
        </w:rPr>
        <w:t xml:space="preserve"> w oparciu o poniżej zdefiniowane </w:t>
      </w:r>
      <w:r w:rsidR="00030BED" w:rsidRPr="00771754">
        <w:rPr>
          <w:rFonts w:asciiTheme="minorHAnsi" w:hAnsiTheme="minorHAnsi"/>
          <w:sz w:val="22"/>
          <w:szCs w:val="22"/>
        </w:rPr>
        <w:t>wymagania</w:t>
      </w:r>
      <w:r w:rsidR="000F4123" w:rsidRPr="0077175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AE75E1" w:rsidRPr="00771754">
        <w:rPr>
          <w:rFonts w:asciiTheme="minorHAnsi" w:hAnsiTheme="minorHAnsi"/>
          <w:sz w:val="22"/>
          <w:szCs w:val="22"/>
        </w:rPr>
        <w:t xml:space="preserve">. Weryfikacja dokonywana będzie w oparciu o przygotowane przez PARP listy kontrolne, udostępnione Beneficjentom po podpisaniu umowy.  </w:t>
      </w:r>
    </w:p>
    <w:p w14:paraId="06383776" w14:textId="7CD66EF0" w:rsidR="009D1868" w:rsidRPr="00771754" w:rsidRDefault="009D1868" w:rsidP="006139B1">
      <w:pPr>
        <w:ind w:left="567"/>
        <w:jc w:val="both"/>
      </w:pPr>
    </w:p>
    <w:tbl>
      <w:tblPr>
        <w:tblStyle w:val="Tabela-Siatka"/>
        <w:tblW w:w="14714" w:type="dxa"/>
        <w:tblInd w:w="-431" w:type="dxa"/>
        <w:tblLook w:val="04A0" w:firstRow="1" w:lastRow="0" w:firstColumn="1" w:lastColumn="0" w:noHBand="0" w:noVBand="1"/>
      </w:tblPr>
      <w:tblGrid>
        <w:gridCol w:w="1843"/>
        <w:gridCol w:w="2525"/>
        <w:gridCol w:w="6526"/>
        <w:gridCol w:w="3820"/>
      </w:tblGrid>
      <w:tr w:rsidR="009D1868" w:rsidRPr="00771754" w14:paraId="6633CAB2" w14:textId="77777777" w:rsidTr="006139B1">
        <w:trPr>
          <w:trHeight w:val="399"/>
        </w:trPr>
        <w:tc>
          <w:tcPr>
            <w:tcW w:w="1471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B46FDA" w14:textId="0D86FC12" w:rsidR="009D1868" w:rsidRPr="00771754" w:rsidRDefault="009D1868" w:rsidP="006139B1">
            <w:pPr>
              <w:spacing w:after="200" w:line="276" w:lineRule="auto"/>
              <w:jc w:val="center"/>
            </w:pPr>
            <w:r w:rsidRPr="00771754">
              <w:rPr>
                <w:b/>
              </w:rPr>
              <w:t xml:space="preserve">Weryfikacja spełnienia </w:t>
            </w:r>
            <w:r w:rsidR="006139B1" w:rsidRPr="00771754">
              <w:rPr>
                <w:b/>
                <w:i/>
              </w:rPr>
              <w:t>Minimalnego zakres usługi szkoleniowej</w:t>
            </w:r>
            <w:r w:rsidRPr="00771754">
              <w:rPr>
                <w:b/>
              </w:rPr>
              <w:t xml:space="preserve"> dokonywana </w:t>
            </w:r>
            <w:r w:rsidR="0077203B" w:rsidRPr="00771754">
              <w:rPr>
                <w:b/>
              </w:rPr>
              <w:t xml:space="preserve">na etapie akceptacji szczegółowego programu szkolenia </w:t>
            </w:r>
            <w:r w:rsidR="001D46F7" w:rsidRPr="00771754">
              <w:rPr>
                <w:b/>
              </w:rPr>
              <w:t xml:space="preserve">ogólnego oraz dedykowanego </w:t>
            </w:r>
            <w:r w:rsidR="0077203B" w:rsidRPr="00771754">
              <w:rPr>
                <w:b/>
              </w:rPr>
              <w:t>po pod</w:t>
            </w:r>
            <w:r w:rsidR="00340206" w:rsidRPr="00771754">
              <w:rPr>
                <w:b/>
              </w:rPr>
              <w:t xml:space="preserve">pisaniu </w:t>
            </w:r>
            <w:r w:rsidR="0077203B" w:rsidRPr="00771754">
              <w:rPr>
                <w:b/>
              </w:rPr>
              <w:t xml:space="preserve">umowy o dofinasowanie </w:t>
            </w:r>
          </w:p>
        </w:tc>
      </w:tr>
      <w:tr w:rsidR="00030BED" w:rsidRPr="00771754" w14:paraId="444B75E2" w14:textId="77777777" w:rsidTr="00BA7370">
        <w:trPr>
          <w:trHeight w:val="6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3F9F6" w14:textId="3F200B2E" w:rsidR="009D1868" w:rsidRPr="00771754" w:rsidRDefault="009D1868" w:rsidP="00030BED">
            <w:pPr>
              <w:jc w:val="center"/>
              <w:rPr>
                <w:b/>
              </w:rPr>
            </w:pPr>
            <w:r w:rsidRPr="00771754">
              <w:rPr>
                <w:b/>
              </w:rPr>
              <w:t xml:space="preserve">Zakres </w:t>
            </w:r>
            <w:r w:rsidR="00030BED" w:rsidRPr="00771754">
              <w:rPr>
                <w:b/>
              </w:rPr>
              <w:t>wymagania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9C93068" w14:textId="24DF774C" w:rsidR="009D1868" w:rsidRPr="00771754" w:rsidRDefault="009D1868" w:rsidP="00030BED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>T</w:t>
            </w:r>
            <w:r w:rsidR="00030BED" w:rsidRPr="00771754">
              <w:rPr>
                <w:b/>
              </w:rPr>
              <w:t xml:space="preserve">reść wymagania </w:t>
            </w:r>
          </w:p>
        </w:tc>
        <w:tc>
          <w:tcPr>
            <w:tcW w:w="6526" w:type="dxa"/>
            <w:shd w:val="clear" w:color="auto" w:fill="F2F2F2" w:themeFill="background1" w:themeFillShade="F2"/>
          </w:tcPr>
          <w:p w14:paraId="0652B7C3" w14:textId="77777777" w:rsidR="009D1868" w:rsidRPr="00771754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>Pytania weryfikujące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2E606D3C" w14:textId="77777777" w:rsidR="009D1868" w:rsidRPr="00771754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 xml:space="preserve">Źródła pozyskania odpowiedzi na pytania weryfikujące </w:t>
            </w:r>
          </w:p>
        </w:tc>
      </w:tr>
      <w:tr w:rsidR="00030BED" w:rsidRPr="00771754" w14:paraId="55E7CBD3" w14:textId="77777777" w:rsidTr="00BA7370">
        <w:tc>
          <w:tcPr>
            <w:tcW w:w="1843" w:type="dxa"/>
            <w:tcBorders>
              <w:bottom w:val="single" w:sz="4" w:space="0" w:color="auto"/>
            </w:tcBorders>
          </w:tcPr>
          <w:p w14:paraId="1DF625D6" w14:textId="77777777" w:rsidR="009D1868" w:rsidRPr="00771754" w:rsidRDefault="009D1868" w:rsidP="009D1868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771754">
              <w:rPr>
                <w:b/>
              </w:rPr>
              <w:t xml:space="preserve">Program szkolenia </w:t>
            </w:r>
          </w:p>
        </w:tc>
        <w:tc>
          <w:tcPr>
            <w:tcW w:w="2525" w:type="dxa"/>
          </w:tcPr>
          <w:p w14:paraId="07164834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  <w:r w:rsidRPr="00771754">
              <w:t>Program szkolenia opisany jest w języku efektów uczenia się.</w:t>
            </w:r>
          </w:p>
          <w:p w14:paraId="7CDCB4F9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3A17BC9A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3BAB3B6F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3313E2D9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1CF26A4A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1AE448FD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42D0DCEA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61B7D007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63B48045" w14:textId="29E3224D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  <w:r w:rsidRPr="00771754">
              <w:t>Program szkolenia pozwala uczestnik</w:t>
            </w:r>
            <w:r w:rsidR="000F3A8E" w:rsidRPr="00771754">
              <w:t>o</w:t>
            </w:r>
            <w:r w:rsidRPr="00771754">
              <w:t xml:space="preserve">m szkolenia zdobywać i doskonalić umiejętności </w:t>
            </w:r>
            <w:r w:rsidRPr="00771754">
              <w:lastRenderedPageBreak/>
              <w:t xml:space="preserve">praktyczne związane z tematem szkolenia. </w:t>
            </w:r>
          </w:p>
          <w:p w14:paraId="1EA9CE34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73587362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234F7648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  <w:r w:rsidRPr="00771754">
              <w:t xml:space="preserve">Czas przeznaczony na szkolenie jest adekwatny do zakresu tematycznego szkolenia i pozwala zrealizować cele szkoleniowe. </w:t>
            </w:r>
          </w:p>
          <w:p w14:paraId="3A796F6A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</w:p>
          <w:p w14:paraId="01529369" w14:textId="77777777" w:rsidR="00AB5088" w:rsidRPr="00771754" w:rsidRDefault="00AB5088" w:rsidP="009D1868">
            <w:pPr>
              <w:tabs>
                <w:tab w:val="left" w:pos="1457"/>
              </w:tabs>
              <w:spacing w:line="276" w:lineRule="auto"/>
            </w:pPr>
          </w:p>
          <w:p w14:paraId="5FB40561" w14:textId="77777777" w:rsidR="009D1868" w:rsidRPr="00771754" w:rsidRDefault="009D1868" w:rsidP="009D1868">
            <w:pPr>
              <w:tabs>
                <w:tab w:val="left" w:pos="1457"/>
              </w:tabs>
              <w:spacing w:line="276" w:lineRule="auto"/>
            </w:pPr>
            <w:r w:rsidRPr="00771754">
              <w:t>Zaproponowane formy/metody/ narzędzia dydaktyczne pozwalają osiągnąć cele szkoleniowe?</w:t>
            </w:r>
          </w:p>
        </w:tc>
        <w:tc>
          <w:tcPr>
            <w:tcW w:w="6526" w:type="dxa"/>
          </w:tcPr>
          <w:p w14:paraId="183F4C35" w14:textId="77777777" w:rsidR="009D1868" w:rsidRPr="00771754" w:rsidRDefault="009D1868" w:rsidP="009D1868">
            <w:pPr>
              <w:spacing w:line="276" w:lineRule="auto"/>
            </w:pPr>
            <w:r w:rsidRPr="00771754">
              <w:lastRenderedPageBreak/>
              <w:t>Czy cele szkoleniowe prezentowane są w formie opisu efektów uczenia się dla uczestnika?</w:t>
            </w:r>
          </w:p>
          <w:p w14:paraId="4F5B4B4B" w14:textId="77777777" w:rsidR="009D1868" w:rsidRPr="00771754" w:rsidRDefault="009D1868" w:rsidP="009D1868">
            <w:pPr>
              <w:spacing w:line="276" w:lineRule="auto"/>
            </w:pPr>
          </w:p>
          <w:p w14:paraId="7C64655E" w14:textId="77777777" w:rsidR="009D1868" w:rsidRPr="00771754" w:rsidRDefault="009D1868" w:rsidP="009D1868">
            <w:pPr>
              <w:spacing w:line="276" w:lineRule="auto"/>
            </w:pPr>
            <w:r w:rsidRPr="00771754">
              <w:t>Czy cele szkoleniowe opisane są w sposób mierzalny?</w:t>
            </w:r>
          </w:p>
          <w:p w14:paraId="3291C148" w14:textId="77777777" w:rsidR="009D1868" w:rsidRPr="00771754" w:rsidRDefault="009D1868" w:rsidP="009D1868">
            <w:pPr>
              <w:spacing w:line="276" w:lineRule="auto"/>
            </w:pPr>
          </w:p>
          <w:p w14:paraId="1CB0C3FF" w14:textId="77777777" w:rsidR="009D1868" w:rsidRPr="00771754" w:rsidRDefault="009D1868" w:rsidP="009D1868">
            <w:pPr>
              <w:spacing w:line="276" w:lineRule="auto"/>
            </w:pPr>
            <w:r w:rsidRPr="00771754">
              <w:t>Czy po zakończeniu szkolenia uczestnicy otrzymują zaświadczenia (zawierające jasne i przejrzyste informacje dotyczące wyników nauczania) potwierdzające udział w szkoleniu w formie dostosowanej do wymagań Ministerstwa Edukacji Narodowej?</w:t>
            </w:r>
          </w:p>
          <w:p w14:paraId="445BC323" w14:textId="77777777" w:rsidR="009D1868" w:rsidRPr="00771754" w:rsidRDefault="009D1868" w:rsidP="009D1868">
            <w:pPr>
              <w:spacing w:line="276" w:lineRule="auto"/>
            </w:pPr>
          </w:p>
          <w:p w14:paraId="0F59E3B8" w14:textId="77777777" w:rsidR="009D1868" w:rsidRPr="00771754" w:rsidRDefault="009D1868" w:rsidP="009D1868">
            <w:pPr>
              <w:spacing w:line="276" w:lineRule="auto"/>
            </w:pPr>
          </w:p>
          <w:p w14:paraId="0681C0B2" w14:textId="77777777" w:rsidR="009D1868" w:rsidRPr="00771754" w:rsidRDefault="009D1868" w:rsidP="009D1868">
            <w:pPr>
              <w:spacing w:line="276" w:lineRule="auto"/>
            </w:pPr>
            <w:r w:rsidRPr="00771754">
              <w:t>Czy program szkolenia zawiera elementy (studia przypadków, ćwiczenia praktyczne, narzędzia itp.) umożliwiające uczestnikom zdobywanie i doskonalenie umiejętności praktycznych związanych z tematyką szkolenia?</w:t>
            </w:r>
          </w:p>
          <w:p w14:paraId="3ACA1EA4" w14:textId="77777777" w:rsidR="009D1868" w:rsidRPr="00771754" w:rsidRDefault="009D1868" w:rsidP="009D1868">
            <w:pPr>
              <w:spacing w:line="276" w:lineRule="auto"/>
            </w:pPr>
          </w:p>
          <w:p w14:paraId="77065955" w14:textId="77777777" w:rsidR="009D1868" w:rsidRPr="00771754" w:rsidRDefault="009D1868" w:rsidP="009D1868">
            <w:pPr>
              <w:spacing w:line="276" w:lineRule="auto"/>
            </w:pPr>
          </w:p>
          <w:p w14:paraId="499E1753" w14:textId="77777777" w:rsidR="009D1868" w:rsidRPr="00771754" w:rsidRDefault="009D1868" w:rsidP="009D1868">
            <w:pPr>
              <w:spacing w:line="276" w:lineRule="auto"/>
            </w:pPr>
          </w:p>
          <w:p w14:paraId="50F1B852" w14:textId="77777777" w:rsidR="009D1868" w:rsidRPr="00771754" w:rsidRDefault="009D1868" w:rsidP="009D1868">
            <w:pPr>
              <w:spacing w:line="276" w:lineRule="auto"/>
            </w:pPr>
          </w:p>
          <w:p w14:paraId="64391494" w14:textId="77777777" w:rsidR="009D1868" w:rsidRPr="00771754" w:rsidRDefault="009D1868" w:rsidP="009D1868">
            <w:pPr>
              <w:spacing w:line="276" w:lineRule="auto"/>
            </w:pPr>
            <w:r w:rsidRPr="00771754">
              <w:t>Czy czas przeznaczony na szkolenie pozwala na zrealizowanie w pełni programu szkolenia i osiągnięcia celów szkoleniowych?</w:t>
            </w:r>
          </w:p>
          <w:p w14:paraId="7CD75617" w14:textId="77777777" w:rsidR="009D1868" w:rsidRPr="00771754" w:rsidRDefault="009D1868" w:rsidP="009D1868">
            <w:pPr>
              <w:spacing w:line="276" w:lineRule="auto"/>
            </w:pPr>
          </w:p>
          <w:p w14:paraId="6C0EB8DF" w14:textId="77777777" w:rsidR="009D1868" w:rsidRPr="00771754" w:rsidRDefault="009D1868" w:rsidP="009D1868">
            <w:pPr>
              <w:spacing w:line="276" w:lineRule="auto"/>
            </w:pPr>
          </w:p>
          <w:p w14:paraId="0BD7416B" w14:textId="77777777" w:rsidR="009D1868" w:rsidRPr="00771754" w:rsidRDefault="009D1868" w:rsidP="009D1868">
            <w:pPr>
              <w:spacing w:line="276" w:lineRule="auto"/>
            </w:pPr>
          </w:p>
          <w:p w14:paraId="5BF569D4" w14:textId="77777777" w:rsidR="009D1868" w:rsidRPr="00771754" w:rsidRDefault="009D1868" w:rsidP="009D1868">
            <w:pPr>
              <w:spacing w:line="276" w:lineRule="auto"/>
            </w:pPr>
          </w:p>
          <w:p w14:paraId="70E9E08D" w14:textId="77777777" w:rsidR="009D1868" w:rsidRPr="00771754" w:rsidRDefault="009D1868" w:rsidP="009D1868">
            <w:pPr>
              <w:spacing w:line="276" w:lineRule="auto"/>
            </w:pPr>
          </w:p>
          <w:p w14:paraId="28478F97" w14:textId="77777777" w:rsidR="00C2775D" w:rsidRPr="00771754" w:rsidRDefault="00C2775D" w:rsidP="009D1868">
            <w:pPr>
              <w:spacing w:line="276" w:lineRule="auto"/>
            </w:pPr>
          </w:p>
          <w:p w14:paraId="575868B3" w14:textId="77777777" w:rsidR="009D1868" w:rsidRPr="00771754" w:rsidRDefault="009D1868" w:rsidP="009D1868">
            <w:pPr>
              <w:spacing w:line="276" w:lineRule="auto"/>
            </w:pPr>
            <w:r w:rsidRPr="00771754">
              <w:t>Czy zaproponowane formy i narzędzia dydaktyczne są adekwatne do zaplanowanych celów szkoleniowych oraz przekazywanych uczestnikom treści merytorycznych?</w:t>
            </w:r>
          </w:p>
          <w:p w14:paraId="75B56F05" w14:textId="77777777" w:rsidR="009D1868" w:rsidRPr="00771754" w:rsidRDefault="009D1868" w:rsidP="009D1868">
            <w:pPr>
              <w:spacing w:line="276" w:lineRule="auto"/>
            </w:pPr>
          </w:p>
          <w:p w14:paraId="4C710468" w14:textId="09A79E45" w:rsidR="009D1868" w:rsidRPr="00771754" w:rsidRDefault="009D1868" w:rsidP="0077203B">
            <w:pPr>
              <w:spacing w:line="276" w:lineRule="auto"/>
            </w:pPr>
            <w:r w:rsidRPr="00771754">
              <w:t xml:space="preserve">Czy zastosowane formy/metody/narzędzie dydaktyczne są adekwatne do specyfiki nauczania osób dorosłych? </w:t>
            </w:r>
          </w:p>
        </w:tc>
        <w:tc>
          <w:tcPr>
            <w:tcW w:w="3820" w:type="dxa"/>
          </w:tcPr>
          <w:p w14:paraId="26C2F1B5" w14:textId="77777777" w:rsidR="009D1868" w:rsidRPr="00771754" w:rsidRDefault="009D1868" w:rsidP="009D1868">
            <w:pPr>
              <w:spacing w:after="200" w:line="276" w:lineRule="auto"/>
            </w:pPr>
            <w:r w:rsidRPr="00771754">
              <w:lastRenderedPageBreak/>
              <w:t>Informacje o szkoleniu dostępne dla uczestników i podmiotów zlecających/nadzorujących.</w:t>
            </w:r>
          </w:p>
          <w:p w14:paraId="1FBF841F" w14:textId="77777777" w:rsidR="009D1868" w:rsidRPr="00771754" w:rsidRDefault="009D1868" w:rsidP="009D1868">
            <w:pPr>
              <w:spacing w:after="200" w:line="276" w:lineRule="auto"/>
            </w:pPr>
            <w:r w:rsidRPr="00771754">
              <w:t xml:space="preserve">Program szkolenia. </w:t>
            </w:r>
          </w:p>
          <w:p w14:paraId="113C6B29" w14:textId="77777777" w:rsidR="009D1868" w:rsidRPr="00771754" w:rsidRDefault="009D1868" w:rsidP="009D1868">
            <w:pPr>
              <w:spacing w:after="200" w:line="276" w:lineRule="auto"/>
            </w:pPr>
            <w:r w:rsidRPr="00771754">
              <w:t>Materiały szkoleniowe.</w:t>
            </w:r>
          </w:p>
        </w:tc>
      </w:tr>
      <w:tr w:rsidR="00CA45FE" w:rsidRPr="00771754" w14:paraId="34495A01" w14:textId="77777777" w:rsidTr="00BA7370">
        <w:tc>
          <w:tcPr>
            <w:tcW w:w="1843" w:type="dxa"/>
            <w:tcBorders>
              <w:bottom w:val="single" w:sz="4" w:space="0" w:color="auto"/>
            </w:tcBorders>
          </w:tcPr>
          <w:p w14:paraId="7CB0BAEE" w14:textId="78A4F2D0" w:rsidR="00CA45FE" w:rsidRPr="00771754" w:rsidRDefault="00CA45FE" w:rsidP="00CA45FE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771754">
              <w:rPr>
                <w:b/>
              </w:rPr>
              <w:t>Kadra szkoleniowa</w:t>
            </w:r>
          </w:p>
        </w:tc>
        <w:tc>
          <w:tcPr>
            <w:tcW w:w="2525" w:type="dxa"/>
          </w:tcPr>
          <w:p w14:paraId="6B040235" w14:textId="77777777" w:rsidR="00CA45FE" w:rsidRPr="00771754" w:rsidRDefault="00CA45FE" w:rsidP="00CA45FE">
            <w:pPr>
              <w:tabs>
                <w:tab w:val="left" w:pos="1457"/>
              </w:tabs>
              <w:spacing w:line="276" w:lineRule="auto"/>
            </w:pPr>
            <w:r w:rsidRPr="00771754">
              <w:t xml:space="preserve">Ekspert/ci posiada kompetencje umożliwiające prowadzenie szkolenia z danej tematyki.  </w:t>
            </w:r>
          </w:p>
          <w:p w14:paraId="13D59F2C" w14:textId="77777777" w:rsidR="00CA45FE" w:rsidRPr="00771754" w:rsidRDefault="00CA45FE" w:rsidP="00CA45FE">
            <w:pPr>
              <w:tabs>
                <w:tab w:val="left" w:pos="1457"/>
              </w:tabs>
              <w:spacing w:line="276" w:lineRule="auto"/>
            </w:pPr>
          </w:p>
          <w:p w14:paraId="05480E77" w14:textId="77777777" w:rsidR="00CA45FE" w:rsidRPr="00771754" w:rsidRDefault="00CA45FE" w:rsidP="00CA45FE">
            <w:pPr>
              <w:tabs>
                <w:tab w:val="left" w:pos="1457"/>
              </w:tabs>
              <w:spacing w:line="276" w:lineRule="auto"/>
            </w:pPr>
          </w:p>
          <w:p w14:paraId="23002F1A" w14:textId="77777777" w:rsidR="00CA45FE" w:rsidRPr="00771754" w:rsidRDefault="00CA45FE" w:rsidP="00CA45FE">
            <w:pPr>
              <w:tabs>
                <w:tab w:val="left" w:pos="1457"/>
              </w:tabs>
            </w:pPr>
          </w:p>
        </w:tc>
        <w:tc>
          <w:tcPr>
            <w:tcW w:w="6526" w:type="dxa"/>
          </w:tcPr>
          <w:p w14:paraId="591BCEFC" w14:textId="385F968A" w:rsidR="00CA45FE" w:rsidRPr="00771754" w:rsidRDefault="00CA45FE" w:rsidP="00CA45FE">
            <w:r w:rsidRPr="00771754">
              <w:t xml:space="preserve">Czy Wnioskodawca zaangażował do realizacji projektu zespół ekspertów posiadających wymagane doświadczenie?  </w:t>
            </w:r>
          </w:p>
        </w:tc>
        <w:tc>
          <w:tcPr>
            <w:tcW w:w="3820" w:type="dxa"/>
          </w:tcPr>
          <w:p w14:paraId="1AE091E2" w14:textId="461F0586" w:rsidR="00CA45FE" w:rsidRPr="00771754" w:rsidRDefault="00CA45FE" w:rsidP="00CA45FE">
            <w:r w:rsidRPr="00771754">
              <w:t>CV eksperta, wskazujące na posiadanie wymaganego doświadczenia</w:t>
            </w:r>
          </w:p>
        </w:tc>
      </w:tr>
      <w:tr w:rsidR="00CA45FE" w:rsidRPr="00771754" w14:paraId="72EC0804" w14:textId="77777777" w:rsidTr="006139B1">
        <w:trPr>
          <w:trHeight w:val="699"/>
        </w:trPr>
        <w:tc>
          <w:tcPr>
            <w:tcW w:w="1471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7A66EA7" w14:textId="5B461821" w:rsidR="00CA45FE" w:rsidRPr="00771754" w:rsidRDefault="00CA45FE" w:rsidP="00CA45FE">
            <w:pPr>
              <w:jc w:val="center"/>
              <w:rPr>
                <w:b/>
              </w:rPr>
            </w:pPr>
            <w:r w:rsidRPr="00771754">
              <w:rPr>
                <w:b/>
                <w:shd w:val="pct20" w:color="auto" w:fill="BFBFBF" w:themeFill="background1" w:themeFillShade="BF"/>
              </w:rPr>
              <w:t>W</w:t>
            </w:r>
            <w:r w:rsidRPr="00771754">
              <w:rPr>
                <w:b/>
              </w:rPr>
              <w:t xml:space="preserve">eryfikacja spełnienia </w:t>
            </w:r>
            <w:r w:rsidRPr="00771754">
              <w:rPr>
                <w:b/>
                <w:i/>
              </w:rPr>
              <w:t>Minimalnego zakres usługi szkoleniowej</w:t>
            </w:r>
            <w:r w:rsidRPr="00771754">
              <w:rPr>
                <w:b/>
              </w:rPr>
              <w:t xml:space="preserve"> dokonywana w trakcie kontroli na miejscu realizacji szkolenia (wizyta monitoringowa)</w:t>
            </w:r>
          </w:p>
          <w:p w14:paraId="66EFAF64" w14:textId="77777777" w:rsidR="00CA45FE" w:rsidRPr="00771754" w:rsidRDefault="00CA45FE" w:rsidP="00CA45FE">
            <w:pPr>
              <w:jc w:val="center"/>
              <w:rPr>
                <w:b/>
              </w:rPr>
            </w:pPr>
          </w:p>
          <w:p w14:paraId="14288E69" w14:textId="77777777" w:rsidR="00CA45FE" w:rsidRPr="00771754" w:rsidRDefault="00CA45FE" w:rsidP="00CA45FE">
            <w:pPr>
              <w:jc w:val="center"/>
            </w:pPr>
          </w:p>
        </w:tc>
      </w:tr>
      <w:tr w:rsidR="00CA45FE" w:rsidRPr="00771754" w14:paraId="5A70EAB0" w14:textId="77777777" w:rsidTr="00BA7370">
        <w:trPr>
          <w:trHeight w:val="697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FC724B" w14:textId="44333582" w:rsidR="00CA45FE" w:rsidRPr="00771754" w:rsidRDefault="00CA45FE" w:rsidP="00CA45FE">
            <w:pPr>
              <w:jc w:val="center"/>
              <w:rPr>
                <w:b/>
              </w:rPr>
            </w:pPr>
            <w:r w:rsidRPr="00771754">
              <w:rPr>
                <w:b/>
              </w:rPr>
              <w:lastRenderedPageBreak/>
              <w:t xml:space="preserve">Zakres wymagania 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66B9965D" w14:textId="13165934" w:rsidR="00CA45FE" w:rsidRPr="00771754" w:rsidRDefault="00CA45FE" w:rsidP="00CA45FE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>Treść wymagania</w:t>
            </w:r>
          </w:p>
        </w:tc>
        <w:tc>
          <w:tcPr>
            <w:tcW w:w="6526" w:type="dxa"/>
            <w:shd w:val="clear" w:color="auto" w:fill="F2F2F2" w:themeFill="background1" w:themeFillShade="F2"/>
          </w:tcPr>
          <w:p w14:paraId="78CA55EF" w14:textId="77777777" w:rsidR="00CA45FE" w:rsidRPr="00771754" w:rsidRDefault="00CA45FE" w:rsidP="00CA45FE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>Pytania weryfikujące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054F9E19" w14:textId="77777777" w:rsidR="00CA45FE" w:rsidRPr="00771754" w:rsidRDefault="00CA45FE" w:rsidP="00CA45FE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 xml:space="preserve">Źródła pozyskania odpowiedzi na pytania weryfikujące </w:t>
            </w:r>
          </w:p>
        </w:tc>
      </w:tr>
      <w:tr w:rsidR="00CA45FE" w:rsidRPr="00771754" w14:paraId="184CEBAC" w14:textId="77777777" w:rsidTr="00BA7370">
        <w:trPr>
          <w:trHeight w:val="1559"/>
        </w:trPr>
        <w:tc>
          <w:tcPr>
            <w:tcW w:w="1843" w:type="dxa"/>
            <w:tcBorders>
              <w:bottom w:val="single" w:sz="4" w:space="0" w:color="auto"/>
            </w:tcBorders>
          </w:tcPr>
          <w:p w14:paraId="38E85853" w14:textId="77777777" w:rsidR="00CA45FE" w:rsidRPr="00771754" w:rsidRDefault="00CA45FE" w:rsidP="00CA45FE">
            <w:pPr>
              <w:numPr>
                <w:ilvl w:val="0"/>
                <w:numId w:val="29"/>
              </w:numPr>
              <w:rPr>
                <w:b/>
              </w:rPr>
            </w:pPr>
            <w:r w:rsidRPr="00771754">
              <w:rPr>
                <w:b/>
              </w:rPr>
              <w:t>Kadra szkoleniowa</w:t>
            </w:r>
          </w:p>
        </w:tc>
        <w:tc>
          <w:tcPr>
            <w:tcW w:w="2525" w:type="dxa"/>
          </w:tcPr>
          <w:p w14:paraId="449141B1" w14:textId="1FFEF3E8" w:rsidR="00CA45FE" w:rsidRPr="00771754" w:rsidRDefault="00CA45FE" w:rsidP="00CA45FE">
            <w:pPr>
              <w:tabs>
                <w:tab w:val="left" w:pos="1457"/>
              </w:tabs>
            </w:pPr>
            <w:r w:rsidRPr="00771754">
              <w:t xml:space="preserve">Ekspert/ci posiada/ją umiejętności interpersonalne i komunikacyjne. </w:t>
            </w:r>
          </w:p>
          <w:p w14:paraId="1391FF77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63023BBD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67BAB4BF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00B50398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3B578987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2843D96F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4DF95103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70A5CA30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234A7512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7A7A0116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3588A91F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56CCD51D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4455F3C9" w14:textId="77777777" w:rsidR="00CA45FE" w:rsidRPr="00771754" w:rsidRDefault="00CA45FE" w:rsidP="00CA45FE">
            <w:pPr>
              <w:tabs>
                <w:tab w:val="left" w:pos="1457"/>
              </w:tabs>
            </w:pPr>
          </w:p>
          <w:p w14:paraId="30764FE5" w14:textId="12DFCB33" w:rsidR="00CA45FE" w:rsidRPr="00771754" w:rsidRDefault="00CA45FE" w:rsidP="00CA45FE">
            <w:pPr>
              <w:tabs>
                <w:tab w:val="left" w:pos="1457"/>
              </w:tabs>
            </w:pPr>
            <w:r w:rsidRPr="00771754">
              <w:t>Eksperta/ów charakteryzuje poprawność metodologiczna i merytoryczna?</w:t>
            </w:r>
          </w:p>
          <w:p w14:paraId="45E3D0EB" w14:textId="77777777" w:rsidR="00CA45FE" w:rsidRPr="00771754" w:rsidRDefault="00CA45FE" w:rsidP="00CA45FE">
            <w:pPr>
              <w:tabs>
                <w:tab w:val="left" w:pos="1457"/>
              </w:tabs>
            </w:pPr>
          </w:p>
        </w:tc>
        <w:tc>
          <w:tcPr>
            <w:tcW w:w="6526" w:type="dxa"/>
          </w:tcPr>
          <w:p w14:paraId="4FD2A136" w14:textId="56A77751" w:rsidR="00CA45FE" w:rsidRPr="00771754" w:rsidRDefault="00CA45FE" w:rsidP="00CA45FE">
            <w:pPr>
              <w:spacing w:after="200" w:line="276" w:lineRule="auto"/>
            </w:pPr>
            <w:r w:rsidRPr="00771754">
              <w:t>Czy ekspert wykorzystuje różnorodne techniki aktywizujące uczestników szkolenia (np. quiz wiedzy, studia przypadków, analiza dokumentów, praca w grupach, itp.)?</w:t>
            </w:r>
          </w:p>
          <w:p w14:paraId="5E7F664A" w14:textId="1B52E853" w:rsidR="00CA45FE" w:rsidRPr="00771754" w:rsidRDefault="00CA45FE" w:rsidP="00CA45FE">
            <w:pPr>
              <w:spacing w:after="200" w:line="276" w:lineRule="auto"/>
            </w:pPr>
            <w:r w:rsidRPr="00771754">
              <w:t>Czy ekspert potrafi dostosować do poziomu odbiorcy sposób tłumaczenia/wyjaśniania zagadnień merytorycznych?</w:t>
            </w:r>
          </w:p>
          <w:p w14:paraId="5883FE45" w14:textId="3B20980C" w:rsidR="00CA45FE" w:rsidRPr="00771754" w:rsidRDefault="00CA45FE" w:rsidP="00CA45FE">
            <w:pPr>
              <w:spacing w:after="200" w:line="276" w:lineRule="auto"/>
            </w:pPr>
            <w:r w:rsidRPr="00771754">
              <w:t>Czy ekspert wykorzystuje pytania zadawane przez uczestników w celu wzbogacenia treści szkolenia, podawanych informacji, przykładów?</w:t>
            </w:r>
          </w:p>
          <w:p w14:paraId="5ABE91A7" w14:textId="5D9AA776" w:rsidR="00CA45FE" w:rsidRPr="00771754" w:rsidRDefault="00CA45FE" w:rsidP="00CA45FE">
            <w:pPr>
              <w:spacing w:after="200" w:line="276" w:lineRule="auto"/>
            </w:pPr>
            <w:r w:rsidRPr="00771754">
              <w:t>Czy ekspert przeprowadził szkolenie w wyznaczonym czasie, zrealizował program szkolenia w wyznaczonych ramach czasowych?</w:t>
            </w:r>
          </w:p>
          <w:p w14:paraId="5BE6A5C8" w14:textId="0863CE08" w:rsidR="00CA45FE" w:rsidRPr="00771754" w:rsidRDefault="00CA45FE" w:rsidP="00CA45FE">
            <w:pPr>
              <w:spacing w:line="276" w:lineRule="auto"/>
            </w:pPr>
            <w:r w:rsidRPr="00771754">
              <w:t>Czy ekspert jest otwarty w relacjach z innymi?</w:t>
            </w:r>
          </w:p>
          <w:p w14:paraId="3A72DBFF" w14:textId="77777777" w:rsidR="00CA45FE" w:rsidRPr="00771754" w:rsidRDefault="00CA45FE" w:rsidP="00CA45FE">
            <w:pPr>
              <w:spacing w:line="276" w:lineRule="auto"/>
            </w:pPr>
          </w:p>
          <w:p w14:paraId="02940798" w14:textId="364A1F2F" w:rsidR="00CA45FE" w:rsidRPr="00771754" w:rsidRDefault="00CA45FE" w:rsidP="00CA45FE">
            <w:pPr>
              <w:spacing w:line="276" w:lineRule="auto"/>
            </w:pPr>
            <w:r w:rsidRPr="00771754">
              <w:t>Czy przekazywane przez eksperta informacje są związane z tematyką szkolenia?</w:t>
            </w:r>
          </w:p>
          <w:p w14:paraId="03F40FE4" w14:textId="77777777" w:rsidR="00CA45FE" w:rsidRPr="00771754" w:rsidRDefault="00CA45FE" w:rsidP="00CA45FE">
            <w:pPr>
              <w:spacing w:line="276" w:lineRule="auto"/>
            </w:pPr>
          </w:p>
          <w:p w14:paraId="5C171FF0" w14:textId="16831949" w:rsidR="00CA45FE" w:rsidRPr="00771754" w:rsidRDefault="00CA45FE" w:rsidP="00CA45FE">
            <w:pPr>
              <w:spacing w:line="276" w:lineRule="auto"/>
            </w:pPr>
            <w:r w:rsidRPr="00771754">
              <w:t>Czy ekspert stosuje argumenty w swoich wypowiedziach, wyciąga wnioski z wypowiedzi uczestników szkolenia, potrafi przeformułować wypowiedzi innych osób w celu uwypuklenia problemu lub jego rozwiązania?</w:t>
            </w:r>
          </w:p>
          <w:p w14:paraId="7E311872" w14:textId="77777777" w:rsidR="00CA45FE" w:rsidRPr="00771754" w:rsidRDefault="00CA45FE" w:rsidP="00CA45FE">
            <w:pPr>
              <w:spacing w:line="276" w:lineRule="auto"/>
            </w:pPr>
          </w:p>
          <w:p w14:paraId="3D267392" w14:textId="658C7BB1" w:rsidR="00CA45FE" w:rsidRPr="00771754" w:rsidRDefault="00CA45FE" w:rsidP="00CA45FE">
            <w:pPr>
              <w:spacing w:line="276" w:lineRule="auto"/>
            </w:pPr>
            <w:r w:rsidRPr="00771754">
              <w:t>Czy wypowiedzi eksperta charakteryzują się płynnością i uporządkowaną strukturą (np. wypowiedź zachowuje tzw. strukturę "lejka" - wg zasady od ogółu do szczegółu)?</w:t>
            </w:r>
          </w:p>
          <w:p w14:paraId="072C8614" w14:textId="77777777" w:rsidR="00CA45FE" w:rsidRPr="00771754" w:rsidRDefault="00CA45FE" w:rsidP="00CA45FE">
            <w:pPr>
              <w:spacing w:line="276" w:lineRule="auto"/>
            </w:pPr>
          </w:p>
          <w:p w14:paraId="52205F2B" w14:textId="004BC5F7" w:rsidR="00CA45FE" w:rsidRPr="00771754" w:rsidRDefault="00CA45FE" w:rsidP="00CA45FE">
            <w:pPr>
              <w:spacing w:line="276" w:lineRule="auto"/>
            </w:pPr>
            <w:r w:rsidRPr="00771754">
              <w:lastRenderedPageBreak/>
              <w:t xml:space="preserve">Czy wiedza zaprezentowana przez eksperta/udzielane odpowiedzi są jednoznaczne, wyczerpujące i zgodne z omawianym tematem oraz zgodne z aktualnym stanem prawnym/tematyką? </w:t>
            </w:r>
          </w:p>
          <w:p w14:paraId="3EEFCD69" w14:textId="77777777" w:rsidR="00CA45FE" w:rsidRPr="00771754" w:rsidRDefault="00CA45FE" w:rsidP="00CA45FE">
            <w:pPr>
              <w:spacing w:line="276" w:lineRule="auto"/>
            </w:pPr>
          </w:p>
          <w:p w14:paraId="10A8185A" w14:textId="78D109D1" w:rsidR="00CA45FE" w:rsidRPr="00771754" w:rsidRDefault="00CA45FE" w:rsidP="00CA45FE">
            <w:pPr>
              <w:spacing w:line="276" w:lineRule="auto"/>
            </w:pPr>
            <w:r w:rsidRPr="00771754">
              <w:t>Czy ekspert potrafi podeprzeć konkretnymi przykładami przekazywane treści?</w:t>
            </w:r>
          </w:p>
          <w:p w14:paraId="63762871" w14:textId="77777777" w:rsidR="00CA45FE" w:rsidRPr="00771754" w:rsidRDefault="00CA45FE" w:rsidP="00CA45FE">
            <w:pPr>
              <w:spacing w:line="276" w:lineRule="auto"/>
            </w:pPr>
          </w:p>
          <w:p w14:paraId="1BBAFB0E" w14:textId="26DA108A" w:rsidR="00CA45FE" w:rsidRPr="00771754" w:rsidRDefault="00CA45FE" w:rsidP="00CA45FE">
            <w:pPr>
              <w:spacing w:line="276" w:lineRule="auto"/>
            </w:pPr>
            <w:r w:rsidRPr="00771754">
              <w:t>Czy ekspert odnosi się do wypowiedzi swoich rozmów, odpowiadał na zadawane pytania przez uczestników szkolenia?</w:t>
            </w:r>
          </w:p>
        </w:tc>
        <w:tc>
          <w:tcPr>
            <w:tcW w:w="3820" w:type="dxa"/>
          </w:tcPr>
          <w:p w14:paraId="6F3E1110" w14:textId="77777777" w:rsidR="00CA45FE" w:rsidRPr="00771754" w:rsidRDefault="00CA45FE" w:rsidP="00CA45FE">
            <w:pPr>
              <w:spacing w:after="200" w:line="276" w:lineRule="auto"/>
            </w:pPr>
            <w:r w:rsidRPr="00771754">
              <w:lastRenderedPageBreak/>
              <w:t>Ankiety ewaluacyjne (poszkoleniowe) wypełniane przez uczestników szkoleń.</w:t>
            </w:r>
          </w:p>
          <w:p w14:paraId="3B218FDE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Rozmowy z uczestnikami działań szkoleniowych.</w:t>
            </w:r>
          </w:p>
          <w:p w14:paraId="119917A2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Monitoring szkolenia realizowany w miejscu działań szkoleniowych.</w:t>
            </w:r>
          </w:p>
          <w:p w14:paraId="392C6F7A" w14:textId="68BE334F" w:rsidR="00CA45FE" w:rsidRPr="00771754" w:rsidRDefault="00CA45FE" w:rsidP="00CA45FE">
            <w:pPr>
              <w:spacing w:after="200" w:line="276" w:lineRule="auto"/>
            </w:pPr>
            <w:r w:rsidRPr="00771754">
              <w:t xml:space="preserve">Obserwacja pracy i </w:t>
            </w:r>
            <w:proofErr w:type="spellStart"/>
            <w:r w:rsidRPr="00771754">
              <w:t>zachowań</w:t>
            </w:r>
            <w:proofErr w:type="spellEnd"/>
            <w:r w:rsidRPr="00771754">
              <w:t xml:space="preserve"> eksperta/ów. </w:t>
            </w:r>
          </w:p>
          <w:p w14:paraId="78BD7C0D" w14:textId="77777777" w:rsidR="00CA45FE" w:rsidRPr="00771754" w:rsidRDefault="00CA45FE" w:rsidP="00CA45FE">
            <w:pPr>
              <w:spacing w:after="200" w:line="276" w:lineRule="auto"/>
            </w:pPr>
          </w:p>
        </w:tc>
      </w:tr>
      <w:tr w:rsidR="00CA45FE" w:rsidRPr="00771754" w14:paraId="7FA0BB97" w14:textId="77777777" w:rsidTr="00BA7370">
        <w:tc>
          <w:tcPr>
            <w:tcW w:w="1843" w:type="dxa"/>
            <w:tcBorders>
              <w:bottom w:val="single" w:sz="4" w:space="0" w:color="auto"/>
            </w:tcBorders>
          </w:tcPr>
          <w:p w14:paraId="59F9DD28" w14:textId="3FB55EB7" w:rsidR="00CA45FE" w:rsidRPr="00771754" w:rsidRDefault="00CA45FE" w:rsidP="00CA45FE">
            <w:pPr>
              <w:numPr>
                <w:ilvl w:val="0"/>
                <w:numId w:val="29"/>
              </w:numPr>
              <w:rPr>
                <w:b/>
              </w:rPr>
            </w:pPr>
            <w:r w:rsidRPr="00771754">
              <w:rPr>
                <w:b/>
              </w:rPr>
              <w:t>Materiały szkoleniowe</w:t>
            </w:r>
          </w:p>
        </w:tc>
        <w:tc>
          <w:tcPr>
            <w:tcW w:w="2525" w:type="dxa"/>
          </w:tcPr>
          <w:p w14:paraId="61A61FCC" w14:textId="77777777" w:rsidR="00CA45FE" w:rsidRPr="00771754" w:rsidRDefault="00CA45FE" w:rsidP="00CA45FE">
            <w:pPr>
              <w:spacing w:after="200" w:line="276" w:lineRule="auto"/>
              <w:rPr>
                <w:b/>
              </w:rPr>
            </w:pPr>
            <w:r w:rsidRPr="00771754">
              <w:t>Materiały szkoleniowe zostały opracowane w oparciu o aktualną, rzetelną wiedzę i obowiązujące przepisy prawa</w:t>
            </w:r>
          </w:p>
        </w:tc>
        <w:tc>
          <w:tcPr>
            <w:tcW w:w="6526" w:type="dxa"/>
          </w:tcPr>
          <w:p w14:paraId="3D1EADE6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Czy materiały szkoleniowe zawierają podsumowanie treści szkolenia i odwołania do źródeł wiedzy, na której zostało ono oparte?</w:t>
            </w:r>
          </w:p>
          <w:p w14:paraId="5D0233C2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Czy materiały szkoleniowe umożliwiają samodzielne powtórzenie materiału/naukę, odwołują się do zagadnień poruszanych na szkoleniu?</w:t>
            </w:r>
          </w:p>
          <w:p w14:paraId="38888633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 xml:space="preserve">Czy materiały szkoleniowe zawierają treści (np. przykłady problemów i ich rozwiązań, </w:t>
            </w:r>
            <w:proofErr w:type="spellStart"/>
            <w:r w:rsidRPr="00771754">
              <w:t>case</w:t>
            </w:r>
            <w:proofErr w:type="spellEnd"/>
            <w:r w:rsidRPr="00771754">
              <w:t xml:space="preserve"> </w:t>
            </w:r>
            <w:proofErr w:type="spellStart"/>
            <w:r w:rsidRPr="00771754">
              <w:t>study</w:t>
            </w:r>
            <w:proofErr w:type="spellEnd"/>
            <w:r w:rsidRPr="00771754">
              <w:t xml:space="preserve">) umożliwiające praktyczne przećwiczenie zagadnień omawianych na szkoleniu? </w:t>
            </w:r>
          </w:p>
          <w:p w14:paraId="68911B81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Czy materiały szkoleniowe (w tym opracowania, skrypty, prezentacje, filmy) są przygotowane w sposób respektujący prawo autorskie, co obejmuje w szczególności przywołanie ich autora i źródła?</w:t>
            </w:r>
          </w:p>
          <w:p w14:paraId="21D920EC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Czy materiały szkoleniowe są przygotowane w sposób czytelny, przejrzysty, uporządkowany, przyjazny dla uczestników szkolenia?</w:t>
            </w:r>
          </w:p>
          <w:p w14:paraId="21D0B748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 xml:space="preserve">Czy prezentacja wykorzystywana podczas szkolenia jest czytelna i angażuje uwagę uczestników szkoleń ( np. zawiera dynamiczne </w:t>
            </w:r>
            <w:r w:rsidRPr="00771754">
              <w:lastRenderedPageBreak/>
              <w:t>elementy, uwypuklenie/zaakcentowanie/podsumowania najważniejszych zagadnień itp.)?</w:t>
            </w:r>
          </w:p>
        </w:tc>
        <w:tc>
          <w:tcPr>
            <w:tcW w:w="3820" w:type="dxa"/>
          </w:tcPr>
          <w:p w14:paraId="5F140BD0" w14:textId="77777777" w:rsidR="00CA45FE" w:rsidRPr="00771754" w:rsidRDefault="00CA45FE" w:rsidP="00CA45FE">
            <w:pPr>
              <w:spacing w:after="200" w:line="276" w:lineRule="auto"/>
            </w:pPr>
            <w:r w:rsidRPr="00771754">
              <w:lastRenderedPageBreak/>
              <w:t xml:space="preserve">Program szkolenia. </w:t>
            </w:r>
          </w:p>
          <w:p w14:paraId="1F160F6B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Materiały szkoleniowe.</w:t>
            </w:r>
          </w:p>
          <w:p w14:paraId="2C5A4215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Ankiety ewaluacyjne (poszkoleniowe) wypełniane przez uczestników szkoleń.</w:t>
            </w:r>
          </w:p>
          <w:p w14:paraId="1DA5DAAD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Rozmowy z uczestnikami działań szkoleniowych.</w:t>
            </w:r>
          </w:p>
          <w:p w14:paraId="7EC2D76A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Monitoring szkolenia realizowany w miejscu działań szkoleniowych.</w:t>
            </w:r>
          </w:p>
          <w:p w14:paraId="13CF0308" w14:textId="77777777" w:rsidR="00CA45FE" w:rsidRPr="00771754" w:rsidRDefault="00CA45FE" w:rsidP="00CA45FE">
            <w:pPr>
              <w:spacing w:after="200" w:line="276" w:lineRule="auto"/>
            </w:pPr>
          </w:p>
          <w:p w14:paraId="07B417C3" w14:textId="77777777" w:rsidR="00CA45FE" w:rsidRPr="00771754" w:rsidRDefault="00CA45FE" w:rsidP="00CA45FE">
            <w:pPr>
              <w:spacing w:after="200" w:line="276" w:lineRule="auto"/>
            </w:pPr>
          </w:p>
          <w:p w14:paraId="23003CC1" w14:textId="77777777" w:rsidR="00CA45FE" w:rsidRPr="00771754" w:rsidRDefault="00CA45FE" w:rsidP="00CA45FE">
            <w:pPr>
              <w:spacing w:after="200" w:line="276" w:lineRule="auto"/>
            </w:pPr>
          </w:p>
          <w:p w14:paraId="5B277255" w14:textId="77777777" w:rsidR="00CA45FE" w:rsidRPr="00771754" w:rsidRDefault="00CA45FE" w:rsidP="00CA45FE">
            <w:pPr>
              <w:spacing w:after="200" w:line="276" w:lineRule="auto"/>
            </w:pPr>
          </w:p>
          <w:p w14:paraId="135A05E4" w14:textId="77777777" w:rsidR="00CA45FE" w:rsidRPr="00771754" w:rsidRDefault="00CA45FE" w:rsidP="00CA45FE">
            <w:pPr>
              <w:rPr>
                <w:rFonts w:cs="MyriadPro-Regular"/>
              </w:rPr>
            </w:pPr>
          </w:p>
        </w:tc>
      </w:tr>
      <w:tr w:rsidR="00CA45FE" w:rsidRPr="00771754" w14:paraId="217E0199" w14:textId="77777777" w:rsidTr="00BA7370">
        <w:tc>
          <w:tcPr>
            <w:tcW w:w="1843" w:type="dxa"/>
            <w:tcBorders>
              <w:bottom w:val="single" w:sz="4" w:space="0" w:color="auto"/>
            </w:tcBorders>
          </w:tcPr>
          <w:p w14:paraId="54497FCC" w14:textId="77777777" w:rsidR="00CA45FE" w:rsidRPr="00771754" w:rsidRDefault="00CA45FE" w:rsidP="00CA45FE">
            <w:pPr>
              <w:numPr>
                <w:ilvl w:val="0"/>
                <w:numId w:val="29"/>
              </w:numPr>
              <w:rPr>
                <w:b/>
              </w:rPr>
            </w:pPr>
            <w:r w:rsidRPr="00771754">
              <w:rPr>
                <w:b/>
              </w:rPr>
              <w:t xml:space="preserve">Warunki </w:t>
            </w:r>
            <w:proofErr w:type="spellStart"/>
            <w:r w:rsidRPr="00771754">
              <w:rPr>
                <w:b/>
              </w:rPr>
              <w:t>organizacyjno</w:t>
            </w:r>
            <w:proofErr w:type="spellEnd"/>
            <w:r w:rsidRPr="00771754">
              <w:rPr>
                <w:b/>
              </w:rPr>
              <w:t xml:space="preserve"> – lokalowe </w:t>
            </w:r>
          </w:p>
        </w:tc>
        <w:tc>
          <w:tcPr>
            <w:tcW w:w="2525" w:type="dxa"/>
          </w:tcPr>
          <w:p w14:paraId="22B89D56" w14:textId="77777777" w:rsidR="00CA45FE" w:rsidRPr="00771754" w:rsidRDefault="00CA45FE" w:rsidP="00CA45FE">
            <w:pPr>
              <w:autoSpaceDE w:val="0"/>
              <w:autoSpaceDN w:val="0"/>
              <w:adjustRightInd w:val="0"/>
              <w:spacing w:after="200" w:line="276" w:lineRule="auto"/>
            </w:pPr>
            <w:r w:rsidRPr="00771754">
              <w:t xml:space="preserve">Usługa szkoleniowa jest realizowana w warunkach zapewniających komfort uczestników i higienę pracy umysłowej. </w:t>
            </w:r>
          </w:p>
          <w:p w14:paraId="1F78B91F" w14:textId="77777777" w:rsidR="00CA45FE" w:rsidRPr="00771754" w:rsidRDefault="00CA45FE" w:rsidP="00CA45FE">
            <w:pPr>
              <w:autoSpaceDE w:val="0"/>
              <w:autoSpaceDN w:val="0"/>
              <w:adjustRightInd w:val="0"/>
              <w:spacing w:after="200" w:line="276" w:lineRule="auto"/>
            </w:pPr>
          </w:p>
          <w:p w14:paraId="75629BAC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62FB0547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53064EEE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340EEE02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3BCD8BA2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57729593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61E10C6E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11A6C49C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45D156AF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0AF75264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4D207F7F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72C81BAD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01DAB54F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3E6A5C1C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115C71CC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22865E80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17E4219B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25E9E744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1959D8C6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26DDD8D5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27D41FFF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0FDC5175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72B12995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11951F2F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0D205F71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20DA10D6" w14:textId="006FB47B" w:rsidR="00CA45FE" w:rsidRPr="00771754" w:rsidRDefault="00CA45FE" w:rsidP="00CA45FE">
            <w:pPr>
              <w:autoSpaceDE w:val="0"/>
              <w:autoSpaceDN w:val="0"/>
              <w:adjustRightInd w:val="0"/>
            </w:pPr>
            <w:r w:rsidRPr="00771754">
              <w:t>Usługa szkoleniowa jest realizowana z wykorzystaniem różnorodnych środków technicznych i materiałów wspierających uczenie</w:t>
            </w:r>
            <w:r w:rsidRPr="00771754">
              <w:rPr>
                <w:rStyle w:val="Odwoanieprzypisudolnego"/>
              </w:rPr>
              <w:footnoteReference w:id="3"/>
            </w:r>
            <w:r w:rsidRPr="00771754">
              <w:t>.</w:t>
            </w:r>
          </w:p>
          <w:p w14:paraId="68C4B583" w14:textId="77777777" w:rsidR="00CA45FE" w:rsidRPr="00771754" w:rsidRDefault="00CA45FE" w:rsidP="00CA45FE">
            <w:pPr>
              <w:autoSpaceDE w:val="0"/>
              <w:autoSpaceDN w:val="0"/>
              <w:adjustRightInd w:val="0"/>
            </w:pPr>
          </w:p>
          <w:p w14:paraId="213AED17" w14:textId="01A2229B" w:rsidR="00CA45FE" w:rsidRPr="00771754" w:rsidRDefault="00CA45FE" w:rsidP="00CA45FE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6526" w:type="dxa"/>
          </w:tcPr>
          <w:p w14:paraId="6CA64174" w14:textId="77777777" w:rsidR="00CA45FE" w:rsidRPr="00771754" w:rsidRDefault="00CA45FE" w:rsidP="00CA45FE">
            <w:pPr>
              <w:spacing w:after="200"/>
            </w:pPr>
            <w:r w:rsidRPr="00771754">
              <w:lastRenderedPageBreak/>
              <w:t>Czy szkolenie realizowane jest w pomieszczeniach spełniających poniższe warunki:</w:t>
            </w:r>
          </w:p>
          <w:p w14:paraId="4129DE86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>powierzchnia odpowiednia do liczebności grupy (min 2 m</w:t>
            </w:r>
            <w:r w:rsidRPr="00771754">
              <w:rPr>
                <w:vertAlign w:val="superscript"/>
              </w:rPr>
              <w:t xml:space="preserve">2 </w:t>
            </w:r>
            <w:r w:rsidRPr="00771754">
              <w:t>na osobę),</w:t>
            </w:r>
          </w:p>
          <w:p w14:paraId="7E4A9D5B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>dostęp do światła dziennego i oświetlenia sztucznego,</w:t>
            </w:r>
          </w:p>
          <w:p w14:paraId="0F83B4BB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>komfortowa temperatura powietrza (klimatyzacja w sezonie letnim, ogrzewanie w sezonie jesienno-zimowym),</w:t>
            </w:r>
          </w:p>
          <w:p w14:paraId="4AB92966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>brak zakłócającego pracę hałasu z zewnątrz,</w:t>
            </w:r>
          </w:p>
          <w:p w14:paraId="3C760220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>utrzymanie w czystości,</w:t>
            </w:r>
          </w:p>
          <w:p w14:paraId="163C57D3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 xml:space="preserve">dostęp do zaplecza sanitarnego, </w:t>
            </w:r>
          </w:p>
          <w:p w14:paraId="2401F718" w14:textId="77777777" w:rsidR="00CA45FE" w:rsidRPr="00771754" w:rsidRDefault="00CA45FE" w:rsidP="00CA45FE">
            <w:pPr>
              <w:numPr>
                <w:ilvl w:val="0"/>
                <w:numId w:val="30"/>
              </w:numPr>
              <w:spacing w:line="276" w:lineRule="auto"/>
            </w:pPr>
            <w:r w:rsidRPr="00771754">
              <w:t>umeblowanie (krzesła, stoły itp.) umożliwiające aranżacje przestrzeni w sposób odpowiednio do specyfiki szkolenia.</w:t>
            </w:r>
          </w:p>
          <w:p w14:paraId="7A712B75" w14:textId="77777777" w:rsidR="00CA45FE" w:rsidRPr="00771754" w:rsidRDefault="00CA45FE" w:rsidP="00CA45FE">
            <w:pPr>
              <w:spacing w:line="276" w:lineRule="auto"/>
            </w:pPr>
          </w:p>
          <w:p w14:paraId="629D1C3E" w14:textId="77777777" w:rsidR="00CA45FE" w:rsidRPr="00771754" w:rsidRDefault="00CA45FE" w:rsidP="00CA45FE">
            <w:pPr>
              <w:spacing w:after="200"/>
            </w:pPr>
            <w:r w:rsidRPr="00771754">
              <w:t>Czy szkolenie jest realizowane w budynkach dostosowanych do potrzeb osób niepełnosprawnych ruchowo?</w:t>
            </w:r>
          </w:p>
          <w:p w14:paraId="4051505D" w14:textId="77777777" w:rsidR="00CA45FE" w:rsidRPr="00771754" w:rsidRDefault="00CA45FE" w:rsidP="00CA45FE">
            <w:pPr>
              <w:spacing w:after="200"/>
            </w:pPr>
            <w:r w:rsidRPr="00771754">
              <w:t>Czy budynek, w którym odbywa się szkolenie i sala szkoleniowa są oznaczone tak, że łatwo trafić na szkolenie.</w:t>
            </w:r>
          </w:p>
          <w:p w14:paraId="0A84D176" w14:textId="77777777" w:rsidR="00CA45FE" w:rsidRPr="00771754" w:rsidRDefault="00CA45FE" w:rsidP="00CA45FE">
            <w:pPr>
              <w:spacing w:after="200"/>
            </w:pPr>
            <w:r w:rsidRPr="00771754">
              <w:t>Czy w miejscu realizacji szkolenia zastosowano obowiązująca wizualizację PO WER?</w:t>
            </w:r>
          </w:p>
          <w:p w14:paraId="24644EE5" w14:textId="5E867EE0" w:rsidR="00CA45FE" w:rsidRPr="00771754" w:rsidRDefault="00CA45FE" w:rsidP="00CA45FE">
            <w:pPr>
              <w:spacing w:after="200"/>
            </w:pPr>
            <w:r w:rsidRPr="00771754">
              <w:t xml:space="preserve">Czy szkolenie realizowane jest w pomieszczeniach umożliwiających swobodne poruszanie się uczestników i eksperta/ów oraz prowadzenie zajęć, pracę w podgrupach? </w:t>
            </w:r>
          </w:p>
          <w:p w14:paraId="3733756B" w14:textId="6FEBDDEF" w:rsidR="00CA45FE" w:rsidRPr="00771754" w:rsidRDefault="00CA45FE" w:rsidP="00CA45FE">
            <w:pPr>
              <w:spacing w:after="200"/>
            </w:pPr>
            <w:r w:rsidRPr="00771754">
              <w:t>Czy w trakcie zajęć zaplanowane są regularne przerwy w ilości nie mniejszej  niż 15 minut na 3 godziny lekcyjne?</w:t>
            </w:r>
          </w:p>
          <w:p w14:paraId="4C2C55A0" w14:textId="77777777" w:rsidR="00CA45FE" w:rsidRPr="00771754" w:rsidRDefault="00CA45FE" w:rsidP="00CA45FE">
            <w:pPr>
              <w:spacing w:after="200"/>
            </w:pPr>
            <w:r w:rsidRPr="00771754">
              <w:lastRenderedPageBreak/>
              <w:t xml:space="preserve">Czy w trakcie zajęć trwających dłużej niż 6 godzin zegarowych zaplanowana jest jedna dłuższa przerwa trwająca min. 45 minut umożliwiająca spożycie posiłku? </w:t>
            </w:r>
          </w:p>
          <w:p w14:paraId="4BE87809" w14:textId="77777777" w:rsidR="00CA45FE" w:rsidRPr="00771754" w:rsidRDefault="00CA45FE" w:rsidP="00CA45FE">
            <w:pPr>
              <w:spacing w:after="200"/>
            </w:pPr>
          </w:p>
          <w:p w14:paraId="46FA5875" w14:textId="77777777" w:rsidR="00CA45FE" w:rsidRPr="00771754" w:rsidRDefault="00CA45FE" w:rsidP="00CA45FE">
            <w:pPr>
              <w:spacing w:after="200"/>
            </w:pPr>
          </w:p>
          <w:p w14:paraId="4C48CA16" w14:textId="77777777" w:rsidR="00CA45FE" w:rsidRPr="00771754" w:rsidRDefault="00CA45FE" w:rsidP="00CA45FE">
            <w:pPr>
              <w:spacing w:after="200"/>
            </w:pPr>
            <w:r w:rsidRPr="00771754">
              <w:t xml:space="preserve">Czy w sali szkoleniowej zapewniony jest dostęp do tablicy </w:t>
            </w:r>
            <w:proofErr w:type="spellStart"/>
            <w:r w:rsidRPr="00771754">
              <w:t>suchościeralnej</w:t>
            </w:r>
            <w:proofErr w:type="spellEnd"/>
            <w:r w:rsidRPr="00771754">
              <w:t xml:space="preserve"> lub tablicy typu flipchart?</w:t>
            </w:r>
          </w:p>
          <w:p w14:paraId="1F7D87FC" w14:textId="77777777" w:rsidR="00CA45FE" w:rsidRPr="00771754" w:rsidRDefault="00CA45FE" w:rsidP="00CA45FE">
            <w:pPr>
              <w:spacing w:after="200"/>
            </w:pPr>
            <w:r w:rsidRPr="00771754">
              <w:t>Czy w sali szkoleniowej zapewniony jest dostęp do rzutnika lub komputera i rzutnika multimedialnego?</w:t>
            </w:r>
          </w:p>
          <w:p w14:paraId="2DD687CB" w14:textId="77777777" w:rsidR="00CA45FE" w:rsidRPr="00771754" w:rsidRDefault="00CA45FE" w:rsidP="00CA45FE">
            <w:pPr>
              <w:spacing w:after="200"/>
            </w:pPr>
            <w:r w:rsidRPr="00771754">
              <w:t>Czy w sali szkoleniowej zapewniony jest dostęp do papieru i przyborów do pisania dla uczestników?</w:t>
            </w:r>
          </w:p>
          <w:p w14:paraId="1A2447E5" w14:textId="77777777" w:rsidR="00CA45FE" w:rsidRPr="00771754" w:rsidRDefault="00CA45FE" w:rsidP="00CA45FE">
            <w:pPr>
              <w:spacing w:after="200"/>
            </w:pPr>
            <w:r w:rsidRPr="00771754">
              <w:t>Czy w sali szkoleniowej zapewniony jest dostęp do innych specjalistycznych pomocy dydaktycznych niezbędnych do realizacji szkolenia?</w:t>
            </w:r>
          </w:p>
        </w:tc>
        <w:tc>
          <w:tcPr>
            <w:tcW w:w="3820" w:type="dxa"/>
          </w:tcPr>
          <w:p w14:paraId="7CE6EB2A" w14:textId="77777777" w:rsidR="00CA45FE" w:rsidRPr="00771754" w:rsidRDefault="00CA45FE" w:rsidP="00CA45FE">
            <w:pPr>
              <w:spacing w:after="200" w:line="276" w:lineRule="auto"/>
            </w:pPr>
            <w:r w:rsidRPr="00771754">
              <w:lastRenderedPageBreak/>
              <w:t xml:space="preserve">Program szkolenia. </w:t>
            </w:r>
          </w:p>
          <w:p w14:paraId="41D89555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Materiały szkoleniowe.</w:t>
            </w:r>
          </w:p>
          <w:p w14:paraId="2CE5A716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Ankiety ewaluacyjne (poszkoleniowe) wypełniane przez uczestników szkoleń.</w:t>
            </w:r>
          </w:p>
          <w:p w14:paraId="0147BC3B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Rozmowy z uczestnikami działań szkoleniowych.</w:t>
            </w:r>
          </w:p>
          <w:p w14:paraId="380CD09E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>Monitoring szkolenia realizowany w miejscu działań szkoleniowych.</w:t>
            </w:r>
          </w:p>
          <w:p w14:paraId="5EAC052E" w14:textId="77777777" w:rsidR="00CA45FE" w:rsidRPr="00771754" w:rsidRDefault="00CA45FE" w:rsidP="00CA45FE">
            <w:pPr>
              <w:spacing w:after="200" w:line="276" w:lineRule="auto"/>
              <w:jc w:val="both"/>
              <w:rPr>
                <w:rFonts w:cs="MyriadPro-Regular"/>
              </w:rPr>
            </w:pPr>
          </w:p>
          <w:p w14:paraId="084F9B78" w14:textId="77777777" w:rsidR="00CA45FE" w:rsidRPr="00771754" w:rsidRDefault="00CA45FE" w:rsidP="00CA45FE">
            <w:pPr>
              <w:spacing w:after="200" w:line="276" w:lineRule="auto"/>
              <w:jc w:val="both"/>
              <w:rPr>
                <w:rFonts w:cs="MyriadPro-Regular"/>
              </w:rPr>
            </w:pPr>
          </w:p>
          <w:p w14:paraId="710BF154" w14:textId="77777777" w:rsidR="00CA45FE" w:rsidRPr="00771754" w:rsidRDefault="00CA45FE" w:rsidP="00CA45FE">
            <w:pPr>
              <w:spacing w:after="200" w:line="276" w:lineRule="auto"/>
              <w:jc w:val="both"/>
              <w:rPr>
                <w:rFonts w:cs="MyriadPro-Regular"/>
              </w:rPr>
            </w:pPr>
          </w:p>
          <w:p w14:paraId="72362032" w14:textId="77777777" w:rsidR="00CA45FE" w:rsidRPr="00771754" w:rsidRDefault="00CA45FE" w:rsidP="00CA45FE">
            <w:pPr>
              <w:spacing w:after="200" w:line="276" w:lineRule="auto"/>
              <w:jc w:val="both"/>
              <w:rPr>
                <w:rFonts w:cs="MyriadPro-Regular"/>
              </w:rPr>
            </w:pPr>
          </w:p>
        </w:tc>
      </w:tr>
      <w:tr w:rsidR="00CA45FE" w:rsidRPr="00771754" w14:paraId="52CBD489" w14:textId="77777777" w:rsidTr="006139B1">
        <w:trPr>
          <w:trHeight w:val="571"/>
        </w:trPr>
        <w:tc>
          <w:tcPr>
            <w:tcW w:w="14714" w:type="dxa"/>
            <w:gridSpan w:val="4"/>
            <w:shd w:val="clear" w:color="auto" w:fill="F2F2F2" w:themeFill="background1" w:themeFillShade="F2"/>
          </w:tcPr>
          <w:p w14:paraId="7A0FFF8E" w14:textId="230079CB" w:rsidR="00CA45FE" w:rsidRPr="00771754" w:rsidRDefault="00CA45FE" w:rsidP="00CA45FE">
            <w:pPr>
              <w:spacing w:after="200" w:line="276" w:lineRule="auto"/>
              <w:jc w:val="center"/>
            </w:pPr>
            <w:r w:rsidRPr="00771754">
              <w:rPr>
                <w:b/>
              </w:rPr>
              <w:t xml:space="preserve">Weryfikacja spełnienia </w:t>
            </w:r>
            <w:r w:rsidRPr="00771754">
              <w:rPr>
                <w:b/>
                <w:i/>
              </w:rPr>
              <w:t>Minimalnego zakres usługi szkoleniowej</w:t>
            </w:r>
            <w:r w:rsidRPr="00771754">
              <w:rPr>
                <w:b/>
              </w:rPr>
              <w:t xml:space="preserve"> dokonywana po zakończeniu realizacji usługi szkoleniowej</w:t>
            </w:r>
          </w:p>
        </w:tc>
      </w:tr>
      <w:tr w:rsidR="00CA45FE" w:rsidRPr="00771754" w14:paraId="0F078D52" w14:textId="77777777" w:rsidTr="00BA7370"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A55F9D" w14:textId="5E597C24" w:rsidR="00CA45FE" w:rsidRPr="00771754" w:rsidRDefault="00CA45FE" w:rsidP="00CA45FE">
            <w:pPr>
              <w:jc w:val="center"/>
              <w:rPr>
                <w:b/>
              </w:rPr>
            </w:pPr>
            <w:r w:rsidRPr="00771754">
              <w:rPr>
                <w:b/>
              </w:rPr>
              <w:t xml:space="preserve">Zakres wymagania 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1351EDB1" w14:textId="2DFD096F" w:rsidR="00CA45FE" w:rsidRPr="00771754" w:rsidRDefault="00CA45FE" w:rsidP="00CA45FE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 xml:space="preserve">Treść wymagania </w:t>
            </w:r>
          </w:p>
        </w:tc>
        <w:tc>
          <w:tcPr>
            <w:tcW w:w="6526" w:type="dxa"/>
            <w:shd w:val="clear" w:color="auto" w:fill="F2F2F2" w:themeFill="background1" w:themeFillShade="F2"/>
          </w:tcPr>
          <w:p w14:paraId="49186941" w14:textId="77777777" w:rsidR="00CA45FE" w:rsidRPr="00771754" w:rsidRDefault="00CA45FE" w:rsidP="00CA45FE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>Pytania weryfikujące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14:paraId="488AC72B" w14:textId="77777777" w:rsidR="00CA45FE" w:rsidRPr="00771754" w:rsidRDefault="00CA45FE" w:rsidP="00CA45FE">
            <w:pPr>
              <w:spacing w:after="200" w:line="276" w:lineRule="auto"/>
              <w:jc w:val="center"/>
              <w:rPr>
                <w:b/>
              </w:rPr>
            </w:pPr>
            <w:r w:rsidRPr="00771754">
              <w:rPr>
                <w:b/>
              </w:rPr>
              <w:t xml:space="preserve">Źródła pozyskania odpowiedzi na pytania weryfikujące </w:t>
            </w:r>
          </w:p>
        </w:tc>
      </w:tr>
      <w:tr w:rsidR="00CA45FE" w:rsidRPr="00771754" w14:paraId="1D55E769" w14:textId="77777777" w:rsidTr="00BA7370">
        <w:trPr>
          <w:trHeight w:val="880"/>
        </w:trPr>
        <w:tc>
          <w:tcPr>
            <w:tcW w:w="1843" w:type="dxa"/>
            <w:tcBorders>
              <w:bottom w:val="single" w:sz="4" w:space="0" w:color="auto"/>
            </w:tcBorders>
          </w:tcPr>
          <w:p w14:paraId="2FC54E51" w14:textId="77777777" w:rsidR="00CA45FE" w:rsidRPr="00771754" w:rsidRDefault="00CA45FE" w:rsidP="00CA45FE">
            <w:pPr>
              <w:numPr>
                <w:ilvl w:val="0"/>
                <w:numId w:val="29"/>
              </w:numPr>
              <w:rPr>
                <w:b/>
              </w:rPr>
            </w:pPr>
            <w:r w:rsidRPr="00771754">
              <w:rPr>
                <w:b/>
              </w:rPr>
              <w:t xml:space="preserve">Ewaluacja </w:t>
            </w:r>
          </w:p>
        </w:tc>
        <w:tc>
          <w:tcPr>
            <w:tcW w:w="2525" w:type="dxa"/>
          </w:tcPr>
          <w:p w14:paraId="3F5A56DD" w14:textId="7FAB2FD5" w:rsidR="00CA45FE" w:rsidRPr="00771754" w:rsidRDefault="00CA45FE" w:rsidP="00CA45FE">
            <w:pPr>
              <w:jc w:val="both"/>
            </w:pPr>
            <w:r w:rsidRPr="00771754">
              <w:t xml:space="preserve">Po zakończeniu szkolenia została przeprowadzona ewaluacja na co najmniej trzech poziomach metody D. Kirkpatricka: poziom </w:t>
            </w:r>
            <w:r w:rsidRPr="00771754">
              <w:lastRenderedPageBreak/>
              <w:t>zadowolenia, poziom uczenia się oraz poziom zmiany</w:t>
            </w:r>
          </w:p>
        </w:tc>
        <w:tc>
          <w:tcPr>
            <w:tcW w:w="6526" w:type="dxa"/>
          </w:tcPr>
          <w:p w14:paraId="07C3232C" w14:textId="77777777" w:rsidR="00CA45FE" w:rsidRPr="00771754" w:rsidRDefault="00CA45FE" w:rsidP="00CA45FE">
            <w:pPr>
              <w:spacing w:after="200" w:line="276" w:lineRule="auto"/>
            </w:pPr>
            <w:r w:rsidRPr="00771754">
              <w:lastRenderedPageBreak/>
              <w:t>Czy po zakończeniu szkolenia została przeprowadzona ankieta ewaluacyjna (poszkoleniowa) badająca poziom zadowolenia uczestników szkolenia?</w:t>
            </w:r>
          </w:p>
          <w:p w14:paraId="6428FC04" w14:textId="77777777" w:rsidR="00CA45FE" w:rsidRPr="00771754" w:rsidRDefault="00CA45FE" w:rsidP="00CA45FE">
            <w:pPr>
              <w:spacing w:after="200" w:line="276" w:lineRule="auto"/>
            </w:pPr>
            <w:r w:rsidRPr="00771754">
              <w:lastRenderedPageBreak/>
              <w:t xml:space="preserve">Czy został przygotowany raport podsumowujący ankietę ewaluacyjną (poszkoleniową)? </w:t>
            </w:r>
          </w:p>
          <w:p w14:paraId="135905AA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 xml:space="preserve">Czy po zakończeniu szkolenia zostało przeprowadzone badanie zdobytych nowych umiejętności i wiedzy w wyniku szkolenia? </w:t>
            </w:r>
          </w:p>
          <w:p w14:paraId="593B06ED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 xml:space="preserve">Czy został przygotowany raport podsumowujący badanie zdobytych nowych umiejętności i wiedzy w wyniku szkolenia? </w:t>
            </w:r>
          </w:p>
          <w:p w14:paraId="48858677" w14:textId="77777777" w:rsidR="00CA45FE" w:rsidRPr="00771754" w:rsidRDefault="00CA45FE" w:rsidP="00CA45FE">
            <w:pPr>
              <w:spacing w:after="200" w:line="276" w:lineRule="auto"/>
            </w:pPr>
            <w:r w:rsidRPr="00771754">
              <w:t xml:space="preserve">Czy zostało przeprowadzone badanie zmiany postaw uczestników szkolenia i stopnia wykorzystania w praktyce nabytej na szkoleniu wiedzy i umiejętności po upływie co najmniej 3 miesięcy od zakończenia szkolenia? </w:t>
            </w:r>
          </w:p>
          <w:p w14:paraId="04FB6A4C" w14:textId="2DFA2AD9" w:rsidR="00CA45FE" w:rsidRPr="00771754" w:rsidRDefault="00CA45FE" w:rsidP="00CA45FE">
            <w:pPr>
              <w:spacing w:after="200" w:line="276" w:lineRule="auto"/>
            </w:pPr>
            <w:r w:rsidRPr="00771754">
              <w:t>Czy został przygotowany raport podsumowujący badanie zmiany postaw uczestników szkolenia i stopnia wykorzystania w praktyce nabytej na szkoleniu wiedzy i umiejętności po upływie co najmniej 3 miesięcy od zakończenia szkolenia?</w:t>
            </w:r>
          </w:p>
        </w:tc>
        <w:tc>
          <w:tcPr>
            <w:tcW w:w="3820" w:type="dxa"/>
          </w:tcPr>
          <w:p w14:paraId="3C29987C" w14:textId="77777777" w:rsidR="00CA45FE" w:rsidRPr="00771754" w:rsidRDefault="00CA45FE" w:rsidP="00CA45FE">
            <w:pPr>
              <w:spacing w:after="200" w:line="276" w:lineRule="auto"/>
            </w:pPr>
            <w:r w:rsidRPr="00771754">
              <w:lastRenderedPageBreak/>
              <w:t>Ankiety ewaluacyjne (poszkoleniowe) wypełniane przez uczestników szkoleń.</w:t>
            </w:r>
          </w:p>
          <w:p w14:paraId="22CBB3B3" w14:textId="77777777" w:rsidR="00CA45FE" w:rsidRPr="00771754" w:rsidRDefault="00CA45FE" w:rsidP="00CA45FE">
            <w:pPr>
              <w:spacing w:after="200" w:line="276" w:lineRule="auto"/>
              <w:jc w:val="both"/>
            </w:pPr>
            <w:r w:rsidRPr="00771754">
              <w:lastRenderedPageBreak/>
              <w:t>Raporty podsumowujące poszczególne poziomy badań ewaluacyjnych.</w:t>
            </w:r>
          </w:p>
          <w:p w14:paraId="7BB9AE05" w14:textId="77777777" w:rsidR="00CA45FE" w:rsidRPr="00771754" w:rsidRDefault="00CA45FE" w:rsidP="00CA45FE">
            <w:pPr>
              <w:spacing w:after="200" w:line="276" w:lineRule="auto"/>
              <w:jc w:val="both"/>
            </w:pPr>
            <w:r w:rsidRPr="00771754">
              <w:t>Rekomendacje z ewaluacji.</w:t>
            </w:r>
          </w:p>
        </w:tc>
      </w:tr>
    </w:tbl>
    <w:p w14:paraId="039B68B6" w14:textId="77777777" w:rsidR="009D1868" w:rsidRPr="008E34D8" w:rsidRDefault="009D1868" w:rsidP="00F937B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9D1868" w:rsidRPr="008E34D8" w:rsidSect="009D1868">
      <w:footerReference w:type="default" r:id="rId8"/>
      <w:headerReference w:type="first" r:id="rId9"/>
      <w:footerReference w:type="first" r:id="rId10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58DFB" w14:textId="77777777" w:rsidR="00594301" w:rsidRDefault="00594301" w:rsidP="00F91883">
      <w:pPr>
        <w:spacing w:after="0" w:line="240" w:lineRule="auto"/>
      </w:pPr>
      <w:r>
        <w:separator/>
      </w:r>
    </w:p>
  </w:endnote>
  <w:endnote w:type="continuationSeparator" w:id="0">
    <w:p w14:paraId="1DF6DEFD" w14:textId="77777777" w:rsidR="00594301" w:rsidRDefault="00594301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274B2DF8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35">
          <w:rPr>
            <w:noProof/>
          </w:rPr>
          <w:t>13</w:t>
        </w:r>
        <w:r>
          <w:fldChar w:fldCharType="end"/>
        </w:r>
      </w:p>
    </w:sdtContent>
  </w:sdt>
  <w:p w14:paraId="560D0E7F" w14:textId="269D64F9" w:rsidR="00E2586C" w:rsidRDefault="00D16D86">
    <w:pPr>
      <w:pStyle w:val="Stopka"/>
    </w:pPr>
    <w:r w:rsidRPr="008D0234">
      <w:rPr>
        <w:sz w:val="18"/>
        <w:szCs w:val="18"/>
      </w:rPr>
      <w:t xml:space="preserve">Konkurs </w:t>
    </w:r>
    <w:r w:rsidR="00235435">
      <w:rPr>
        <w:sz w:val="18"/>
        <w:szCs w:val="18"/>
      </w:rPr>
      <w:t>nr POWR.02.02.00-IP.09-00-006</w:t>
    </w:r>
    <w:r>
      <w:rPr>
        <w:sz w:val="18"/>
        <w:szCs w:val="18"/>
      </w:rPr>
      <w:t>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68244" w14:textId="13C75E5A" w:rsidR="00294EA1" w:rsidRPr="008D0234" w:rsidRDefault="00294EA1" w:rsidP="00D16D86">
    <w:pPr>
      <w:pStyle w:val="Stopka"/>
      <w:tabs>
        <w:tab w:val="clear" w:pos="4536"/>
        <w:tab w:val="center" w:pos="4678"/>
      </w:tabs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4E31AA">
      <w:rPr>
        <w:sz w:val="18"/>
        <w:szCs w:val="18"/>
      </w:rPr>
      <w:t>6</w:t>
    </w:r>
    <w:r w:rsidR="004C2BDC">
      <w:rPr>
        <w:sz w:val="18"/>
        <w:szCs w:val="18"/>
      </w:rPr>
      <w:t>/16</w:t>
    </w:r>
    <w:r w:rsidR="00D16D86">
      <w:rPr>
        <w:sz w:val="18"/>
        <w:szCs w:val="18"/>
      </w:rPr>
      <w:t xml:space="preserve">       </w:t>
    </w:r>
  </w:p>
  <w:p w14:paraId="62204BBC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3F0E" w14:textId="77777777" w:rsidR="00594301" w:rsidRDefault="00594301" w:rsidP="00F91883">
      <w:pPr>
        <w:spacing w:after="0" w:line="240" w:lineRule="auto"/>
      </w:pPr>
      <w:r>
        <w:separator/>
      </w:r>
    </w:p>
  </w:footnote>
  <w:footnote w:type="continuationSeparator" w:id="0">
    <w:p w14:paraId="1AA6B8D7" w14:textId="77777777" w:rsidR="00594301" w:rsidRDefault="00594301" w:rsidP="00F91883">
      <w:pPr>
        <w:spacing w:after="0" w:line="240" w:lineRule="auto"/>
      </w:pPr>
      <w:r>
        <w:continuationSeparator/>
      </w:r>
    </w:p>
  </w:footnote>
  <w:footnote w:id="1">
    <w:p w14:paraId="76056C13" w14:textId="77777777" w:rsidR="00F91883" w:rsidRPr="00C13094" w:rsidRDefault="00F91883" w:rsidP="00F91883">
      <w:pPr>
        <w:pStyle w:val="Tekstprzypisudolnego"/>
        <w:rPr>
          <w:sz w:val="18"/>
          <w:szCs w:val="18"/>
        </w:rPr>
      </w:pPr>
      <w:r w:rsidRPr="00786188">
        <w:rPr>
          <w:rStyle w:val="Odwoanieprzypisudolnego"/>
          <w:rFonts w:ascii="Cambria" w:hAnsi="Cambria"/>
        </w:rPr>
        <w:footnoteRef/>
      </w:r>
      <w:r w:rsidRPr="00786188">
        <w:rPr>
          <w:rFonts w:ascii="Cambria" w:hAnsi="Cambria"/>
        </w:rPr>
        <w:t xml:space="preserve"> </w:t>
      </w:r>
      <w:r w:rsidRPr="00C13094">
        <w:rPr>
          <w:sz w:val="18"/>
          <w:szCs w:val="18"/>
        </w:rPr>
        <w:t xml:space="preserve">W szczególnych przypadkach </w:t>
      </w:r>
      <w:r w:rsidR="00203E59">
        <w:rPr>
          <w:sz w:val="18"/>
          <w:szCs w:val="18"/>
        </w:rPr>
        <w:t>IP</w:t>
      </w:r>
      <w:r w:rsidRPr="00C13094">
        <w:rPr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  <w:footnote w:id="2">
    <w:p w14:paraId="1589C798" w14:textId="5AA586D7" w:rsidR="000F4123" w:rsidRDefault="000F4123">
      <w:pPr>
        <w:pStyle w:val="Tekstprzypisudolnego"/>
      </w:pPr>
      <w:r>
        <w:rPr>
          <w:rStyle w:val="Odwoanieprzypisudolnego"/>
        </w:rPr>
        <w:footnoteRef/>
      </w:r>
      <w:r>
        <w:t xml:space="preserve"> Punktem wyjścia do opracowania wymagań dotyczących usługi szkoleniowej były Małopolskie Standardy Usług Edukacyjno-Szkoleniowych (MSUES)</w:t>
      </w:r>
    </w:p>
  </w:footnote>
  <w:footnote w:id="3">
    <w:p w14:paraId="586B71C7" w14:textId="7748BC83" w:rsidR="00CA45FE" w:rsidRPr="009B4FAD" w:rsidRDefault="00CA45FE" w:rsidP="009B4F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4FAD">
        <w:rPr>
          <w:rFonts w:ascii="Times New Roman" w:hAnsi="Times New Roman" w:cs="Times New Roman"/>
          <w:sz w:val="18"/>
          <w:szCs w:val="18"/>
        </w:rPr>
        <w:t xml:space="preserve">W obrębie </w:t>
      </w:r>
      <w:r>
        <w:rPr>
          <w:rFonts w:ascii="Times New Roman" w:hAnsi="Times New Roman" w:cs="Times New Roman"/>
          <w:sz w:val="18"/>
          <w:szCs w:val="18"/>
        </w:rPr>
        <w:t xml:space="preserve">wymagania </w:t>
      </w:r>
      <w:r w:rsidRPr="009B4FAD">
        <w:rPr>
          <w:rFonts w:ascii="Times New Roman" w:hAnsi="Times New Roman" w:cs="Times New Roman"/>
          <w:sz w:val="18"/>
          <w:szCs w:val="18"/>
        </w:rPr>
        <w:t>dopuszczalna jest realizacja szkoleń niespełniających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4FAD">
        <w:rPr>
          <w:rFonts w:ascii="Times New Roman" w:hAnsi="Times New Roman" w:cs="Times New Roman"/>
          <w:sz w:val="18"/>
          <w:szCs w:val="18"/>
        </w:rPr>
        <w:t>części wymienionych warunków, o ile jest to uzasadnione specyficzną formą</w:t>
      </w:r>
      <w:r>
        <w:rPr>
          <w:rFonts w:ascii="Times New Roman" w:hAnsi="Times New Roman" w:cs="Times New Roman"/>
          <w:sz w:val="18"/>
          <w:szCs w:val="18"/>
        </w:rPr>
        <w:t xml:space="preserve"> pracy, </w:t>
      </w:r>
      <w:r w:rsidRPr="009B4FAD">
        <w:rPr>
          <w:rFonts w:ascii="Times New Roman" w:hAnsi="Times New Roman" w:cs="Times New Roman"/>
          <w:sz w:val="18"/>
          <w:szCs w:val="18"/>
        </w:rPr>
        <w:t>wynikającą z przyjętych celów i metod kształcenia.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C444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3D0A7AC" wp14:editId="16BD44CF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241D"/>
    <w:multiLevelType w:val="hybridMultilevel"/>
    <w:tmpl w:val="38C445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170D57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8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9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8101E"/>
    <w:multiLevelType w:val="hybridMultilevel"/>
    <w:tmpl w:val="945AD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2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3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4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7" w15:restartNumberingAfterBreak="0">
    <w:nsid w:val="2AC50BA7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9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0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1F02CC"/>
    <w:multiLevelType w:val="hybridMultilevel"/>
    <w:tmpl w:val="0EB6AE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76370"/>
    <w:multiLevelType w:val="hybridMultilevel"/>
    <w:tmpl w:val="FF366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6C376DE"/>
    <w:multiLevelType w:val="hybridMultilevel"/>
    <w:tmpl w:val="0CC0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A5CEC"/>
    <w:multiLevelType w:val="hybridMultilevel"/>
    <w:tmpl w:val="1598A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F2AD1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9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6A3728"/>
    <w:multiLevelType w:val="hybridMultilevel"/>
    <w:tmpl w:val="819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756E3"/>
    <w:multiLevelType w:val="hybridMultilevel"/>
    <w:tmpl w:val="A8008C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420A25"/>
    <w:multiLevelType w:val="hybridMultilevel"/>
    <w:tmpl w:val="AE72C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F0ACC056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7F6B22"/>
    <w:multiLevelType w:val="hybridMultilevel"/>
    <w:tmpl w:val="8F38E10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1" w15:restartNumberingAfterBreak="0">
    <w:nsid w:val="6C4B577F"/>
    <w:multiLevelType w:val="hybridMultilevel"/>
    <w:tmpl w:val="CFAEC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54906"/>
    <w:multiLevelType w:val="hybridMultilevel"/>
    <w:tmpl w:val="6A70B6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274"/>
        </w:tabs>
        <w:ind w:left="227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44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E4C59"/>
    <w:multiLevelType w:val="hybridMultilevel"/>
    <w:tmpl w:val="84F297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46" w15:restartNumberingAfterBreak="0">
    <w:nsid w:val="7EA31616"/>
    <w:multiLevelType w:val="hybridMultilevel"/>
    <w:tmpl w:val="2E6EA570"/>
    <w:lvl w:ilvl="0" w:tplc="231C2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"/>
  </w:num>
  <w:num w:numId="4">
    <w:abstractNumId w:val="8"/>
  </w:num>
  <w:num w:numId="5">
    <w:abstractNumId w:val="25"/>
  </w:num>
  <w:num w:numId="6">
    <w:abstractNumId w:val="14"/>
  </w:num>
  <w:num w:numId="7">
    <w:abstractNumId w:val="18"/>
  </w:num>
  <w:num w:numId="8">
    <w:abstractNumId w:val="36"/>
  </w:num>
  <w:num w:numId="9">
    <w:abstractNumId w:val="16"/>
  </w:num>
  <w:num w:numId="10">
    <w:abstractNumId w:val="38"/>
  </w:num>
  <w:num w:numId="11">
    <w:abstractNumId w:val="13"/>
  </w:num>
  <w:num w:numId="12">
    <w:abstractNumId w:val="4"/>
  </w:num>
  <w:num w:numId="13">
    <w:abstractNumId w:val="11"/>
  </w:num>
  <w:num w:numId="14">
    <w:abstractNumId w:val="19"/>
  </w:num>
  <w:num w:numId="15">
    <w:abstractNumId w:val="40"/>
  </w:num>
  <w:num w:numId="16">
    <w:abstractNumId w:val="5"/>
  </w:num>
  <w:num w:numId="17">
    <w:abstractNumId w:val="15"/>
  </w:num>
  <w:num w:numId="18">
    <w:abstractNumId w:val="37"/>
  </w:num>
  <w:num w:numId="19">
    <w:abstractNumId w:val="7"/>
  </w:num>
  <w:num w:numId="20">
    <w:abstractNumId w:val="2"/>
  </w:num>
  <w:num w:numId="21">
    <w:abstractNumId w:val="44"/>
  </w:num>
  <w:num w:numId="22">
    <w:abstractNumId w:val="23"/>
  </w:num>
  <w:num w:numId="23">
    <w:abstractNumId w:val="0"/>
  </w:num>
  <w:num w:numId="24">
    <w:abstractNumId w:val="30"/>
  </w:num>
  <w:num w:numId="25">
    <w:abstractNumId w:val="9"/>
  </w:num>
  <w:num w:numId="26">
    <w:abstractNumId w:val="12"/>
  </w:num>
  <w:num w:numId="27">
    <w:abstractNumId w:val="42"/>
  </w:num>
  <w:num w:numId="28">
    <w:abstractNumId w:val="28"/>
  </w:num>
  <w:num w:numId="29">
    <w:abstractNumId w:val="24"/>
  </w:num>
  <w:num w:numId="30">
    <w:abstractNumId w:val="32"/>
  </w:num>
  <w:num w:numId="31">
    <w:abstractNumId w:val="33"/>
  </w:num>
  <w:num w:numId="32">
    <w:abstractNumId w:val="43"/>
  </w:num>
  <w:num w:numId="33">
    <w:abstractNumId w:val="6"/>
  </w:num>
  <w:num w:numId="34">
    <w:abstractNumId w:val="26"/>
  </w:num>
  <w:num w:numId="35">
    <w:abstractNumId w:val="27"/>
  </w:num>
  <w:num w:numId="36">
    <w:abstractNumId w:val="17"/>
  </w:num>
  <w:num w:numId="37">
    <w:abstractNumId w:val="41"/>
  </w:num>
  <w:num w:numId="38">
    <w:abstractNumId w:val="45"/>
  </w:num>
  <w:num w:numId="39">
    <w:abstractNumId w:val="3"/>
  </w:num>
  <w:num w:numId="40">
    <w:abstractNumId w:val="22"/>
  </w:num>
  <w:num w:numId="41">
    <w:abstractNumId w:val="35"/>
  </w:num>
  <w:num w:numId="42">
    <w:abstractNumId w:val="34"/>
  </w:num>
  <w:num w:numId="43">
    <w:abstractNumId w:val="21"/>
  </w:num>
  <w:num w:numId="44">
    <w:abstractNumId w:val="2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39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174C3"/>
    <w:rsid w:val="00030BED"/>
    <w:rsid w:val="0003269D"/>
    <w:rsid w:val="000447B1"/>
    <w:rsid w:val="00045F15"/>
    <w:rsid w:val="0005465E"/>
    <w:rsid w:val="000609A1"/>
    <w:rsid w:val="00072EE1"/>
    <w:rsid w:val="00081192"/>
    <w:rsid w:val="000C1062"/>
    <w:rsid w:val="000E081F"/>
    <w:rsid w:val="000F3A8E"/>
    <w:rsid w:val="000F4123"/>
    <w:rsid w:val="001155F5"/>
    <w:rsid w:val="00117F82"/>
    <w:rsid w:val="001253B2"/>
    <w:rsid w:val="001342C8"/>
    <w:rsid w:val="001726B7"/>
    <w:rsid w:val="00191406"/>
    <w:rsid w:val="001D46F7"/>
    <w:rsid w:val="001F2AE6"/>
    <w:rsid w:val="00203E59"/>
    <w:rsid w:val="00223195"/>
    <w:rsid w:val="00226D1D"/>
    <w:rsid w:val="002338A1"/>
    <w:rsid w:val="00235435"/>
    <w:rsid w:val="00237760"/>
    <w:rsid w:val="00246E44"/>
    <w:rsid w:val="00273BE6"/>
    <w:rsid w:val="002762C6"/>
    <w:rsid w:val="00294EA1"/>
    <w:rsid w:val="002A02AC"/>
    <w:rsid w:val="002C7A95"/>
    <w:rsid w:val="002E08E5"/>
    <w:rsid w:val="00301EC7"/>
    <w:rsid w:val="003356DB"/>
    <w:rsid w:val="00340206"/>
    <w:rsid w:val="003858F4"/>
    <w:rsid w:val="0039674C"/>
    <w:rsid w:val="003A09F8"/>
    <w:rsid w:val="00411D47"/>
    <w:rsid w:val="00421BDC"/>
    <w:rsid w:val="00440B16"/>
    <w:rsid w:val="00471E05"/>
    <w:rsid w:val="00473B0D"/>
    <w:rsid w:val="00485B25"/>
    <w:rsid w:val="004B101B"/>
    <w:rsid w:val="004C2BDC"/>
    <w:rsid w:val="004E31AA"/>
    <w:rsid w:val="00516087"/>
    <w:rsid w:val="00520D60"/>
    <w:rsid w:val="00554FCF"/>
    <w:rsid w:val="00556133"/>
    <w:rsid w:val="00594301"/>
    <w:rsid w:val="005E46D1"/>
    <w:rsid w:val="006139B1"/>
    <w:rsid w:val="00636ADF"/>
    <w:rsid w:val="006A1ED6"/>
    <w:rsid w:val="006C163E"/>
    <w:rsid w:val="006E5EE3"/>
    <w:rsid w:val="00703F6D"/>
    <w:rsid w:val="00734D50"/>
    <w:rsid w:val="007537BF"/>
    <w:rsid w:val="00771754"/>
    <w:rsid w:val="0077203B"/>
    <w:rsid w:val="00775999"/>
    <w:rsid w:val="00780542"/>
    <w:rsid w:val="007C5110"/>
    <w:rsid w:val="007F42E2"/>
    <w:rsid w:val="007F4AF2"/>
    <w:rsid w:val="00826F0E"/>
    <w:rsid w:val="00871BC1"/>
    <w:rsid w:val="008E34D8"/>
    <w:rsid w:val="008E3889"/>
    <w:rsid w:val="008E3E55"/>
    <w:rsid w:val="008F740C"/>
    <w:rsid w:val="00907CAE"/>
    <w:rsid w:val="00943C51"/>
    <w:rsid w:val="0094672E"/>
    <w:rsid w:val="009B4FAD"/>
    <w:rsid w:val="009D1868"/>
    <w:rsid w:val="009E3D07"/>
    <w:rsid w:val="009F069C"/>
    <w:rsid w:val="00A06740"/>
    <w:rsid w:val="00A215FE"/>
    <w:rsid w:val="00A409CF"/>
    <w:rsid w:val="00A54015"/>
    <w:rsid w:val="00A577CF"/>
    <w:rsid w:val="00A66C4D"/>
    <w:rsid w:val="00A762E2"/>
    <w:rsid w:val="00A877EC"/>
    <w:rsid w:val="00AB5088"/>
    <w:rsid w:val="00AD673D"/>
    <w:rsid w:val="00AE75E1"/>
    <w:rsid w:val="00B13F46"/>
    <w:rsid w:val="00B55596"/>
    <w:rsid w:val="00BA7370"/>
    <w:rsid w:val="00BE2198"/>
    <w:rsid w:val="00C12929"/>
    <w:rsid w:val="00C2775D"/>
    <w:rsid w:val="00C432C1"/>
    <w:rsid w:val="00C557EB"/>
    <w:rsid w:val="00C5655D"/>
    <w:rsid w:val="00C652F9"/>
    <w:rsid w:val="00C8014F"/>
    <w:rsid w:val="00C8261D"/>
    <w:rsid w:val="00C84481"/>
    <w:rsid w:val="00CA45FE"/>
    <w:rsid w:val="00CE44C9"/>
    <w:rsid w:val="00CF0402"/>
    <w:rsid w:val="00CF0466"/>
    <w:rsid w:val="00D16D86"/>
    <w:rsid w:val="00D74999"/>
    <w:rsid w:val="00DC3046"/>
    <w:rsid w:val="00DD39AF"/>
    <w:rsid w:val="00DE3E40"/>
    <w:rsid w:val="00DE765B"/>
    <w:rsid w:val="00E163EF"/>
    <w:rsid w:val="00E1714B"/>
    <w:rsid w:val="00E2586C"/>
    <w:rsid w:val="00E52D38"/>
    <w:rsid w:val="00E6006A"/>
    <w:rsid w:val="00E878B9"/>
    <w:rsid w:val="00E92B3A"/>
    <w:rsid w:val="00E92FF1"/>
    <w:rsid w:val="00E9786A"/>
    <w:rsid w:val="00EC7F80"/>
    <w:rsid w:val="00F500AA"/>
    <w:rsid w:val="00F91883"/>
    <w:rsid w:val="00F93057"/>
    <w:rsid w:val="00F937BC"/>
    <w:rsid w:val="00FA1867"/>
    <w:rsid w:val="00F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21BBC3"/>
  <w15:docId w15:val="{D98CD198-B2A9-41EA-94B8-650D786B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customStyle="1" w:styleId="Default">
    <w:name w:val="Default"/>
    <w:rsid w:val="002C7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84EC-0360-4B45-9F3C-CC225588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3837</Words>
  <Characters>23025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Cieślik Maciej</cp:lastModifiedBy>
  <cp:revision>10</cp:revision>
  <cp:lastPrinted>2016-06-06T12:49:00Z</cp:lastPrinted>
  <dcterms:created xsi:type="dcterms:W3CDTF">2016-01-29T11:18:00Z</dcterms:created>
  <dcterms:modified xsi:type="dcterms:W3CDTF">2016-06-06T12:50:00Z</dcterms:modified>
</cp:coreProperties>
</file>