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A321" w14:textId="77777777" w:rsidR="00B162AC" w:rsidRDefault="00B162AC" w:rsidP="0060531B">
      <w:pPr>
        <w:pStyle w:val="Tekstpodstawowy"/>
        <w:spacing w:line="276" w:lineRule="auto"/>
        <w:jc w:val="center"/>
        <w:rPr>
          <w:rFonts w:ascii="Calibri" w:hAnsi="Calibri"/>
          <w:b/>
          <w:sz w:val="32"/>
          <w:szCs w:val="32"/>
          <w:lang w:val="pl-PL"/>
        </w:rPr>
      </w:pPr>
    </w:p>
    <w:p w14:paraId="0FE0D067" w14:textId="77777777" w:rsidR="005B57B4" w:rsidRPr="00B672E7" w:rsidRDefault="005B57B4" w:rsidP="0060531B">
      <w:pPr>
        <w:pStyle w:val="Tekstpodstawowy"/>
        <w:spacing w:line="276" w:lineRule="auto"/>
        <w:jc w:val="center"/>
        <w:rPr>
          <w:rFonts w:ascii="Calibri" w:hAnsi="Calibri"/>
          <w:b/>
          <w:sz w:val="32"/>
          <w:szCs w:val="32"/>
          <w:lang w:val="pl-PL"/>
        </w:rPr>
      </w:pPr>
      <w:r w:rsidRPr="00B672E7">
        <w:rPr>
          <w:rFonts w:ascii="Calibri" w:hAnsi="Calibri"/>
          <w:b/>
          <w:sz w:val="32"/>
          <w:szCs w:val="32"/>
          <w:lang w:val="pl-PL"/>
        </w:rPr>
        <w:t>Polska Agencja Rozwoju Przedsiębiorczości</w:t>
      </w:r>
    </w:p>
    <w:p w14:paraId="3EA7C7B9" w14:textId="77777777" w:rsidR="005B57B4" w:rsidRPr="00B672E7" w:rsidRDefault="00142673" w:rsidP="00D24998">
      <w:pPr>
        <w:jc w:val="center"/>
      </w:pPr>
      <w:r w:rsidRPr="00B672E7">
        <w:t>u</w:t>
      </w:r>
      <w:r w:rsidR="00912692" w:rsidRPr="00B672E7">
        <w:t>l</w:t>
      </w:r>
      <w:r w:rsidR="00517AC0" w:rsidRPr="00B672E7">
        <w:t>.</w:t>
      </w:r>
      <w:r w:rsidR="00912692" w:rsidRPr="00B672E7">
        <w:t xml:space="preserve"> Pańska 81/83, 00-834 Warszawa</w:t>
      </w:r>
    </w:p>
    <w:p w14:paraId="45A5E8E9" w14:textId="77777777" w:rsidR="00C94C98" w:rsidRPr="00B672E7" w:rsidRDefault="00C94C98" w:rsidP="00F60C4A">
      <w:pPr>
        <w:rPr>
          <w:noProof/>
          <w:szCs w:val="18"/>
        </w:rPr>
      </w:pPr>
    </w:p>
    <w:p w14:paraId="08E51148" w14:textId="77777777" w:rsidR="00556328" w:rsidRPr="00B672E7" w:rsidRDefault="00556328" w:rsidP="00F60C4A"/>
    <w:p w14:paraId="56D4BA71" w14:textId="77777777" w:rsidR="00927A42" w:rsidRPr="00B672E7" w:rsidRDefault="00927A42" w:rsidP="00F60C4A">
      <w:pPr>
        <w:rPr>
          <w:rFonts w:cs="Calibri"/>
          <w:b/>
          <w:bCs/>
        </w:rPr>
      </w:pPr>
    </w:p>
    <w:p w14:paraId="3A015F3D" w14:textId="77777777" w:rsidR="00927A42" w:rsidRPr="00B672E7" w:rsidRDefault="00927A42" w:rsidP="00F60C4A">
      <w:pPr>
        <w:rPr>
          <w:rFonts w:cs="Calibri"/>
          <w:b/>
          <w:bCs/>
        </w:rPr>
      </w:pPr>
    </w:p>
    <w:p w14:paraId="61AF66FF" w14:textId="77777777" w:rsidR="00D261FD" w:rsidRPr="00B672E7" w:rsidRDefault="005B57B4" w:rsidP="0060531B">
      <w:pPr>
        <w:jc w:val="center"/>
        <w:rPr>
          <w:rFonts w:cs="Calibri"/>
          <w:b/>
          <w:bCs/>
          <w:sz w:val="32"/>
          <w:szCs w:val="32"/>
        </w:rPr>
      </w:pPr>
      <w:r w:rsidRPr="00B672E7">
        <w:rPr>
          <w:rFonts w:cs="Calibri"/>
          <w:b/>
          <w:bCs/>
          <w:sz w:val="32"/>
          <w:szCs w:val="32"/>
        </w:rPr>
        <w:t>R</w:t>
      </w:r>
      <w:r w:rsidR="009F24C8" w:rsidRPr="00B672E7">
        <w:rPr>
          <w:rFonts w:cs="Calibri"/>
          <w:b/>
          <w:bCs/>
          <w:sz w:val="32"/>
          <w:szCs w:val="32"/>
        </w:rPr>
        <w:t>egulamin k</w:t>
      </w:r>
      <w:bookmarkStart w:id="0" w:name="_GoBack"/>
      <w:bookmarkEnd w:id="0"/>
      <w:r w:rsidR="009F24C8" w:rsidRPr="00B672E7">
        <w:rPr>
          <w:rFonts w:cs="Calibri"/>
          <w:b/>
          <w:bCs/>
          <w:sz w:val="32"/>
          <w:szCs w:val="32"/>
        </w:rPr>
        <w:t>onkursu</w:t>
      </w:r>
      <w:r w:rsidR="00A37DEA" w:rsidRPr="00B672E7">
        <w:rPr>
          <w:rFonts w:cs="Calibri"/>
          <w:b/>
          <w:bCs/>
          <w:sz w:val="32"/>
          <w:szCs w:val="32"/>
        </w:rPr>
        <w:t xml:space="preserve"> </w:t>
      </w:r>
    </w:p>
    <w:p w14:paraId="210F3B8D" w14:textId="77777777" w:rsidR="00D261FD" w:rsidRPr="00B672E7" w:rsidRDefault="00747355" w:rsidP="0060531B">
      <w:pPr>
        <w:jc w:val="center"/>
        <w:rPr>
          <w:rFonts w:cs="Calibri"/>
          <w:b/>
          <w:bCs/>
          <w:sz w:val="32"/>
          <w:szCs w:val="32"/>
        </w:rPr>
      </w:pPr>
      <w:r w:rsidRPr="00B672E7">
        <w:rPr>
          <w:rFonts w:cs="Calibri"/>
          <w:b/>
          <w:bCs/>
          <w:sz w:val="32"/>
          <w:szCs w:val="32"/>
        </w:rPr>
        <w:t xml:space="preserve">Wsparcie zarządzania strategicznego mikro, małych i średnich przedsiębiorców </w:t>
      </w:r>
    </w:p>
    <w:p w14:paraId="606C4DD0" w14:textId="48581E5D" w:rsidR="00D261FD" w:rsidRPr="00B672E7" w:rsidRDefault="00747355" w:rsidP="0060531B">
      <w:pPr>
        <w:jc w:val="center"/>
        <w:rPr>
          <w:rFonts w:cs="Calibri"/>
          <w:b/>
          <w:bCs/>
          <w:sz w:val="32"/>
          <w:szCs w:val="32"/>
        </w:rPr>
      </w:pPr>
      <w:r w:rsidRPr="00B672E7">
        <w:rPr>
          <w:rFonts w:cs="Calibri"/>
          <w:b/>
        </w:rPr>
        <w:t>Konkurs nr POWR.02.02.00-IP.09-00-00</w:t>
      </w:r>
      <w:r w:rsidR="00057596" w:rsidRPr="00B672E7">
        <w:rPr>
          <w:rFonts w:cs="Calibri"/>
          <w:b/>
        </w:rPr>
        <w:t>2</w:t>
      </w:r>
      <w:r w:rsidRPr="00B672E7">
        <w:rPr>
          <w:rFonts w:cs="Calibri"/>
          <w:b/>
        </w:rPr>
        <w:t>/1</w:t>
      </w:r>
      <w:r w:rsidR="00AE5229">
        <w:rPr>
          <w:rFonts w:cs="Calibri"/>
          <w:b/>
        </w:rPr>
        <w:t>6</w:t>
      </w:r>
    </w:p>
    <w:p w14:paraId="35F20A3E" w14:textId="77777777" w:rsidR="00D261FD" w:rsidRPr="00B672E7" w:rsidRDefault="00D261FD" w:rsidP="0060531B">
      <w:pPr>
        <w:jc w:val="center"/>
        <w:rPr>
          <w:rFonts w:cs="Calibri"/>
          <w:b/>
          <w:bCs/>
          <w:sz w:val="32"/>
          <w:szCs w:val="32"/>
        </w:rPr>
      </w:pPr>
    </w:p>
    <w:p w14:paraId="217FB2A9" w14:textId="77777777" w:rsidR="00D261FD" w:rsidRPr="00B672E7" w:rsidRDefault="00D261FD" w:rsidP="0060531B">
      <w:pPr>
        <w:jc w:val="center"/>
        <w:rPr>
          <w:rFonts w:cs="Calibri"/>
          <w:b/>
          <w:bCs/>
          <w:sz w:val="32"/>
          <w:szCs w:val="32"/>
        </w:rPr>
      </w:pPr>
    </w:p>
    <w:p w14:paraId="3AF5B178" w14:textId="77777777" w:rsidR="00D261FD" w:rsidRPr="00B672E7" w:rsidRDefault="00D261FD" w:rsidP="0060531B">
      <w:pPr>
        <w:jc w:val="center"/>
        <w:rPr>
          <w:rFonts w:cs="Calibri"/>
          <w:b/>
          <w:bCs/>
          <w:sz w:val="32"/>
          <w:szCs w:val="32"/>
        </w:rPr>
      </w:pPr>
    </w:p>
    <w:p w14:paraId="7EA62BA5" w14:textId="77777777" w:rsidR="00D261FD" w:rsidRPr="00B672E7" w:rsidRDefault="00D261FD" w:rsidP="0060531B">
      <w:pPr>
        <w:jc w:val="center"/>
        <w:rPr>
          <w:rFonts w:cs="Calibri"/>
          <w:b/>
          <w:bCs/>
          <w:sz w:val="32"/>
          <w:szCs w:val="32"/>
        </w:rPr>
      </w:pPr>
    </w:p>
    <w:p w14:paraId="47E55E17" w14:textId="77777777" w:rsidR="006F3D98" w:rsidRPr="00B672E7" w:rsidRDefault="006F3D98" w:rsidP="0060531B">
      <w:pPr>
        <w:jc w:val="center"/>
        <w:rPr>
          <w:rFonts w:cs="Calibri"/>
          <w:b/>
          <w:bCs/>
          <w:sz w:val="32"/>
          <w:szCs w:val="32"/>
        </w:rPr>
      </w:pPr>
      <w:r w:rsidRPr="00B672E7">
        <w:rPr>
          <w:rFonts w:cs="Calibri"/>
          <w:b/>
          <w:bCs/>
          <w:sz w:val="32"/>
          <w:szCs w:val="32"/>
        </w:rPr>
        <w:t xml:space="preserve">Program </w:t>
      </w:r>
      <w:r w:rsidR="00D261FD" w:rsidRPr="00B672E7">
        <w:rPr>
          <w:rFonts w:cs="Calibri"/>
          <w:b/>
          <w:bCs/>
          <w:sz w:val="32"/>
          <w:szCs w:val="32"/>
        </w:rPr>
        <w:t xml:space="preserve">Operacyjny </w:t>
      </w:r>
      <w:r w:rsidRPr="00B672E7">
        <w:rPr>
          <w:rFonts w:cs="Calibri"/>
          <w:b/>
          <w:bCs/>
          <w:sz w:val="32"/>
          <w:szCs w:val="32"/>
        </w:rPr>
        <w:t>Wiedza Edukacja Rozwój</w:t>
      </w:r>
      <w:r w:rsidR="003B0F3F" w:rsidRPr="00B672E7">
        <w:rPr>
          <w:rFonts w:cs="Calibri"/>
          <w:b/>
          <w:bCs/>
          <w:sz w:val="32"/>
          <w:szCs w:val="32"/>
        </w:rPr>
        <w:t>,</w:t>
      </w:r>
      <w:r w:rsidR="003006FE" w:rsidRPr="00B672E7">
        <w:rPr>
          <w:rFonts w:cs="Calibri"/>
          <w:b/>
          <w:bCs/>
          <w:sz w:val="32"/>
          <w:szCs w:val="32"/>
        </w:rPr>
        <w:t xml:space="preserve"> 2014-2020</w:t>
      </w:r>
    </w:p>
    <w:p w14:paraId="455769A7" w14:textId="77777777" w:rsidR="00747355" w:rsidRPr="00B672E7" w:rsidRDefault="00747355" w:rsidP="00747355">
      <w:pPr>
        <w:spacing w:after="120" w:line="240" w:lineRule="auto"/>
        <w:jc w:val="center"/>
        <w:rPr>
          <w:b/>
          <w:sz w:val="28"/>
          <w:szCs w:val="28"/>
        </w:rPr>
      </w:pPr>
      <w:r w:rsidRPr="00B672E7">
        <w:rPr>
          <w:b/>
          <w:bCs/>
          <w:sz w:val="28"/>
          <w:szCs w:val="28"/>
        </w:rPr>
        <w:t xml:space="preserve">Oś priorytetowa </w:t>
      </w:r>
      <w:r w:rsidRPr="00B672E7">
        <w:rPr>
          <w:b/>
          <w:sz w:val="28"/>
          <w:szCs w:val="28"/>
        </w:rPr>
        <w:t>II Efektywne polityki publiczne dla rynku pracy, gospodarki i edukacji</w:t>
      </w:r>
    </w:p>
    <w:p w14:paraId="457D0894" w14:textId="77777777" w:rsidR="00747355" w:rsidRPr="00B672E7" w:rsidRDefault="00747355" w:rsidP="00747355">
      <w:pPr>
        <w:spacing w:after="120" w:line="240" w:lineRule="auto"/>
        <w:jc w:val="center"/>
        <w:rPr>
          <w:b/>
          <w:bCs/>
          <w:i/>
          <w:sz w:val="28"/>
          <w:szCs w:val="28"/>
        </w:rPr>
      </w:pPr>
      <w:r w:rsidRPr="00B672E7">
        <w:rPr>
          <w:b/>
          <w:bCs/>
          <w:sz w:val="28"/>
          <w:szCs w:val="28"/>
        </w:rPr>
        <w:t xml:space="preserve">Działanie </w:t>
      </w:r>
      <w:r w:rsidRPr="00B672E7">
        <w:rPr>
          <w:b/>
          <w:sz w:val="28"/>
          <w:szCs w:val="28"/>
        </w:rPr>
        <w:t>2.2 Wsparcie na rzecz zarządzania strategicznego przedsiębiorstw oraz budowy przewagi konkurencyjnej na rynku</w:t>
      </w:r>
    </w:p>
    <w:p w14:paraId="68BEF898" w14:textId="77777777" w:rsidR="005B57B4" w:rsidRPr="00B672E7" w:rsidRDefault="005B57B4" w:rsidP="0060531B">
      <w:pPr>
        <w:jc w:val="both"/>
        <w:rPr>
          <w:sz w:val="32"/>
          <w:szCs w:val="32"/>
        </w:rPr>
      </w:pPr>
    </w:p>
    <w:p w14:paraId="0153CF77" w14:textId="77777777" w:rsidR="00927A42" w:rsidRPr="00B672E7" w:rsidRDefault="00927A42" w:rsidP="0060531B">
      <w:pPr>
        <w:jc w:val="center"/>
        <w:rPr>
          <w:rFonts w:cs="Calibri"/>
          <w:b/>
        </w:rPr>
      </w:pPr>
    </w:p>
    <w:p w14:paraId="074ABF75" w14:textId="77777777" w:rsidR="006F3D98" w:rsidRPr="00B672E7" w:rsidRDefault="0073659B" w:rsidP="0060531B">
      <w:pPr>
        <w:jc w:val="center"/>
        <w:rPr>
          <w:rFonts w:cs="Calibri"/>
          <w:b/>
        </w:rPr>
      </w:pPr>
      <w:r w:rsidRPr="00B672E7">
        <w:rPr>
          <w:rFonts w:cs="Calibri"/>
          <w:b/>
        </w:rPr>
        <w:t xml:space="preserve">Warszawa, </w:t>
      </w:r>
      <w:r w:rsidR="00B546A7" w:rsidRPr="00B672E7">
        <w:rPr>
          <w:rFonts w:cs="Calibri"/>
          <w:b/>
        </w:rPr>
        <w:t>&lt;</w:t>
      </w:r>
      <w:r w:rsidR="00B546A7" w:rsidRPr="00B672E7">
        <w:rPr>
          <w:rFonts w:cs="Calibri"/>
          <w:b/>
          <w:i/>
        </w:rPr>
        <w:t>data</w:t>
      </w:r>
      <w:r w:rsidR="00B546A7" w:rsidRPr="00B672E7">
        <w:rPr>
          <w:rFonts w:cs="Calibri"/>
          <w:b/>
        </w:rPr>
        <w:t>&gt;</w:t>
      </w:r>
    </w:p>
    <w:p w14:paraId="599F99F6" w14:textId="77777777" w:rsidR="00F60C4A" w:rsidRPr="00B672E7" w:rsidRDefault="00B546A7" w:rsidP="00F60C4A">
      <w:pPr>
        <w:spacing w:before="120" w:after="120"/>
        <w:jc w:val="both"/>
        <w:rPr>
          <w:bCs/>
          <w:i/>
          <w:iCs/>
        </w:rPr>
      </w:pPr>
      <w:r w:rsidRPr="00B672E7">
        <w:rPr>
          <w:bCs/>
          <w:i/>
          <w:iCs/>
          <w:sz w:val="20"/>
          <w:szCs w:val="20"/>
        </w:rPr>
        <w:br w:type="page"/>
      </w:r>
      <w:r w:rsidR="00F60C4A" w:rsidRPr="00B672E7">
        <w:rPr>
          <w:bCs/>
          <w:iCs/>
        </w:rPr>
        <w:lastRenderedPageBreak/>
        <w:t>Niniejszy Regulamin Konkursu został przygotowany w celu przedstawienia zasad aplikowania oraz reguł wyboru projektów do dofinansowania w ramach Program</w:t>
      </w:r>
      <w:r w:rsidR="0016428E" w:rsidRPr="00B672E7">
        <w:rPr>
          <w:bCs/>
          <w:iCs/>
        </w:rPr>
        <w:t>u</w:t>
      </w:r>
      <w:r w:rsidR="00F60C4A" w:rsidRPr="00B672E7">
        <w:rPr>
          <w:bCs/>
          <w:iCs/>
        </w:rPr>
        <w:t xml:space="preserve"> Operacyjnego Wiedza Edukacja Rozwój, 2014-2020</w:t>
      </w:r>
      <w:r w:rsidR="00142673" w:rsidRPr="00B672E7">
        <w:rPr>
          <w:bCs/>
          <w:iCs/>
        </w:rPr>
        <w:t>,</w:t>
      </w:r>
      <w:r w:rsidR="00F60C4A" w:rsidRPr="00B672E7">
        <w:rPr>
          <w:bCs/>
          <w:iCs/>
        </w:rPr>
        <w:t xml:space="preserve"> Oś priorytetowa II Efektywne polityki publiczne dla rynku pracy, gospodarki i edukacji</w:t>
      </w:r>
      <w:r w:rsidR="00142673" w:rsidRPr="00B672E7">
        <w:rPr>
          <w:bCs/>
          <w:iCs/>
        </w:rPr>
        <w:t>,</w:t>
      </w:r>
      <w:r w:rsidR="00F60C4A" w:rsidRPr="00B672E7">
        <w:rPr>
          <w:bCs/>
          <w:iCs/>
        </w:rPr>
        <w:t xml:space="preserve"> Działanie 2.2 Wsparcie na rzecz zarządzania strategicznego przedsiębiorstw oraz budowy przewagi konkurencyjnej na rynku</w:t>
      </w:r>
      <w:r w:rsidR="00F60C4A" w:rsidRPr="00B672E7">
        <w:rPr>
          <w:bCs/>
          <w:i/>
          <w:iCs/>
        </w:rPr>
        <w:t xml:space="preserve">. </w:t>
      </w:r>
    </w:p>
    <w:p w14:paraId="5AE24905" w14:textId="77777777" w:rsidR="00F60C4A" w:rsidRPr="00B672E7" w:rsidRDefault="00F60C4A" w:rsidP="00F60C4A">
      <w:pPr>
        <w:spacing w:before="120" w:after="120"/>
        <w:jc w:val="both"/>
        <w:rPr>
          <w:bCs/>
          <w:iCs/>
        </w:rPr>
      </w:pPr>
      <w:r w:rsidRPr="00B672E7">
        <w:rPr>
          <w:bCs/>
          <w:iCs/>
        </w:rPr>
        <w:t xml:space="preserve">Dokument został opracowany na podstawie obowiązujących przepisów prawa krajowego i </w:t>
      </w:r>
      <w:r w:rsidR="009B1A1F" w:rsidRPr="00B672E7">
        <w:rPr>
          <w:bCs/>
          <w:iCs/>
        </w:rPr>
        <w:t>unijnego</w:t>
      </w:r>
      <w:r w:rsidRPr="00B672E7">
        <w:rPr>
          <w:bCs/>
          <w:iCs/>
        </w:rPr>
        <w:t xml:space="preserve">. Jakiekolwiek rozbieżności pomiędzy </w:t>
      </w:r>
      <w:r w:rsidR="009B1A1F" w:rsidRPr="00B672E7">
        <w:rPr>
          <w:bCs/>
          <w:iCs/>
        </w:rPr>
        <w:t>Regulaminem</w:t>
      </w:r>
      <w:r w:rsidRPr="00B672E7">
        <w:rPr>
          <w:bCs/>
          <w:iCs/>
        </w:rPr>
        <w:t xml:space="preserve"> a przepisami prawa rozstrzygać należy na podstawie </w:t>
      </w:r>
      <w:r w:rsidR="009B1A1F" w:rsidRPr="00B672E7">
        <w:rPr>
          <w:bCs/>
          <w:iCs/>
        </w:rPr>
        <w:t>tych przepisów</w:t>
      </w:r>
      <w:r w:rsidRPr="00B672E7">
        <w:rPr>
          <w:bCs/>
          <w:iCs/>
        </w:rPr>
        <w:t>.</w:t>
      </w:r>
      <w:r w:rsidR="0041288B" w:rsidRPr="00B672E7">
        <w:rPr>
          <w:bCs/>
          <w:iCs/>
        </w:rPr>
        <w:t xml:space="preserve"> </w:t>
      </w:r>
      <w:r w:rsidR="009B1A1F" w:rsidRPr="00B672E7">
        <w:rPr>
          <w:bCs/>
          <w:iCs/>
        </w:rPr>
        <w:t>Z</w:t>
      </w:r>
      <w:r w:rsidRPr="00B672E7">
        <w:rPr>
          <w:bCs/>
          <w:iCs/>
        </w:rPr>
        <w:t xml:space="preserve">aleca się, aby osoby zainteresowane aplikowaniem o środki w ramach konkursu na bieżąco zapoznawały się z informacjami zamieszczanymi na stronach internetowych </w:t>
      </w:r>
      <w:hyperlink r:id="rId8" w:history="1">
        <w:r w:rsidRPr="00B672E7">
          <w:rPr>
            <w:rStyle w:val="Hipercze"/>
            <w:bCs/>
            <w:iCs/>
          </w:rPr>
          <w:t>www.power.gov.pl</w:t>
        </w:r>
      </w:hyperlink>
      <w:r w:rsidRPr="00B672E7">
        <w:rPr>
          <w:bCs/>
          <w:iCs/>
        </w:rPr>
        <w:t xml:space="preserve">, </w:t>
      </w:r>
      <w:hyperlink r:id="rId9" w:history="1">
        <w:r w:rsidRPr="00B672E7">
          <w:rPr>
            <w:rStyle w:val="Hipercze"/>
            <w:bCs/>
            <w:iCs/>
          </w:rPr>
          <w:t>www.funduszeeuropejskie.gov.pl</w:t>
        </w:r>
      </w:hyperlink>
      <w:r w:rsidRPr="00B672E7">
        <w:rPr>
          <w:bCs/>
          <w:iCs/>
        </w:rPr>
        <w:t xml:space="preserve"> oraz </w:t>
      </w:r>
      <w:hyperlink r:id="rId10" w:history="1">
        <w:r w:rsidRPr="00B672E7">
          <w:rPr>
            <w:rStyle w:val="Hipercze"/>
            <w:bCs/>
            <w:iCs/>
          </w:rPr>
          <w:t>www.power.parp.gov.pl</w:t>
        </w:r>
      </w:hyperlink>
      <w:r w:rsidRPr="00B672E7">
        <w:rPr>
          <w:bCs/>
          <w:iCs/>
        </w:rPr>
        <w:t>.</w:t>
      </w:r>
    </w:p>
    <w:p w14:paraId="36183476" w14:textId="77777777" w:rsidR="007E76FA" w:rsidRPr="00B672E7" w:rsidRDefault="00F60C4A" w:rsidP="00F60C4A">
      <w:pPr>
        <w:spacing w:before="120" w:after="120"/>
        <w:jc w:val="both"/>
        <w:rPr>
          <w:rFonts w:cs="Calibri"/>
          <w:b/>
          <w:sz w:val="28"/>
          <w:szCs w:val="28"/>
        </w:rPr>
      </w:pPr>
      <w:r w:rsidRPr="00B672E7">
        <w:rPr>
          <w:rFonts w:cs="Calibri"/>
          <w:b/>
        </w:rPr>
        <w:br w:type="page"/>
      </w:r>
      <w:bookmarkStart w:id="1" w:name="_Toc407966505"/>
    </w:p>
    <w:p w14:paraId="59A15F11" w14:textId="77777777" w:rsidR="00333659" w:rsidRPr="00B672E7" w:rsidRDefault="00333659" w:rsidP="0060531B">
      <w:pPr>
        <w:spacing w:after="120"/>
        <w:rPr>
          <w:rFonts w:cs="Calibri"/>
          <w:b/>
          <w:color w:val="365F91" w:themeColor="accent1" w:themeShade="BF"/>
          <w:sz w:val="28"/>
          <w:szCs w:val="28"/>
        </w:rPr>
      </w:pPr>
      <w:r w:rsidRPr="00B672E7">
        <w:rPr>
          <w:rFonts w:cs="Calibri"/>
          <w:b/>
          <w:color w:val="365F91" w:themeColor="accent1" w:themeShade="BF"/>
          <w:sz w:val="28"/>
          <w:szCs w:val="28"/>
        </w:rPr>
        <w:lastRenderedPageBreak/>
        <w:t>Spis treści</w:t>
      </w:r>
      <w:bookmarkEnd w:id="1"/>
    </w:p>
    <w:p w14:paraId="1EC904F7" w14:textId="77777777" w:rsidR="006E49E9" w:rsidRPr="00B672E7" w:rsidRDefault="00FD5FFD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B672E7">
        <w:rPr>
          <w:rFonts w:asciiTheme="minorHAnsi" w:hAnsiTheme="minorHAnsi"/>
        </w:rPr>
        <w:fldChar w:fldCharType="begin"/>
      </w:r>
      <w:r w:rsidRPr="00B672E7">
        <w:rPr>
          <w:rFonts w:asciiTheme="minorHAnsi" w:hAnsiTheme="minorHAnsi"/>
        </w:rPr>
        <w:instrText xml:space="preserve"> TOC \o "1-3" \h \z \u </w:instrText>
      </w:r>
      <w:r w:rsidRPr="00B672E7">
        <w:rPr>
          <w:rFonts w:asciiTheme="minorHAnsi" w:hAnsiTheme="minorHAnsi"/>
        </w:rPr>
        <w:fldChar w:fldCharType="separate"/>
      </w:r>
      <w:hyperlink w:anchor="_Toc430687166" w:history="1">
        <w:r w:rsidR="006E49E9" w:rsidRPr="00B672E7">
          <w:rPr>
            <w:rStyle w:val="Hipercze"/>
            <w:noProof/>
          </w:rPr>
          <w:t>Rozdział 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 xml:space="preserve">Podstawy prawne 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_Toc430687166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4</w:t>
        </w:r>
        <w:r w:rsidR="006E49E9" w:rsidRPr="00B672E7">
          <w:rPr>
            <w:noProof/>
            <w:webHidden/>
          </w:rPr>
          <w:fldChar w:fldCharType="end"/>
        </w:r>
      </w:hyperlink>
    </w:p>
    <w:p w14:paraId="20D03FE3" w14:textId="77777777" w:rsidR="006E49E9" w:rsidRPr="00B672E7" w:rsidRDefault="00917B05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67" w:history="1">
        <w:r w:rsidR="006E49E9" w:rsidRPr="00B672E7">
          <w:rPr>
            <w:rStyle w:val="Hipercze"/>
            <w:noProof/>
          </w:rPr>
          <w:t>Rozdział 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Wykaz skrótów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_Toc430687167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6</w:t>
        </w:r>
        <w:r w:rsidR="006E49E9" w:rsidRPr="00B672E7">
          <w:rPr>
            <w:noProof/>
            <w:webHidden/>
          </w:rPr>
          <w:fldChar w:fldCharType="end"/>
        </w:r>
      </w:hyperlink>
    </w:p>
    <w:p w14:paraId="702FBE3B" w14:textId="77777777" w:rsidR="006E49E9" w:rsidRPr="00B672E7" w:rsidRDefault="00917B05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70" w:history="1">
        <w:r w:rsidR="006E49E9" w:rsidRPr="00B672E7">
          <w:rPr>
            <w:rStyle w:val="Hipercze"/>
            <w:noProof/>
          </w:rPr>
          <w:t>Rozdział 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Słownik pojęć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_Toc430687170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7</w:t>
        </w:r>
        <w:r w:rsidR="006E49E9" w:rsidRPr="00B672E7">
          <w:rPr>
            <w:noProof/>
            <w:webHidden/>
          </w:rPr>
          <w:fldChar w:fldCharType="end"/>
        </w:r>
      </w:hyperlink>
    </w:p>
    <w:p w14:paraId="72A1C44F" w14:textId="77777777" w:rsidR="006E49E9" w:rsidRPr="00B672E7" w:rsidRDefault="00917B05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89" w:history="1">
        <w:r w:rsidR="006E49E9" w:rsidRPr="00B672E7">
          <w:rPr>
            <w:rStyle w:val="Hipercze"/>
            <w:noProof/>
          </w:rPr>
          <w:t xml:space="preserve">Rozdział 4. 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Informacje ogólne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_Toc430687189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14:paraId="42F4F3AD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0" w:history="1">
        <w:r w:rsidR="006E49E9" w:rsidRPr="00B672E7">
          <w:rPr>
            <w:rStyle w:val="Hipercze"/>
            <w:noProof/>
          </w:rPr>
          <w:t>Podrozdział 4.1.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Podstawowe informacje na temat konkursu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14:paraId="4A34F9C1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1" w:history="1">
        <w:r w:rsidR="006E49E9" w:rsidRPr="00B672E7">
          <w:rPr>
            <w:rStyle w:val="Hipercze"/>
            <w:noProof/>
          </w:rPr>
          <w:t>Podrozdział 4.2.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Kwota przeznaczona na konkurs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_Toc430687191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14:paraId="6D5E4D02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2" w:history="1">
        <w:r w:rsidR="006E49E9" w:rsidRPr="00B672E7">
          <w:rPr>
            <w:rStyle w:val="Hipercze"/>
            <w:noProof/>
          </w:rPr>
          <w:t>Podrozdział 4.3.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Cel konkursu i uzasadnienie realizacji wsparcia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_Toc430687192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14:paraId="55BD3525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3" w:history="1">
        <w:r w:rsidR="006E49E9" w:rsidRPr="00B672E7">
          <w:rPr>
            <w:rStyle w:val="Hipercze"/>
            <w:noProof/>
          </w:rPr>
          <w:t>Podrozdział 4.4.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Wskaźniki do osiągnięcia w konkursie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_Toc430687193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8</w:t>
        </w:r>
        <w:r w:rsidR="006E49E9" w:rsidRPr="00B672E7">
          <w:rPr>
            <w:noProof/>
            <w:webHidden/>
          </w:rPr>
          <w:fldChar w:fldCharType="end"/>
        </w:r>
      </w:hyperlink>
    </w:p>
    <w:p w14:paraId="56ACAA2D" w14:textId="77777777" w:rsidR="006E49E9" w:rsidRPr="00B672E7" w:rsidRDefault="00917B05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5" w:history="1">
        <w:r w:rsidR="006E49E9" w:rsidRPr="00B672E7">
          <w:rPr>
            <w:rStyle w:val="Hipercze"/>
            <w:noProof/>
          </w:rPr>
          <w:t>Rozdział 5.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Ramy realizacji projektu - wymagania konkursowe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_Toc430687195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9</w:t>
        </w:r>
        <w:r w:rsidR="006E49E9" w:rsidRPr="00B672E7">
          <w:rPr>
            <w:noProof/>
            <w:webHidden/>
          </w:rPr>
          <w:fldChar w:fldCharType="end"/>
        </w:r>
      </w:hyperlink>
    </w:p>
    <w:p w14:paraId="3909631B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6" w:history="1">
        <w:r w:rsidR="006E49E9" w:rsidRPr="00B672E7">
          <w:rPr>
            <w:rStyle w:val="Hipercze"/>
            <w:noProof/>
          </w:rPr>
          <w:t>Podrozdział 5.1.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Podmioty, które mogą ubiegać się o dofinansowanie projektu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_Toc430687196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9</w:t>
        </w:r>
        <w:r w:rsidR="006E49E9" w:rsidRPr="00B672E7">
          <w:rPr>
            <w:noProof/>
            <w:webHidden/>
          </w:rPr>
          <w:fldChar w:fldCharType="end"/>
        </w:r>
      </w:hyperlink>
    </w:p>
    <w:p w14:paraId="382BC5B8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8" w:history="1">
        <w:r w:rsidR="006E49E9" w:rsidRPr="00B672E7">
          <w:rPr>
            <w:rStyle w:val="Hipercze"/>
            <w:noProof/>
          </w:rPr>
          <w:t>Podrozdział 5.2.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 xml:space="preserve">Podmioty wykluczone z możliwości ubiegania się o dofinansowanie projektu 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_Toc430687198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9</w:t>
        </w:r>
        <w:r w:rsidR="006E49E9" w:rsidRPr="00B672E7">
          <w:rPr>
            <w:noProof/>
            <w:webHidden/>
          </w:rPr>
          <w:fldChar w:fldCharType="end"/>
        </w:r>
      </w:hyperlink>
    </w:p>
    <w:p w14:paraId="024D058E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199" w:history="1">
        <w:r w:rsidR="006E49E9" w:rsidRPr="00B672E7">
          <w:rPr>
            <w:rStyle w:val="Hipercze"/>
            <w:noProof/>
          </w:rPr>
          <w:t>Podrozdział 5.3.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Grupa docelowa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_Toc430687199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9</w:t>
        </w:r>
        <w:r w:rsidR="006E49E9" w:rsidRPr="00B672E7">
          <w:rPr>
            <w:noProof/>
            <w:webHidden/>
          </w:rPr>
          <w:fldChar w:fldCharType="end"/>
        </w:r>
      </w:hyperlink>
    </w:p>
    <w:p w14:paraId="5FDAC6AA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0" w:history="1">
        <w:r w:rsidR="006E49E9" w:rsidRPr="00B672E7">
          <w:rPr>
            <w:rStyle w:val="Hipercze"/>
            <w:noProof/>
          </w:rPr>
          <w:t>Podrozdział 5.4.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Dofinansowanie projektu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10</w:t>
        </w:r>
        <w:r w:rsidR="006E49E9" w:rsidRPr="00B672E7">
          <w:rPr>
            <w:noProof/>
            <w:webHidden/>
          </w:rPr>
          <w:fldChar w:fldCharType="end"/>
        </w:r>
      </w:hyperlink>
    </w:p>
    <w:p w14:paraId="67045CCC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1" w:history="1">
        <w:r w:rsidR="006E49E9" w:rsidRPr="00B672E7">
          <w:rPr>
            <w:rStyle w:val="Hipercze"/>
            <w:noProof/>
          </w:rPr>
          <w:t>Podrozdział 5.5.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Wkład własny w projekcie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_Toc430687201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10</w:t>
        </w:r>
        <w:r w:rsidR="006E49E9" w:rsidRPr="00B672E7">
          <w:rPr>
            <w:noProof/>
            <w:webHidden/>
          </w:rPr>
          <w:fldChar w:fldCharType="end"/>
        </w:r>
      </w:hyperlink>
    </w:p>
    <w:p w14:paraId="2D68E450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2" w:history="1">
        <w:r w:rsidR="006E49E9" w:rsidRPr="00B672E7">
          <w:rPr>
            <w:rStyle w:val="Hipercze"/>
            <w:noProof/>
          </w:rPr>
          <w:t>Podrozdział 5.6.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Kryteria dostępu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_Toc430687202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10</w:t>
        </w:r>
        <w:r w:rsidR="006E49E9" w:rsidRPr="00B672E7">
          <w:rPr>
            <w:noProof/>
            <w:webHidden/>
          </w:rPr>
          <w:fldChar w:fldCharType="end"/>
        </w:r>
      </w:hyperlink>
    </w:p>
    <w:p w14:paraId="2C0BA19D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3" w:history="1">
        <w:r w:rsidR="006E49E9" w:rsidRPr="00B672E7">
          <w:rPr>
            <w:rStyle w:val="Hipercze"/>
            <w:noProof/>
          </w:rPr>
          <w:t>Podrozdział 5.7.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Wskaźniki w projekcie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_Toc430687203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10</w:t>
        </w:r>
        <w:r w:rsidR="006E49E9" w:rsidRPr="00B672E7">
          <w:rPr>
            <w:noProof/>
            <w:webHidden/>
          </w:rPr>
          <w:fldChar w:fldCharType="end"/>
        </w:r>
      </w:hyperlink>
    </w:p>
    <w:p w14:paraId="5543C1A0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4" w:history="1">
        <w:r w:rsidR="006E49E9" w:rsidRPr="00B672E7">
          <w:rPr>
            <w:rStyle w:val="Hipercze"/>
            <w:noProof/>
          </w:rPr>
          <w:t>Podrozdział 5.8.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Projekty partnerskie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_Toc430687204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11</w:t>
        </w:r>
        <w:r w:rsidR="006E49E9" w:rsidRPr="00B672E7">
          <w:rPr>
            <w:noProof/>
            <w:webHidden/>
          </w:rPr>
          <w:fldChar w:fldCharType="end"/>
        </w:r>
      </w:hyperlink>
    </w:p>
    <w:p w14:paraId="2367FCCE" w14:textId="77777777" w:rsidR="006E49E9" w:rsidRPr="00B672E7" w:rsidRDefault="00917B05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5" w:history="1">
        <w:r w:rsidR="006E49E9" w:rsidRPr="00B672E7">
          <w:rPr>
            <w:rStyle w:val="Hipercze"/>
            <w:noProof/>
          </w:rPr>
          <w:t>Rozdział 6.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 xml:space="preserve">Zasady dotyczące udzielania pomocy de minimis i pomocy publicznej 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_Toc430687205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13</w:t>
        </w:r>
        <w:r w:rsidR="006E49E9" w:rsidRPr="00B672E7">
          <w:rPr>
            <w:noProof/>
            <w:webHidden/>
          </w:rPr>
          <w:fldChar w:fldCharType="end"/>
        </w:r>
      </w:hyperlink>
    </w:p>
    <w:p w14:paraId="675A30F7" w14:textId="77777777" w:rsidR="006E49E9" w:rsidRPr="00B672E7" w:rsidRDefault="00917B05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6" w:history="1">
        <w:r w:rsidR="006E49E9" w:rsidRPr="00B672E7">
          <w:rPr>
            <w:rStyle w:val="Hipercze"/>
            <w:noProof/>
          </w:rPr>
          <w:t>Rozdział 7.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Procedura przygotowania i składania wniosku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_Toc430687206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14</w:t>
        </w:r>
        <w:r w:rsidR="006E49E9" w:rsidRPr="00B672E7">
          <w:rPr>
            <w:noProof/>
            <w:webHidden/>
          </w:rPr>
          <w:fldChar w:fldCharType="end"/>
        </w:r>
      </w:hyperlink>
    </w:p>
    <w:p w14:paraId="0A157489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07" w:history="1">
        <w:r w:rsidR="006E49E9" w:rsidRPr="00B672E7">
          <w:rPr>
            <w:rStyle w:val="Hipercze"/>
            <w:noProof/>
          </w:rPr>
          <w:t>Podrozdział 7.1.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Przygotowanie i złożenie wniosku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_Toc430687207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14</w:t>
        </w:r>
        <w:r w:rsidR="006E49E9" w:rsidRPr="00B672E7">
          <w:rPr>
            <w:noProof/>
            <w:webHidden/>
          </w:rPr>
          <w:fldChar w:fldCharType="end"/>
        </w:r>
      </w:hyperlink>
    </w:p>
    <w:p w14:paraId="74246875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0" w:history="1">
        <w:r w:rsidR="006E49E9" w:rsidRPr="00B672E7">
          <w:rPr>
            <w:rStyle w:val="Hipercze"/>
            <w:noProof/>
          </w:rPr>
          <w:t>Podrozdział 7.2.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Uzupełnienie lub poprawienie wniosku o dofinansowanie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15</w:t>
        </w:r>
        <w:r w:rsidR="006E49E9" w:rsidRPr="00B672E7">
          <w:rPr>
            <w:noProof/>
            <w:webHidden/>
          </w:rPr>
          <w:fldChar w:fldCharType="end"/>
        </w:r>
      </w:hyperlink>
    </w:p>
    <w:p w14:paraId="33C855A7" w14:textId="77777777" w:rsidR="006E49E9" w:rsidRPr="00B672E7" w:rsidRDefault="00917B05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1" w:history="1">
        <w:r w:rsidR="006E49E9" w:rsidRPr="00B672E7">
          <w:rPr>
            <w:rStyle w:val="Hipercze"/>
            <w:noProof/>
          </w:rPr>
          <w:t>Rozdział 8.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Ocena wniosków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_Toc430687211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16</w:t>
        </w:r>
        <w:r w:rsidR="006E49E9" w:rsidRPr="00B672E7">
          <w:rPr>
            <w:noProof/>
            <w:webHidden/>
          </w:rPr>
          <w:fldChar w:fldCharType="end"/>
        </w:r>
      </w:hyperlink>
    </w:p>
    <w:p w14:paraId="278AB8F8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2" w:history="1">
        <w:r w:rsidR="006E49E9" w:rsidRPr="00B672E7">
          <w:rPr>
            <w:rStyle w:val="Hipercze"/>
            <w:noProof/>
          </w:rPr>
          <w:t>Podrozdział 8.1.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Komisja Oceny Projektów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_Toc430687212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16</w:t>
        </w:r>
        <w:r w:rsidR="006E49E9" w:rsidRPr="00B672E7">
          <w:rPr>
            <w:noProof/>
            <w:webHidden/>
          </w:rPr>
          <w:fldChar w:fldCharType="end"/>
        </w:r>
      </w:hyperlink>
    </w:p>
    <w:p w14:paraId="0FE6B8A5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3" w:history="1">
        <w:r w:rsidR="006E49E9" w:rsidRPr="00B672E7">
          <w:rPr>
            <w:rStyle w:val="Hipercze"/>
            <w:noProof/>
          </w:rPr>
          <w:t>Podrozdział 8.2.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Ocena formalna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_Toc430687213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17</w:t>
        </w:r>
        <w:r w:rsidR="006E49E9" w:rsidRPr="00B672E7">
          <w:rPr>
            <w:noProof/>
            <w:webHidden/>
          </w:rPr>
          <w:fldChar w:fldCharType="end"/>
        </w:r>
      </w:hyperlink>
    </w:p>
    <w:p w14:paraId="21464E69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4" w:history="1">
        <w:r w:rsidR="006E49E9" w:rsidRPr="00B672E7">
          <w:rPr>
            <w:rStyle w:val="Hipercze"/>
            <w:noProof/>
          </w:rPr>
          <w:t>Podrozdział 8.3.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Ocena merytoryczna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_Toc430687214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18</w:t>
        </w:r>
        <w:r w:rsidR="006E49E9" w:rsidRPr="00B672E7">
          <w:rPr>
            <w:noProof/>
            <w:webHidden/>
          </w:rPr>
          <w:fldChar w:fldCharType="end"/>
        </w:r>
      </w:hyperlink>
    </w:p>
    <w:p w14:paraId="213ADC07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5" w:history="1">
        <w:r w:rsidR="006E49E9" w:rsidRPr="00B672E7">
          <w:rPr>
            <w:rStyle w:val="Hipercze"/>
            <w:noProof/>
          </w:rPr>
          <w:t>Podrozdział 8.4.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Analiza kart i obliczanie przyznanych punktów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_Toc430687215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20</w:t>
        </w:r>
        <w:r w:rsidR="006E49E9" w:rsidRPr="00B672E7">
          <w:rPr>
            <w:noProof/>
            <w:webHidden/>
          </w:rPr>
          <w:fldChar w:fldCharType="end"/>
        </w:r>
      </w:hyperlink>
    </w:p>
    <w:p w14:paraId="6A17AFC3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6" w:history="1">
        <w:r w:rsidR="006E49E9" w:rsidRPr="00B672E7">
          <w:rPr>
            <w:rStyle w:val="Hipercze"/>
            <w:noProof/>
          </w:rPr>
          <w:t>Podrozdział 8.5.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Negocjacje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_Toc430687216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22</w:t>
        </w:r>
        <w:r w:rsidR="006E49E9" w:rsidRPr="00B672E7">
          <w:rPr>
            <w:noProof/>
            <w:webHidden/>
          </w:rPr>
          <w:fldChar w:fldCharType="end"/>
        </w:r>
      </w:hyperlink>
    </w:p>
    <w:p w14:paraId="29BEC706" w14:textId="77777777" w:rsidR="006E49E9" w:rsidRPr="00B672E7" w:rsidRDefault="00917B05">
      <w:pPr>
        <w:pStyle w:val="Spistreci1"/>
        <w:tabs>
          <w:tab w:val="left" w:pos="164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7" w:history="1">
        <w:r w:rsidR="006E49E9" w:rsidRPr="00B672E7">
          <w:rPr>
            <w:rStyle w:val="Hipercze"/>
            <w:noProof/>
          </w:rPr>
          <w:t>Podrozdział 8.6.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Zakończenie oceny i rozstrzygnięcie konkursu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_Toc430687217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23</w:t>
        </w:r>
        <w:r w:rsidR="006E49E9" w:rsidRPr="00B672E7">
          <w:rPr>
            <w:noProof/>
            <w:webHidden/>
          </w:rPr>
          <w:fldChar w:fldCharType="end"/>
        </w:r>
      </w:hyperlink>
    </w:p>
    <w:p w14:paraId="16E5FC56" w14:textId="77777777" w:rsidR="006E49E9" w:rsidRPr="00B672E7" w:rsidRDefault="00917B05">
      <w:pPr>
        <w:pStyle w:val="Spistreci1"/>
        <w:tabs>
          <w:tab w:val="left" w:pos="12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8" w:history="1">
        <w:r w:rsidR="006E49E9" w:rsidRPr="00B672E7">
          <w:rPr>
            <w:rStyle w:val="Hipercze"/>
            <w:noProof/>
          </w:rPr>
          <w:t>Rozdział 9.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Procedura odwoławcza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_Toc430687218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25</w:t>
        </w:r>
        <w:r w:rsidR="006E49E9" w:rsidRPr="00B672E7">
          <w:rPr>
            <w:noProof/>
            <w:webHidden/>
          </w:rPr>
          <w:fldChar w:fldCharType="end"/>
        </w:r>
      </w:hyperlink>
    </w:p>
    <w:p w14:paraId="100E29D7" w14:textId="77777777" w:rsidR="006E49E9" w:rsidRPr="00B672E7" w:rsidRDefault="00917B05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19" w:history="1">
        <w:r w:rsidR="006E49E9" w:rsidRPr="00B672E7">
          <w:rPr>
            <w:rStyle w:val="Hipercze"/>
            <w:noProof/>
          </w:rPr>
          <w:t>Rozdział 10.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Dokumenty do podpisania umowy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_Toc430687219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26</w:t>
        </w:r>
        <w:r w:rsidR="006E49E9" w:rsidRPr="00B672E7">
          <w:rPr>
            <w:noProof/>
            <w:webHidden/>
          </w:rPr>
          <w:fldChar w:fldCharType="end"/>
        </w:r>
      </w:hyperlink>
    </w:p>
    <w:p w14:paraId="0A67D23C" w14:textId="77777777" w:rsidR="006E49E9" w:rsidRPr="00B672E7" w:rsidRDefault="00917B05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0" w:history="1">
        <w:r w:rsidR="006E49E9" w:rsidRPr="00B672E7">
          <w:rPr>
            <w:rStyle w:val="Hipercze"/>
            <w:noProof/>
          </w:rPr>
          <w:t>Rozdział 11.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Dodatkowe informacje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_Toc430687220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28</w:t>
        </w:r>
        <w:r w:rsidR="006E49E9" w:rsidRPr="00B672E7">
          <w:rPr>
            <w:noProof/>
            <w:webHidden/>
          </w:rPr>
          <w:fldChar w:fldCharType="end"/>
        </w:r>
      </w:hyperlink>
    </w:p>
    <w:p w14:paraId="4BF8F2F5" w14:textId="77777777" w:rsidR="006E49E9" w:rsidRPr="00B672E7" w:rsidRDefault="00917B05">
      <w:pPr>
        <w:pStyle w:val="Spistreci1"/>
        <w:tabs>
          <w:tab w:val="left" w:pos="1753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1" w:history="1">
        <w:r w:rsidR="006E49E9" w:rsidRPr="00B672E7">
          <w:rPr>
            <w:rStyle w:val="Hipercze"/>
            <w:noProof/>
          </w:rPr>
          <w:t>Podrozdział 11.1.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Sposób udzielania wyjaśnień w kwestiach dotyczących konkursu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_Toc430687221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28</w:t>
        </w:r>
        <w:r w:rsidR="006E49E9" w:rsidRPr="00B672E7">
          <w:rPr>
            <w:noProof/>
            <w:webHidden/>
          </w:rPr>
          <w:fldChar w:fldCharType="end"/>
        </w:r>
      </w:hyperlink>
    </w:p>
    <w:p w14:paraId="288D6C75" w14:textId="77777777" w:rsidR="006E49E9" w:rsidRPr="00B672E7" w:rsidRDefault="00917B05">
      <w:pPr>
        <w:pStyle w:val="Spistreci1"/>
        <w:tabs>
          <w:tab w:val="left" w:pos="1753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2" w:history="1">
        <w:r w:rsidR="006E49E9" w:rsidRPr="00B672E7">
          <w:rPr>
            <w:rStyle w:val="Hipercze"/>
            <w:noProof/>
          </w:rPr>
          <w:t>Podrozdział 11.2.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Postanowienia końcowe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_Toc430687222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28</w:t>
        </w:r>
        <w:r w:rsidR="006E49E9" w:rsidRPr="00B672E7">
          <w:rPr>
            <w:noProof/>
            <w:webHidden/>
          </w:rPr>
          <w:fldChar w:fldCharType="end"/>
        </w:r>
      </w:hyperlink>
    </w:p>
    <w:p w14:paraId="54869AF8" w14:textId="77777777" w:rsidR="006E49E9" w:rsidRPr="00B672E7" w:rsidRDefault="00917B05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3" w:history="1">
        <w:r w:rsidR="006E49E9" w:rsidRPr="00B672E7">
          <w:rPr>
            <w:rStyle w:val="Hipercze"/>
            <w:noProof/>
          </w:rPr>
          <w:t>Rozdział 12.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Harmonogram konkursu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_Toc430687223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29</w:t>
        </w:r>
        <w:r w:rsidR="006E49E9" w:rsidRPr="00B672E7">
          <w:rPr>
            <w:noProof/>
            <w:webHidden/>
          </w:rPr>
          <w:fldChar w:fldCharType="end"/>
        </w:r>
      </w:hyperlink>
    </w:p>
    <w:p w14:paraId="4AF40D76" w14:textId="77777777" w:rsidR="006E49E9" w:rsidRPr="00B672E7" w:rsidRDefault="00917B05">
      <w:pPr>
        <w:pStyle w:val="Spistreci1"/>
        <w:tabs>
          <w:tab w:val="left" w:pos="140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30687224" w:history="1">
        <w:r w:rsidR="006E49E9" w:rsidRPr="00B672E7">
          <w:rPr>
            <w:rStyle w:val="Hipercze"/>
            <w:noProof/>
          </w:rPr>
          <w:t>Rozdział 13.</w:t>
        </w:r>
        <w:r w:rsidR="006E49E9" w:rsidRPr="00B672E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6E49E9" w:rsidRPr="00B672E7">
          <w:rPr>
            <w:rStyle w:val="Hipercze"/>
            <w:noProof/>
          </w:rPr>
          <w:t>Załączniki</w:t>
        </w:r>
        <w:r w:rsidR="006E49E9" w:rsidRPr="00B672E7">
          <w:rPr>
            <w:noProof/>
            <w:webHidden/>
          </w:rPr>
          <w:tab/>
        </w:r>
        <w:r w:rsidR="006E49E9" w:rsidRPr="00B672E7">
          <w:rPr>
            <w:noProof/>
            <w:webHidden/>
          </w:rPr>
          <w:fldChar w:fldCharType="begin"/>
        </w:r>
        <w:r w:rsidR="006E49E9" w:rsidRPr="00B672E7">
          <w:rPr>
            <w:noProof/>
            <w:webHidden/>
          </w:rPr>
          <w:instrText xml:space="preserve"> PAGEREF _Toc430687224 \h </w:instrText>
        </w:r>
        <w:r w:rsidR="006E49E9" w:rsidRPr="00B672E7">
          <w:rPr>
            <w:noProof/>
            <w:webHidden/>
          </w:rPr>
        </w:r>
        <w:r w:rsidR="006E49E9" w:rsidRPr="00B672E7">
          <w:rPr>
            <w:noProof/>
            <w:webHidden/>
          </w:rPr>
          <w:fldChar w:fldCharType="separate"/>
        </w:r>
        <w:r w:rsidR="00F1535A" w:rsidRPr="00B672E7">
          <w:rPr>
            <w:noProof/>
            <w:webHidden/>
          </w:rPr>
          <w:t>31</w:t>
        </w:r>
        <w:r w:rsidR="006E49E9" w:rsidRPr="00B672E7">
          <w:rPr>
            <w:noProof/>
            <w:webHidden/>
          </w:rPr>
          <w:fldChar w:fldCharType="end"/>
        </w:r>
      </w:hyperlink>
    </w:p>
    <w:p w14:paraId="0FB53AE4" w14:textId="77777777" w:rsidR="00700CD5" w:rsidRPr="00B672E7" w:rsidRDefault="00FD5FFD" w:rsidP="001054B5">
      <w:pPr>
        <w:tabs>
          <w:tab w:val="right" w:pos="9072"/>
        </w:tabs>
        <w:rPr>
          <w:sz w:val="20"/>
          <w:szCs w:val="20"/>
        </w:rPr>
      </w:pPr>
      <w:r w:rsidRPr="00B672E7">
        <w:rPr>
          <w:rFonts w:asciiTheme="minorHAnsi" w:hAnsiTheme="minorHAnsi"/>
        </w:rPr>
        <w:fldChar w:fldCharType="end"/>
      </w:r>
    </w:p>
    <w:p w14:paraId="36A0FA32" w14:textId="77777777" w:rsidR="00A32B2C" w:rsidRPr="00B672E7" w:rsidRDefault="00700CD5" w:rsidP="00990E6F">
      <w:pPr>
        <w:pStyle w:val="Nagwek1"/>
        <w:spacing w:before="0" w:after="0" w:line="276" w:lineRule="auto"/>
        <w:ind w:left="2268" w:hanging="2126"/>
        <w:rPr>
          <w:rFonts w:asciiTheme="majorHAnsi" w:hAnsiTheme="majorHAnsi" w:cstheme="minorHAnsi"/>
          <w:sz w:val="28"/>
          <w:szCs w:val="28"/>
        </w:rPr>
      </w:pPr>
      <w:r w:rsidRPr="00B672E7">
        <w:br w:type="page"/>
      </w:r>
      <w:bookmarkStart w:id="2" w:name="_Toc430687166"/>
      <w:bookmarkStart w:id="3" w:name="_Ref429638826"/>
      <w:r w:rsidR="00A32B2C" w:rsidRPr="00B672E7">
        <w:rPr>
          <w:rFonts w:asciiTheme="majorHAnsi" w:hAnsiTheme="majorHAnsi" w:cstheme="minorHAnsi"/>
          <w:color w:val="365F91" w:themeColor="accent1" w:themeShade="BF"/>
          <w:sz w:val="28"/>
          <w:szCs w:val="28"/>
        </w:rPr>
        <w:lastRenderedPageBreak/>
        <w:t xml:space="preserve">Podstawy prawne </w:t>
      </w:r>
      <w:bookmarkEnd w:id="2"/>
    </w:p>
    <w:p w14:paraId="58AB20F0" w14:textId="77777777" w:rsidR="00A32B2C" w:rsidRPr="00B672E7" w:rsidRDefault="00A32B2C" w:rsidP="00990E6F">
      <w:pPr>
        <w:pStyle w:val="Default"/>
        <w:spacing w:before="0" w:after="0"/>
      </w:pPr>
      <w:r w:rsidRPr="00B672E7">
        <w:t>Regulamin został przygotowany na podstawie:</w:t>
      </w:r>
    </w:p>
    <w:p w14:paraId="381B69AF" w14:textId="77777777" w:rsidR="00A32B2C" w:rsidRPr="00B672E7" w:rsidRDefault="00A32B2C" w:rsidP="00990E6F">
      <w:pPr>
        <w:pStyle w:val="Akapitzlist"/>
        <w:widowControl w:val="0"/>
        <w:numPr>
          <w:ilvl w:val="3"/>
          <w:numId w:val="15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ustawy z dnia 11 lipca 2014 r. o zasadach realizacji programów w zakresie polityki spójności finansowanych w perspektywie finansowej 2014-2020 (Dz. U. poz. 1146,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zm.), zwanej dalej „ustawą”;</w:t>
      </w:r>
    </w:p>
    <w:p w14:paraId="0EB237E4" w14:textId="4F196379" w:rsidR="00A32B2C" w:rsidRPr="00B672E7" w:rsidRDefault="00A32B2C" w:rsidP="00990E6F">
      <w:pPr>
        <w:pStyle w:val="Akapitzlist"/>
        <w:widowControl w:val="0"/>
        <w:numPr>
          <w:ilvl w:val="3"/>
          <w:numId w:val="15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rozporządzenia Ministra Infrastruktury i Rozwoju z dnia </w:t>
      </w:r>
      <w:r w:rsidR="00990EC1" w:rsidRPr="00B672E7">
        <w:rPr>
          <w:rFonts w:eastAsiaTheme="minorHAnsi" w:cstheme="minorBidi"/>
          <w:szCs w:val="22"/>
          <w:lang w:val="pl-PL" w:eastAsia="en-US"/>
        </w:rPr>
        <w:t xml:space="preserve">9 listopada 2015 r. </w:t>
      </w:r>
      <w:r w:rsidRPr="00B672E7">
        <w:rPr>
          <w:rFonts w:eastAsiaTheme="minorHAnsi" w:cstheme="minorBidi"/>
          <w:szCs w:val="22"/>
          <w:lang w:val="pl-PL" w:eastAsia="en-US"/>
        </w:rPr>
        <w:t>w sprawie udzielania przez Polską Agencję Rozwoju Przedsiębiorczości pomocy finansowej w ramach Programu Operacyjnego Wiedza Edukacja Rozwój 2014-2020 (Dz. U. poz</w:t>
      </w:r>
      <w:r w:rsidR="00990EC1" w:rsidRPr="00B672E7">
        <w:rPr>
          <w:rFonts w:eastAsiaTheme="minorHAnsi" w:cstheme="minorBidi"/>
          <w:szCs w:val="22"/>
          <w:lang w:val="pl-PL" w:eastAsia="en-US"/>
        </w:rPr>
        <w:t xml:space="preserve">. 2026), </w:t>
      </w:r>
      <w:r w:rsidRPr="00B672E7">
        <w:rPr>
          <w:rFonts w:eastAsiaTheme="minorHAnsi" w:cstheme="minorBidi"/>
          <w:szCs w:val="22"/>
          <w:lang w:val="pl-PL" w:eastAsia="en-US"/>
        </w:rPr>
        <w:t>zwanego dalej „Rozporządzeniem”;</w:t>
      </w:r>
    </w:p>
    <w:p w14:paraId="6616ED15" w14:textId="77777777" w:rsidR="006C547A" w:rsidRPr="00B672E7" w:rsidRDefault="00A32B2C" w:rsidP="00990E6F">
      <w:pPr>
        <w:pStyle w:val="Akapitzlist"/>
        <w:widowControl w:val="0"/>
        <w:numPr>
          <w:ilvl w:val="3"/>
          <w:numId w:val="15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wytycznych ministra właściwego do spraw rozwoju regionalnego w zakresie trybów wyboru projektów na lata 2014-2020</w:t>
      </w:r>
      <w:r w:rsidR="009D1BBE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189234DE" w14:textId="77777777" w:rsidR="00A32B2C" w:rsidRPr="00B672E7" w:rsidRDefault="006C547A" w:rsidP="00990E6F">
      <w:pPr>
        <w:pStyle w:val="Akapitzlist"/>
        <w:widowControl w:val="0"/>
        <w:numPr>
          <w:ilvl w:val="3"/>
          <w:numId w:val="15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porozumienia w sprawie realizacji Programu Operacyjnego Wiedza Edukacja Rozwój 2014-2020 z dnia 13 stycznia 2015 r. zawartego pomiędzy Ministrem Infrastruktury i Rozwoju a Polską Agencją Rozwoju Przedsiębiorczości</w:t>
      </w:r>
      <w:r w:rsidR="00A32B2C" w:rsidRPr="00B672E7">
        <w:rPr>
          <w:rFonts w:eastAsiaTheme="minorHAnsi" w:cstheme="minorBidi"/>
          <w:szCs w:val="22"/>
          <w:lang w:val="pl-PL" w:eastAsia="en-US"/>
        </w:rPr>
        <w:t>.</w:t>
      </w:r>
    </w:p>
    <w:p w14:paraId="3C02F440" w14:textId="77777777" w:rsidR="00A32B2C" w:rsidRPr="00B672E7" w:rsidRDefault="00A32B2C" w:rsidP="00A32B2C">
      <w:pPr>
        <w:pStyle w:val="Default"/>
      </w:pPr>
      <w:r w:rsidRPr="00B672E7">
        <w:t>Działanie realizowane</w:t>
      </w:r>
      <w:r w:rsidRPr="00B672E7">
        <w:rPr>
          <w:i/>
          <w:iCs/>
        </w:rPr>
        <w:t xml:space="preserve"> </w:t>
      </w:r>
      <w:r w:rsidRPr="00B672E7">
        <w:t>jest w szczególności zgodnie z następującymi regulacjami krajowymi:</w:t>
      </w:r>
    </w:p>
    <w:p w14:paraId="58611FA7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Programem Operacyjnym Wiedza Edukacja Rozwój 2014-2020, zatwierdzonym decyzją Komisji Europejskiej 17 grudnia 2014 r., zwanym „POWER”;</w:t>
      </w:r>
    </w:p>
    <w:p w14:paraId="210832CB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Szczegółowym opisem osi priorytetowych Programu Operacyjnego Wiedza Edukacja Rozwój 2014-2020, zwanym „SZOOP”;</w:t>
      </w:r>
    </w:p>
    <w:p w14:paraId="52916984" w14:textId="77777777" w:rsidR="0041288B" w:rsidRPr="00B672E7" w:rsidRDefault="009D1BBE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color w:val="000000"/>
          <w:kern w:val="2"/>
          <w:lang w:eastAsia="pl-PL"/>
        </w:rPr>
        <w:t>Roczn</w:t>
      </w:r>
      <w:r w:rsidRPr="00B672E7">
        <w:rPr>
          <w:color w:val="000000"/>
          <w:kern w:val="2"/>
          <w:lang w:val="pl-PL" w:eastAsia="pl-PL"/>
        </w:rPr>
        <w:t>ym</w:t>
      </w:r>
      <w:r w:rsidRPr="00B672E7">
        <w:rPr>
          <w:color w:val="000000"/>
          <w:kern w:val="2"/>
          <w:lang w:eastAsia="pl-PL"/>
        </w:rPr>
        <w:t xml:space="preserve"> Plan</w:t>
      </w:r>
      <w:r w:rsidRPr="00B672E7">
        <w:rPr>
          <w:color w:val="000000"/>
          <w:kern w:val="2"/>
          <w:lang w:val="pl-PL" w:eastAsia="pl-PL"/>
        </w:rPr>
        <w:t>em</w:t>
      </w:r>
      <w:r w:rsidR="0041288B" w:rsidRPr="00B672E7">
        <w:rPr>
          <w:color w:val="000000"/>
          <w:kern w:val="2"/>
          <w:lang w:eastAsia="pl-PL"/>
        </w:rPr>
        <w:t xml:space="preserve"> Działania na rok 2015 dla II Osi Priorytetowej PO WER</w:t>
      </w:r>
      <w:r w:rsidRPr="00B672E7">
        <w:rPr>
          <w:color w:val="000000"/>
          <w:kern w:val="2"/>
          <w:lang w:val="pl-PL" w:eastAsia="pl-PL"/>
        </w:rPr>
        <w:t>;</w:t>
      </w:r>
    </w:p>
    <w:p w14:paraId="2F89C9A4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umową Partnerstwa przyjętą przez Radę Ministrów w dniu 8 stycznia 2014 r. zatwierdzoną przez Komisję Europejską w dniu 23 maja 2014 r.;</w:t>
      </w:r>
    </w:p>
    <w:p w14:paraId="54096681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ustawą z dnia 9 listopada 2000 r. o utworzeniu Polskiej Agencji Rozwoju Przedsiębiorczości (Dz. U. z 2014 r., poz. 1804,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14:paraId="07AE391C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ustawą z dnia 27 sierpnia 2009 r. o finansach publicznych (Dz. U. z 2013 r. poz. 885,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14:paraId="41D19D45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ustawą z dnia 30 kwietnia 2004 r. o postępowaniu w sprawach dotyczących pomocy publicznej (Dz. U. z 2007 r. Nr 59, poz. 404,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14:paraId="218B3F74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Ministra Finansów z dnia 21 grudnia 2012 r. w sprawie płatności w ramach programów finansowanych z udziałem środków europejskich oraz przekazywania informacji dotyczących tych płatności (Dz. U. poz. 1539,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14:paraId="760E0161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Ministra Rozwoju Regionalnego z dnia 18 grudnia 2009 r. w sprawie warunków i trybu udzielania i rozliczania zaliczek oraz zakresu i terminów składania wniosków o płatność w ramach programów finansowanych z udziałem środków europejskich (Dz. U. Nr 223, poz. 1786,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zm.);</w:t>
      </w:r>
    </w:p>
    <w:p w14:paraId="1257E7F1" w14:textId="77777777" w:rsidR="00A32B2C" w:rsidRPr="00B672E7" w:rsidRDefault="00A32B2C" w:rsidP="00990E6F">
      <w:pPr>
        <w:pStyle w:val="Akapitzlist"/>
        <w:widowControl w:val="0"/>
        <w:numPr>
          <w:ilvl w:val="3"/>
          <w:numId w:val="66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Rady Ministrów z dnia 29 marca 2010 r. w sprawie zakresu informacji przedstawianych przez podmiot ubiegający się o pomoc inną niż pomoc de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minimis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 xml:space="preserve"> lub pomoc de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minimis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 xml:space="preserve"> w rolnictwie lub rybołówstwie (Dz. U. Nr 53, poz. 312, z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późn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>. zm.).</w:t>
      </w:r>
    </w:p>
    <w:p w14:paraId="5169CC36" w14:textId="77777777" w:rsidR="00A32B2C" w:rsidRPr="00B672E7" w:rsidRDefault="00A32B2C" w:rsidP="00990E6F">
      <w:pPr>
        <w:pStyle w:val="Default"/>
      </w:pPr>
      <w:r w:rsidRPr="00B672E7">
        <w:t>Działanie realizowane jest w szczególności zgodnie z następującymi regulacjami unijnymi:</w:t>
      </w:r>
    </w:p>
    <w:p w14:paraId="62CC0E47" w14:textId="77777777" w:rsidR="00A32B2C" w:rsidRPr="00B672E7" w:rsidRDefault="00A32B2C" w:rsidP="00990E6F">
      <w:pPr>
        <w:pStyle w:val="Akapitzlist"/>
        <w:widowControl w:val="0"/>
        <w:numPr>
          <w:ilvl w:val="3"/>
          <w:numId w:val="68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Parlamentu Europejskiego i Rady (UE) nr 1303/2013 z dnia </w:t>
      </w:r>
      <w:r w:rsidRPr="00B672E7">
        <w:rPr>
          <w:rFonts w:eastAsiaTheme="minorHAnsi" w:cstheme="minorBidi"/>
          <w:szCs w:val="22"/>
          <w:lang w:val="pl-PL" w:eastAsia="en-US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</w:t>
      </w:r>
      <w:r w:rsidRPr="00B672E7">
        <w:rPr>
          <w:rFonts w:eastAsiaTheme="minorHAnsi" w:cstheme="minorBidi"/>
          <w:szCs w:val="22"/>
          <w:lang w:val="pl-PL" w:eastAsia="en-US"/>
        </w:rPr>
        <w:lastRenderedPageBreak/>
        <w:t xml:space="preserve">Europejskiego Funduszu Rozwoju Regionalnego, Europejskiego Funduszu Społecznego, Funduszu Spójności i Europejskiego Funduszu Morskiego </w:t>
      </w:r>
      <w:r w:rsidRPr="00B672E7">
        <w:rPr>
          <w:rFonts w:eastAsiaTheme="minorHAnsi" w:cstheme="minorBidi"/>
          <w:szCs w:val="22"/>
          <w:lang w:val="pl-PL" w:eastAsia="en-US"/>
        </w:rPr>
        <w:br/>
        <w:t>i Rybackiego oraz uchylającym rozporządzenie Rady (WE) nr 1083/2006 (Dz. Urz. UE L 347 z 20.12.2013 r., s. 320), zwanym „rozporządzeniem ogólnym;</w:t>
      </w:r>
    </w:p>
    <w:p w14:paraId="494CB1C1" w14:textId="77777777" w:rsidR="00A32B2C" w:rsidRPr="00B672E7" w:rsidRDefault="00A32B2C" w:rsidP="00990E6F">
      <w:pPr>
        <w:pStyle w:val="Akapitzlist"/>
        <w:widowControl w:val="0"/>
        <w:numPr>
          <w:ilvl w:val="3"/>
          <w:numId w:val="68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rozporządzeniem Komisji (UE) nr 651/2014 z dnia 17 czerwca 2014 r. uznającym niektóre rodzaje pomocy za zgodne z rynkiem wewnętrznym w zastosowaniu art. 107 i 108 Traktatu (Dz. Urz. UE L 187 z 26.06.2014 r., s. 1) zwanym „rozporządzeniem KE nr 651/2014”;</w:t>
      </w:r>
    </w:p>
    <w:p w14:paraId="1E4C0B89" w14:textId="77777777" w:rsidR="00A32B2C" w:rsidRPr="00B672E7" w:rsidRDefault="00A32B2C" w:rsidP="00990E6F">
      <w:pPr>
        <w:pStyle w:val="Akapitzlist"/>
        <w:widowControl w:val="0"/>
        <w:numPr>
          <w:ilvl w:val="3"/>
          <w:numId w:val="68"/>
        </w:numPr>
        <w:shd w:val="clear" w:color="auto" w:fill="FFFFFF"/>
        <w:spacing w:line="276" w:lineRule="auto"/>
        <w:ind w:left="851" w:hanging="425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rozporządzeniem Komisji (UE) nr 1407/2013 z dnia 18 grudnia 2013 r. w sprawie stosowania art. 107 i 108 Traktatu o funkcjonowaniu Unii Europejskiej do pomocy de </w:t>
      </w:r>
      <w:proofErr w:type="spellStart"/>
      <w:r w:rsidRPr="00B672E7">
        <w:rPr>
          <w:rFonts w:eastAsiaTheme="minorHAnsi" w:cstheme="minorBidi"/>
          <w:szCs w:val="22"/>
          <w:lang w:val="pl-PL" w:eastAsia="en-US"/>
        </w:rPr>
        <w:t>minimis</w:t>
      </w:r>
      <w:proofErr w:type="spellEnd"/>
      <w:r w:rsidRPr="00B672E7">
        <w:rPr>
          <w:rFonts w:eastAsiaTheme="minorHAnsi" w:cstheme="minorBidi"/>
          <w:szCs w:val="22"/>
          <w:lang w:val="pl-PL" w:eastAsia="en-US"/>
        </w:rPr>
        <w:t xml:space="preserve"> (Dz. Urz. UE L 352 z 24.12.2013, str. 1), zwanym „rozporządzeniem nr 1407/2013”.</w:t>
      </w:r>
    </w:p>
    <w:p w14:paraId="6663591D" w14:textId="77777777" w:rsidR="00A32B2C" w:rsidRPr="00B672E7" w:rsidRDefault="00A32B2C" w:rsidP="00A32B2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eastAsia="x-none"/>
        </w:rPr>
      </w:pPr>
      <w:r w:rsidRPr="00B672E7">
        <w:br w:type="page"/>
      </w:r>
    </w:p>
    <w:p w14:paraId="0C5E9F48" w14:textId="77777777" w:rsidR="00354701" w:rsidRPr="00B672E7" w:rsidRDefault="00D33B51" w:rsidP="00990E6F">
      <w:pPr>
        <w:pStyle w:val="Nagwek1"/>
        <w:spacing w:before="0" w:after="0" w:line="276" w:lineRule="auto"/>
        <w:ind w:left="2268" w:hanging="2268"/>
        <w:rPr>
          <w:rFonts w:asciiTheme="majorHAnsi" w:hAnsiTheme="majorHAnsi" w:cstheme="minorHAnsi"/>
          <w:color w:val="365F91" w:themeColor="accent1" w:themeShade="BF"/>
          <w:sz w:val="28"/>
          <w:szCs w:val="28"/>
        </w:rPr>
      </w:pPr>
      <w:bookmarkStart w:id="4" w:name="_Toc430687167"/>
      <w:r w:rsidRPr="00B672E7">
        <w:rPr>
          <w:rFonts w:asciiTheme="majorHAnsi" w:hAnsiTheme="majorHAnsi" w:cstheme="minorHAnsi"/>
          <w:color w:val="365F91" w:themeColor="accent1" w:themeShade="BF"/>
          <w:sz w:val="28"/>
          <w:szCs w:val="28"/>
        </w:rPr>
        <w:lastRenderedPageBreak/>
        <w:t>Wykaz</w:t>
      </w:r>
      <w:r w:rsidR="00700CD5" w:rsidRPr="00B672E7">
        <w:rPr>
          <w:rFonts w:asciiTheme="majorHAnsi" w:hAnsiTheme="majorHAnsi" w:cstheme="minorHAnsi"/>
          <w:color w:val="365F91" w:themeColor="accent1" w:themeShade="BF"/>
          <w:sz w:val="28"/>
          <w:szCs w:val="28"/>
        </w:rPr>
        <w:t xml:space="preserve"> skrót</w:t>
      </w:r>
      <w:r w:rsidRPr="00B672E7">
        <w:rPr>
          <w:rFonts w:asciiTheme="majorHAnsi" w:hAnsiTheme="majorHAnsi" w:cstheme="minorHAnsi"/>
          <w:color w:val="365F91" w:themeColor="accent1" w:themeShade="BF"/>
          <w:sz w:val="28"/>
          <w:szCs w:val="28"/>
        </w:rPr>
        <w:t>ów</w:t>
      </w:r>
      <w:bookmarkEnd w:id="3"/>
      <w:bookmarkEnd w:id="4"/>
    </w:p>
    <w:p w14:paraId="2511364B" w14:textId="77777777" w:rsidR="00A83C95" w:rsidRPr="00B672E7" w:rsidRDefault="00A83C95" w:rsidP="00990E6F">
      <w:pPr>
        <w:pStyle w:val="Default"/>
        <w:numPr>
          <w:ilvl w:val="0"/>
          <w:numId w:val="0"/>
        </w:numPr>
      </w:pPr>
      <w:r w:rsidRPr="00B672E7">
        <w:t>Użyte w dokumencie skróty oznaczają:</w:t>
      </w:r>
    </w:p>
    <w:p w14:paraId="205CAA5F" w14:textId="77777777"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EFS – Europejski Fundusz Społeczny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1E00D129" w14:textId="77777777" w:rsidR="00F60C4A" w:rsidRPr="00B672E7" w:rsidRDefault="004A1106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PARP – Polska Agencja Rozwoju Przedsiębiorczości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2064D2C9" w14:textId="77777777"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IP PO WER – </w:t>
      </w:r>
      <w:r w:rsidR="00777D12" w:rsidRPr="00B672E7">
        <w:rPr>
          <w:rFonts w:eastAsiaTheme="minorHAnsi" w:cstheme="minorBidi"/>
          <w:szCs w:val="22"/>
          <w:lang w:val="pl-PL" w:eastAsia="en-US"/>
        </w:rPr>
        <w:t>I</w:t>
      </w:r>
      <w:r w:rsidRPr="00B672E7">
        <w:rPr>
          <w:rFonts w:eastAsiaTheme="minorHAnsi" w:cstheme="minorBidi"/>
          <w:szCs w:val="22"/>
          <w:lang w:val="pl-PL" w:eastAsia="en-US"/>
        </w:rPr>
        <w:t xml:space="preserve">nstytucja </w:t>
      </w:r>
      <w:r w:rsidR="00777D12" w:rsidRPr="00B672E7">
        <w:rPr>
          <w:rFonts w:eastAsiaTheme="minorHAnsi" w:cstheme="minorBidi"/>
          <w:szCs w:val="22"/>
          <w:lang w:val="pl-PL" w:eastAsia="en-US"/>
        </w:rPr>
        <w:t xml:space="preserve">Pośrednicząca </w:t>
      </w:r>
      <w:r w:rsidRPr="00B672E7">
        <w:rPr>
          <w:rFonts w:eastAsiaTheme="minorHAnsi" w:cstheme="minorBidi"/>
          <w:szCs w:val="22"/>
          <w:lang w:val="pl-PL" w:eastAsia="en-US"/>
        </w:rPr>
        <w:t>Programu Operacyjnego Wiedza Edukacja Rozwój 2014-2020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56F72808" w14:textId="77777777" w:rsidR="00F60C4A" w:rsidRPr="00B672E7" w:rsidRDefault="00836551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I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Z PO WER – Instytucja Zarządzająca </w:t>
      </w:r>
      <w:r w:rsidR="009950D7" w:rsidRPr="00B672E7">
        <w:rPr>
          <w:rFonts w:eastAsiaTheme="minorHAnsi" w:cstheme="minorBidi"/>
          <w:szCs w:val="22"/>
          <w:lang w:val="pl-PL" w:eastAsia="en-US"/>
        </w:rPr>
        <w:t xml:space="preserve">Programu Operacyjnego </w:t>
      </w:r>
      <w:r w:rsidR="00F60C4A" w:rsidRPr="00B672E7">
        <w:rPr>
          <w:rFonts w:eastAsiaTheme="minorHAnsi" w:cstheme="minorBidi"/>
          <w:szCs w:val="22"/>
          <w:lang w:val="pl-PL" w:eastAsia="en-US"/>
        </w:rPr>
        <w:t>Wiedza Edukacja Rozwój</w:t>
      </w:r>
      <w:r w:rsidR="005F28CD" w:rsidRPr="00B672E7">
        <w:rPr>
          <w:rFonts w:eastAsiaTheme="minorHAnsi" w:cstheme="minorBidi"/>
          <w:szCs w:val="22"/>
          <w:lang w:val="pl-PL" w:eastAsia="en-US"/>
        </w:rPr>
        <w:t xml:space="preserve"> 2014-2020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62C7B1E4" w14:textId="77777777"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KM PO WER – Komitet Monitorujący Program Operacyjny Wiedza Edukacja Rozwój 2014-2020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220062C1" w14:textId="77777777"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KOP – Komisja Oceny Projektów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03D94150" w14:textId="77777777"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MMSP – mikro, małe i średnie przedsiębiorstwa </w:t>
      </w:r>
      <w:r w:rsidR="00AE4C67" w:rsidRPr="00B672E7">
        <w:rPr>
          <w:rFonts w:eastAsiaTheme="minorHAnsi" w:cstheme="minorBidi"/>
          <w:szCs w:val="22"/>
          <w:lang w:val="pl-PL" w:eastAsia="en-US"/>
        </w:rPr>
        <w:t xml:space="preserve">w rozumieniu Załącznika I do </w:t>
      </w:r>
      <w:r w:rsidR="005F28CD" w:rsidRPr="00B672E7">
        <w:rPr>
          <w:rFonts w:eastAsiaTheme="minorHAnsi" w:cstheme="minorBidi"/>
          <w:szCs w:val="22"/>
          <w:lang w:val="pl-PL" w:eastAsia="en-US"/>
        </w:rPr>
        <w:t>r</w:t>
      </w:r>
      <w:r w:rsidR="00AE4C67" w:rsidRPr="00B672E7">
        <w:rPr>
          <w:rFonts w:eastAsiaTheme="minorHAnsi" w:cstheme="minorBidi"/>
          <w:szCs w:val="22"/>
          <w:lang w:val="pl-PL" w:eastAsia="en-US"/>
        </w:rPr>
        <w:t xml:space="preserve">ozporządzenia </w:t>
      </w:r>
      <w:r w:rsidR="00EB712E" w:rsidRPr="00B672E7">
        <w:rPr>
          <w:rFonts w:eastAsiaTheme="minorHAnsi" w:cstheme="minorBidi"/>
          <w:szCs w:val="22"/>
          <w:lang w:val="pl-PL" w:eastAsia="en-US"/>
        </w:rPr>
        <w:t>KE</w:t>
      </w:r>
      <w:r w:rsidR="00AE4C67" w:rsidRPr="00B672E7">
        <w:rPr>
          <w:rFonts w:eastAsiaTheme="minorHAnsi" w:cstheme="minorBidi"/>
          <w:szCs w:val="22"/>
          <w:lang w:val="pl-PL" w:eastAsia="en-US"/>
        </w:rPr>
        <w:t xml:space="preserve"> nr 651/2014</w:t>
      </w:r>
      <w:r w:rsidR="00C74C3B" w:rsidRPr="00B672E7">
        <w:rPr>
          <w:rFonts w:eastAsiaTheme="minorHAnsi" w:cstheme="minorBidi"/>
          <w:szCs w:val="22"/>
          <w:lang w:val="pl-PL" w:eastAsia="en-US"/>
        </w:rPr>
        <w:t>;</w:t>
      </w:r>
      <w:r w:rsidR="00AE4C67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40AB3A35" w14:textId="77777777" w:rsidR="00F60C4A" w:rsidRPr="00B672E7" w:rsidRDefault="00F60C4A" w:rsidP="00160DB4">
      <w:pPr>
        <w:pStyle w:val="Akapitzlist"/>
        <w:widowControl w:val="0"/>
        <w:numPr>
          <w:ilvl w:val="3"/>
          <w:numId w:val="123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SL 2014 – aplikacja główna centralnego systemu teleinformatycznego, o którym mowa w rozdziale 16 ustawy</w:t>
      </w:r>
      <w:r w:rsidR="00C74C3B" w:rsidRPr="00B672E7">
        <w:rPr>
          <w:rFonts w:eastAsiaTheme="minorHAnsi" w:cstheme="minorBidi"/>
          <w:szCs w:val="22"/>
          <w:lang w:val="pl-PL" w:eastAsia="en-US"/>
        </w:rPr>
        <w:t>.</w:t>
      </w:r>
    </w:p>
    <w:p w14:paraId="03E4DA2D" w14:textId="77777777" w:rsidR="00024E03" w:rsidRPr="00B672E7" w:rsidRDefault="00024E03" w:rsidP="00990E6F">
      <w:pPr>
        <w:pStyle w:val="Nagwek1"/>
        <w:spacing w:before="0" w:after="0" w:line="276" w:lineRule="auto"/>
        <w:ind w:left="2268" w:hanging="2126"/>
      </w:pPr>
      <w:bookmarkStart w:id="5" w:name="_Toc430686919"/>
      <w:bookmarkStart w:id="6" w:name="_Toc430686980"/>
      <w:bookmarkStart w:id="7" w:name="_Toc430687040"/>
      <w:bookmarkStart w:id="8" w:name="_Toc430687169"/>
      <w:bookmarkEnd w:id="5"/>
      <w:bookmarkEnd w:id="6"/>
      <w:bookmarkEnd w:id="7"/>
      <w:bookmarkEnd w:id="8"/>
      <w:r w:rsidRPr="00B672E7">
        <w:br w:type="page"/>
      </w:r>
      <w:bookmarkStart w:id="9" w:name="_Toc425322157"/>
      <w:bookmarkStart w:id="10" w:name="_Toc425322490"/>
      <w:bookmarkStart w:id="11" w:name="_Toc430687170"/>
      <w:r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lastRenderedPageBreak/>
        <w:t>Słownik pojęć</w:t>
      </w:r>
      <w:bookmarkEnd w:id="9"/>
      <w:bookmarkEnd w:id="10"/>
      <w:bookmarkEnd w:id="11"/>
    </w:p>
    <w:p w14:paraId="7D92986E" w14:textId="77777777" w:rsidR="00EB5B06" w:rsidRPr="00B672E7" w:rsidRDefault="00EB5B06" w:rsidP="00990E6F">
      <w:pPr>
        <w:spacing w:after="0" w:line="240" w:lineRule="auto"/>
        <w:jc w:val="both"/>
        <w:rPr>
          <w:rFonts w:eastAsiaTheme="minorHAnsi" w:cstheme="minorBidi"/>
        </w:rPr>
      </w:pPr>
      <w:r w:rsidRPr="00B672E7">
        <w:rPr>
          <w:rFonts w:eastAsiaTheme="minorHAnsi" w:cstheme="minorBidi"/>
        </w:rPr>
        <w:t>Użyte w dokumencie pojęcia oznaczają:</w:t>
      </w:r>
    </w:p>
    <w:p w14:paraId="7BEEBAFA" w14:textId="77777777" w:rsidR="00A076AB" w:rsidRPr="00B672E7" w:rsidRDefault="00A076AB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eastAsia="en-US"/>
        </w:rPr>
      </w:pPr>
      <w:bookmarkStart w:id="12" w:name="_Toc425322158"/>
      <w:bookmarkStart w:id="13" w:name="_Toc425322491"/>
      <w:r w:rsidRPr="00B672E7">
        <w:rPr>
          <w:rFonts w:eastAsiaTheme="minorHAnsi" w:cstheme="minorBidi"/>
          <w:szCs w:val="22"/>
          <w:lang w:val="pl-PL" w:eastAsia="en-US"/>
        </w:rPr>
        <w:t xml:space="preserve">Beneficjent – </w:t>
      </w:r>
      <w:r w:rsidR="00942FC5" w:rsidRPr="00B672E7">
        <w:rPr>
          <w:rFonts w:eastAsiaTheme="minorHAnsi" w:cstheme="minorBidi"/>
          <w:szCs w:val="22"/>
          <w:lang w:val="pl-PL" w:eastAsia="en-US"/>
        </w:rPr>
        <w:t>podmiot</w:t>
      </w:r>
      <w:r w:rsidR="00A83C95" w:rsidRPr="00B672E7">
        <w:rPr>
          <w:rFonts w:eastAsiaTheme="minorHAnsi" w:cstheme="minorBidi"/>
          <w:szCs w:val="22"/>
          <w:lang w:val="pl-PL" w:eastAsia="en-US"/>
        </w:rPr>
        <w:t xml:space="preserve">, o którym mowa w </w:t>
      </w:r>
      <w:r w:rsidR="00942FC5" w:rsidRPr="00B672E7">
        <w:rPr>
          <w:rFonts w:eastAsiaTheme="minorHAnsi" w:cstheme="minorBidi"/>
          <w:szCs w:val="22"/>
          <w:lang w:val="pl-PL" w:eastAsia="en-US"/>
        </w:rPr>
        <w:t xml:space="preserve"> art. 2 </w:t>
      </w:r>
      <w:r w:rsidR="00A83C95" w:rsidRPr="00B672E7">
        <w:rPr>
          <w:rFonts w:eastAsiaTheme="minorHAnsi" w:cstheme="minorBidi"/>
          <w:szCs w:val="22"/>
          <w:lang w:val="pl-PL" w:eastAsia="en-US"/>
        </w:rPr>
        <w:t>pkt</w:t>
      </w:r>
      <w:r w:rsidR="00942FC5" w:rsidRPr="00B672E7">
        <w:rPr>
          <w:rFonts w:eastAsiaTheme="minorHAnsi" w:cstheme="minorBidi"/>
          <w:szCs w:val="22"/>
          <w:lang w:val="pl-PL" w:eastAsia="en-US"/>
        </w:rPr>
        <w:t xml:space="preserve"> 1 ustawy</w:t>
      </w:r>
      <w:r w:rsidR="00FA3077" w:rsidRPr="00B672E7">
        <w:rPr>
          <w:rFonts w:eastAsiaTheme="minorHAnsi" w:cstheme="minorBidi"/>
          <w:szCs w:val="22"/>
          <w:lang w:val="pl-PL" w:eastAsia="en-US"/>
        </w:rPr>
        <w:t>;</w:t>
      </w:r>
      <w:bookmarkEnd w:id="12"/>
      <w:bookmarkEnd w:id="13"/>
    </w:p>
    <w:p w14:paraId="10881550" w14:textId="77777777" w:rsidR="00B63B58" w:rsidRPr="00B672E7" w:rsidRDefault="00CC1101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bookmarkStart w:id="14" w:name="_Toc425322159"/>
      <w:bookmarkStart w:id="15" w:name="_Toc425322492"/>
      <w:r w:rsidRPr="00B672E7">
        <w:rPr>
          <w:rFonts w:eastAsiaTheme="minorHAnsi" w:cstheme="minorBidi"/>
          <w:szCs w:val="22"/>
          <w:lang w:val="pl-PL" w:eastAsia="en-US"/>
        </w:rPr>
        <w:t>d</w:t>
      </w:r>
      <w:r w:rsidR="00B63B58" w:rsidRPr="00B672E7">
        <w:rPr>
          <w:rFonts w:eastAsiaTheme="minorHAnsi" w:cstheme="minorBidi"/>
          <w:szCs w:val="22"/>
          <w:lang w:val="pl-PL" w:eastAsia="en-US"/>
        </w:rPr>
        <w:t xml:space="preserve">ni - </w:t>
      </w:r>
      <w:r w:rsidR="00D33B51" w:rsidRPr="00B672E7">
        <w:rPr>
          <w:rFonts w:eastAsiaTheme="minorHAnsi" w:cstheme="minorBidi"/>
          <w:szCs w:val="22"/>
          <w:lang w:val="pl-PL" w:eastAsia="en-US"/>
        </w:rPr>
        <w:t>dni kalendarzowe</w:t>
      </w:r>
      <w:r w:rsidR="00E73413" w:rsidRPr="00B672E7">
        <w:rPr>
          <w:rFonts w:eastAsiaTheme="minorHAnsi" w:cstheme="minorBidi"/>
          <w:szCs w:val="22"/>
          <w:lang w:val="pl-PL" w:eastAsia="en-US"/>
        </w:rPr>
        <w:t>;</w:t>
      </w:r>
    </w:p>
    <w:p w14:paraId="4FA667B7" w14:textId="6CF2DF2D" w:rsidR="002A283E" w:rsidRPr="00B672E7" w:rsidRDefault="00CC1101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g</w:t>
      </w:r>
      <w:r w:rsidR="00572A8F" w:rsidRPr="00B672E7">
        <w:rPr>
          <w:rFonts w:eastAsiaTheme="minorHAnsi" w:cstheme="minorBidi"/>
          <w:szCs w:val="22"/>
          <w:lang w:val="pl-PL" w:eastAsia="en-US"/>
        </w:rPr>
        <w:t xml:space="preserve">rupa </w:t>
      </w:r>
      <w:proofErr w:type="spellStart"/>
      <w:r w:rsidR="00572A8F" w:rsidRPr="00B672E7">
        <w:rPr>
          <w:rFonts w:eastAsiaTheme="minorHAnsi" w:cstheme="minorBidi"/>
          <w:szCs w:val="22"/>
          <w:lang w:val="pl-PL" w:eastAsia="en-US"/>
        </w:rPr>
        <w:t>mikroprzedsiębiorców</w:t>
      </w:r>
      <w:proofErr w:type="spellEnd"/>
      <w:r w:rsidR="00572A8F" w:rsidRPr="00B672E7">
        <w:rPr>
          <w:rFonts w:eastAsiaTheme="minorHAnsi" w:cstheme="minorBidi"/>
          <w:szCs w:val="22"/>
          <w:lang w:val="pl-PL" w:eastAsia="en-US"/>
        </w:rPr>
        <w:t>, małych lub średnich przedsiębiorców</w:t>
      </w:r>
      <w:r w:rsidR="002A283E" w:rsidRPr="00B672E7">
        <w:rPr>
          <w:rFonts w:eastAsiaTheme="minorHAnsi" w:cstheme="minorBidi"/>
          <w:szCs w:val="22"/>
          <w:lang w:val="pl-PL" w:eastAsia="en-US"/>
        </w:rPr>
        <w:t xml:space="preserve"> – </w:t>
      </w:r>
      <w:r w:rsidR="00572A8F" w:rsidRPr="00B672E7">
        <w:rPr>
          <w:rFonts w:eastAsiaTheme="minorHAnsi" w:cstheme="minorBidi"/>
          <w:szCs w:val="22"/>
          <w:lang w:val="pl-PL" w:eastAsia="en-US"/>
        </w:rPr>
        <w:t xml:space="preserve">należy przez to rozumieć dwóch lub więcej </w:t>
      </w:r>
      <w:proofErr w:type="spellStart"/>
      <w:r w:rsidR="00572A8F" w:rsidRPr="00B672E7">
        <w:rPr>
          <w:rFonts w:eastAsiaTheme="minorHAnsi" w:cstheme="minorBidi"/>
          <w:szCs w:val="22"/>
          <w:lang w:val="pl-PL" w:eastAsia="en-US"/>
        </w:rPr>
        <w:t>mikroprzedsiębiorców</w:t>
      </w:r>
      <w:proofErr w:type="spellEnd"/>
      <w:r w:rsidR="00572A8F" w:rsidRPr="00B672E7">
        <w:rPr>
          <w:rFonts w:eastAsiaTheme="minorHAnsi" w:cstheme="minorBidi"/>
          <w:szCs w:val="22"/>
          <w:lang w:val="pl-PL" w:eastAsia="en-US"/>
        </w:rPr>
        <w:t>, małych lub średnich przedsiębiorców współpracujących ze sobą w obrocie gospodarczym;</w:t>
      </w:r>
    </w:p>
    <w:p w14:paraId="3DE5C686" w14:textId="77777777" w:rsidR="005346C0" w:rsidRPr="00B672E7" w:rsidRDefault="00BB002B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Partner</w:t>
      </w:r>
      <w:r w:rsidR="002B13A6" w:rsidRPr="00B672E7">
        <w:rPr>
          <w:rFonts w:eastAsiaTheme="minorHAnsi" w:cstheme="minorBidi"/>
          <w:szCs w:val="22"/>
          <w:lang w:val="pl-PL" w:eastAsia="en-US"/>
        </w:rPr>
        <w:t>zy</w:t>
      </w:r>
      <w:r w:rsidRPr="00B672E7">
        <w:rPr>
          <w:rFonts w:eastAsiaTheme="minorHAnsi" w:cstheme="minorBidi"/>
          <w:szCs w:val="22"/>
          <w:lang w:val="pl-PL" w:eastAsia="en-US"/>
        </w:rPr>
        <w:t xml:space="preserve"> społeczn</w:t>
      </w:r>
      <w:r w:rsidR="002B13A6" w:rsidRPr="00B672E7">
        <w:rPr>
          <w:rFonts w:eastAsiaTheme="minorHAnsi" w:cstheme="minorBidi"/>
          <w:szCs w:val="22"/>
          <w:lang w:val="pl-PL" w:eastAsia="en-US"/>
        </w:rPr>
        <w:t>i</w:t>
      </w:r>
      <w:r w:rsidRPr="00B672E7">
        <w:rPr>
          <w:rFonts w:eastAsiaTheme="minorHAnsi" w:cstheme="minorBidi"/>
          <w:szCs w:val="22"/>
          <w:lang w:val="pl-PL" w:eastAsia="en-US"/>
        </w:rPr>
        <w:t xml:space="preserve"> – organizacj</w:t>
      </w:r>
      <w:r w:rsidR="002B13A6" w:rsidRPr="00B672E7">
        <w:rPr>
          <w:rFonts w:eastAsiaTheme="minorHAnsi" w:cstheme="minorBidi"/>
          <w:szCs w:val="22"/>
          <w:lang w:val="pl-PL" w:eastAsia="en-US"/>
        </w:rPr>
        <w:t>e, o których mowa w rozdziale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 5.1 Regulaminu, uprawnione do ubiegania się o dofinansowanie</w:t>
      </w:r>
      <w:r w:rsidR="007E0A32" w:rsidRPr="00B672E7">
        <w:rPr>
          <w:rFonts w:eastAsiaTheme="minorHAnsi" w:cstheme="minorBidi"/>
          <w:szCs w:val="22"/>
          <w:lang w:val="pl-PL" w:eastAsia="en-US"/>
        </w:rPr>
        <w:t xml:space="preserve"> w ramach konkursu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; </w:t>
      </w:r>
      <w:r w:rsidR="002B13A6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32FDE3DD" w14:textId="77777777" w:rsidR="000A0124" w:rsidRPr="00B672E7" w:rsidRDefault="00F60C4A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Partner – podmiot ubiegając</w:t>
      </w:r>
      <w:r w:rsidR="000A0124" w:rsidRPr="00B672E7">
        <w:rPr>
          <w:rFonts w:eastAsiaTheme="minorHAnsi" w:cstheme="minorBidi"/>
          <w:szCs w:val="22"/>
          <w:lang w:val="pl-PL" w:eastAsia="en-US"/>
        </w:rPr>
        <w:t>y</w:t>
      </w:r>
      <w:r w:rsidRPr="00B672E7">
        <w:rPr>
          <w:rFonts w:eastAsiaTheme="minorHAnsi" w:cstheme="minorBidi"/>
          <w:szCs w:val="22"/>
          <w:lang w:val="pl-PL" w:eastAsia="en-US"/>
        </w:rPr>
        <w:t xml:space="preserve"> się o dofinansowanie  projektu</w:t>
      </w:r>
      <w:r w:rsidR="000A0124" w:rsidRPr="00B672E7">
        <w:rPr>
          <w:rFonts w:eastAsiaTheme="minorHAnsi" w:cstheme="minorBidi"/>
          <w:szCs w:val="22"/>
          <w:lang w:val="pl-PL" w:eastAsia="en-US"/>
        </w:rPr>
        <w:t xml:space="preserve"> i realizujący projekt </w:t>
      </w:r>
      <w:r w:rsidR="000F2DDC" w:rsidRPr="00B672E7">
        <w:rPr>
          <w:rFonts w:eastAsiaTheme="minorHAnsi" w:cstheme="minorBidi"/>
          <w:szCs w:val="22"/>
          <w:lang w:val="pl-PL" w:eastAsia="en-US"/>
        </w:rPr>
        <w:t xml:space="preserve">partnerski, o którym mowa w art. 33 ust. 1 ustawy, </w:t>
      </w:r>
      <w:r w:rsidR="000A0124" w:rsidRPr="00B672E7">
        <w:rPr>
          <w:rFonts w:eastAsiaTheme="minorHAnsi" w:cstheme="minorBidi"/>
          <w:szCs w:val="22"/>
          <w:lang w:val="pl-PL" w:eastAsia="en-US"/>
        </w:rPr>
        <w:t xml:space="preserve">wspólnie z Wnioskodawcą na warunkach </w:t>
      </w:r>
      <w:r w:rsidR="000F2DDC" w:rsidRPr="00B672E7">
        <w:rPr>
          <w:rFonts w:eastAsiaTheme="minorHAnsi" w:cstheme="minorBidi"/>
          <w:szCs w:val="22"/>
          <w:lang w:val="pl-PL" w:eastAsia="en-US"/>
        </w:rPr>
        <w:t>określonych</w:t>
      </w:r>
      <w:r w:rsidR="000A0124" w:rsidRPr="00B672E7">
        <w:rPr>
          <w:rFonts w:eastAsiaTheme="minorHAnsi" w:cstheme="minorBidi"/>
          <w:szCs w:val="22"/>
          <w:lang w:val="pl-PL" w:eastAsia="en-US"/>
        </w:rPr>
        <w:t xml:space="preserve"> w porozum</w:t>
      </w:r>
      <w:r w:rsidR="000F2DDC" w:rsidRPr="00B672E7">
        <w:rPr>
          <w:rFonts w:eastAsiaTheme="minorHAnsi" w:cstheme="minorBidi"/>
          <w:szCs w:val="22"/>
          <w:lang w:val="pl-PL" w:eastAsia="en-US"/>
        </w:rPr>
        <w:t xml:space="preserve">ieniu lub umowie o partnerstwie; </w:t>
      </w:r>
    </w:p>
    <w:p w14:paraId="511B5F50" w14:textId="3656A7AB" w:rsidR="005346C0" w:rsidRPr="00B672E7" w:rsidRDefault="002A283E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bookmarkStart w:id="16" w:name="_Toc425322160"/>
      <w:bookmarkStart w:id="17" w:name="_Toc425322493"/>
      <w:bookmarkEnd w:id="14"/>
      <w:bookmarkEnd w:id="15"/>
      <w:r w:rsidRPr="00B672E7">
        <w:rPr>
          <w:rFonts w:eastAsiaTheme="minorHAnsi" w:cstheme="minorBidi"/>
          <w:szCs w:val="22"/>
          <w:lang w:val="pl-PL" w:eastAsia="en-US"/>
        </w:rPr>
        <w:t>Plan Rozwoj</w:t>
      </w:r>
      <w:r w:rsidR="006E0467" w:rsidRPr="00B672E7">
        <w:rPr>
          <w:rFonts w:eastAsiaTheme="minorHAnsi" w:cstheme="minorBidi"/>
          <w:szCs w:val="22"/>
          <w:lang w:val="pl-PL" w:eastAsia="en-US"/>
        </w:rPr>
        <w:t>owy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Pr="00B672E7">
        <w:rPr>
          <w:rFonts w:eastAsiaTheme="minorHAnsi" w:cstheme="minorBidi"/>
          <w:szCs w:val="22"/>
          <w:lang w:val="pl-PL" w:eastAsia="en-US"/>
        </w:rPr>
        <w:t xml:space="preserve">– dokument </w:t>
      </w:r>
      <w:r w:rsidR="00990EC1" w:rsidRPr="00B672E7">
        <w:rPr>
          <w:rFonts w:eastAsiaTheme="minorHAnsi" w:cstheme="minorBidi"/>
          <w:szCs w:val="22"/>
          <w:lang w:val="pl-PL" w:eastAsia="en-US"/>
        </w:rPr>
        <w:t xml:space="preserve">sporządzony </w:t>
      </w:r>
      <w:r w:rsidR="005B72AC" w:rsidRPr="00B672E7">
        <w:rPr>
          <w:rFonts w:eastAsiaTheme="minorHAnsi" w:cstheme="minorBidi"/>
          <w:szCs w:val="22"/>
          <w:lang w:val="pl-PL" w:eastAsia="en-US"/>
        </w:rPr>
        <w:t xml:space="preserve">wg </w:t>
      </w:r>
      <w:r w:rsidR="009D1BBE" w:rsidRPr="00B672E7">
        <w:rPr>
          <w:rFonts w:eastAsiaTheme="minorHAnsi" w:cstheme="minorBidi"/>
          <w:szCs w:val="22"/>
          <w:lang w:val="pl-PL" w:eastAsia="en-US"/>
        </w:rPr>
        <w:t xml:space="preserve">minimalnego </w:t>
      </w:r>
      <w:r w:rsidR="005B72AC" w:rsidRPr="00B672E7">
        <w:rPr>
          <w:rFonts w:eastAsiaTheme="minorHAnsi" w:cstheme="minorBidi"/>
          <w:szCs w:val="22"/>
          <w:lang w:val="pl-PL" w:eastAsia="en-US"/>
        </w:rPr>
        <w:t xml:space="preserve">wzoru </w:t>
      </w:r>
      <w:r w:rsidR="00990EC1" w:rsidRPr="00B672E7">
        <w:rPr>
          <w:rFonts w:eastAsiaTheme="minorHAnsi" w:cstheme="minorBidi"/>
          <w:szCs w:val="22"/>
          <w:lang w:val="pl-PL" w:eastAsia="en-US"/>
        </w:rPr>
        <w:t xml:space="preserve">stanowiącego Załącznik 12 i 13 </w:t>
      </w:r>
      <w:r w:rsidR="005B72AC" w:rsidRPr="00B672E7">
        <w:rPr>
          <w:rFonts w:eastAsiaTheme="minorHAnsi" w:cstheme="minorBidi"/>
          <w:szCs w:val="22"/>
          <w:lang w:val="pl-PL" w:eastAsia="en-US"/>
        </w:rPr>
        <w:t xml:space="preserve">do Regulaminu, </w:t>
      </w:r>
      <w:r w:rsidRPr="00B672E7">
        <w:rPr>
          <w:rFonts w:eastAsiaTheme="minorHAnsi" w:cstheme="minorBidi"/>
          <w:szCs w:val="22"/>
          <w:lang w:val="pl-PL" w:eastAsia="en-US"/>
        </w:rPr>
        <w:t>będący efektem pracy doradców</w:t>
      </w:r>
      <w:r w:rsidR="005346C0" w:rsidRPr="00B672E7">
        <w:rPr>
          <w:rFonts w:eastAsiaTheme="minorHAnsi" w:cstheme="minorBidi"/>
          <w:szCs w:val="22"/>
          <w:lang w:val="pl-PL" w:eastAsia="en-US"/>
        </w:rPr>
        <w:t>,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angażowanych w projekcie przez Beneficjenta lub Partnera, </w:t>
      </w:r>
      <w:r w:rsidR="00277EFB" w:rsidRPr="00B672E7">
        <w:rPr>
          <w:rFonts w:eastAsiaTheme="minorHAnsi" w:cstheme="minorBidi"/>
          <w:szCs w:val="22"/>
          <w:lang w:val="pl-PL" w:eastAsia="en-US"/>
        </w:rPr>
        <w:t xml:space="preserve">we współpracy </w:t>
      </w:r>
      <w:r w:rsidRPr="00B672E7">
        <w:rPr>
          <w:rFonts w:eastAsiaTheme="minorHAnsi" w:cstheme="minorBidi"/>
          <w:szCs w:val="22"/>
          <w:lang w:val="pl-PL" w:eastAsia="en-US"/>
        </w:rPr>
        <w:t>z przedsiębiorcą i jego pracownikami</w:t>
      </w:r>
      <w:r w:rsidR="005346C0" w:rsidRPr="00B672E7">
        <w:rPr>
          <w:rFonts w:eastAsiaTheme="minorHAnsi" w:cstheme="minorBidi"/>
          <w:szCs w:val="22"/>
          <w:lang w:val="pl-PL" w:eastAsia="en-US"/>
        </w:rPr>
        <w:t xml:space="preserve">; </w:t>
      </w:r>
      <w:r w:rsidR="00B57EC6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22246B96" w14:textId="77777777" w:rsidR="00F60C4A" w:rsidRPr="00B672E7" w:rsidRDefault="00F60C4A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portal – portal internetowy, o którym mowa w art. 115 ust. 1</w:t>
      </w:r>
      <w:r w:rsidR="00A076AB" w:rsidRPr="00B672E7">
        <w:rPr>
          <w:rFonts w:eastAsiaTheme="minorHAnsi" w:cstheme="minorBidi"/>
          <w:szCs w:val="22"/>
          <w:lang w:val="pl-PL" w:eastAsia="en-US"/>
        </w:rPr>
        <w:t xml:space="preserve"> lit. b rozporządzenia ogólnego</w:t>
      </w:r>
      <w:r w:rsidR="00E73413" w:rsidRPr="00B672E7">
        <w:rPr>
          <w:rFonts w:eastAsiaTheme="minorHAnsi" w:cstheme="minorBidi"/>
          <w:szCs w:val="22"/>
          <w:lang w:val="pl-PL" w:eastAsia="en-US"/>
        </w:rPr>
        <w:t>;</w:t>
      </w:r>
      <w:bookmarkEnd w:id="16"/>
      <w:bookmarkEnd w:id="17"/>
    </w:p>
    <w:p w14:paraId="51604EE7" w14:textId="0D53F997" w:rsidR="000008CA" w:rsidRPr="00B672E7" w:rsidRDefault="000008CA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bookmarkStart w:id="18" w:name="_Toc425322163"/>
      <w:bookmarkStart w:id="19" w:name="_Toc425322496"/>
      <w:r w:rsidRPr="00B672E7">
        <w:rPr>
          <w:rFonts w:eastAsiaTheme="minorHAnsi" w:cstheme="minorBidi"/>
          <w:szCs w:val="22"/>
          <w:lang w:val="pl-PL" w:eastAsia="en-US"/>
        </w:rPr>
        <w:t xml:space="preserve">Rejestr Usług Rozwojowych (RUR) – internetowa baza usług rozwojowych dostępna pod adresem </w:t>
      </w:r>
      <w:hyperlink r:id="rId11" w:history="1">
        <w:r w:rsidRPr="00B672E7">
          <w:rPr>
            <w:rStyle w:val="Hipercze"/>
            <w:rFonts w:eastAsiaTheme="minorHAnsi" w:cstheme="minorBidi"/>
            <w:szCs w:val="22"/>
            <w:lang w:val="pl-PL" w:eastAsia="en-US"/>
          </w:rPr>
          <w:t>www.inwestycjawkadry.pl</w:t>
        </w:r>
      </w:hyperlink>
      <w:r w:rsidRPr="00B672E7">
        <w:rPr>
          <w:rFonts w:eastAsiaTheme="minorHAnsi" w:cstheme="minorBidi"/>
          <w:szCs w:val="22"/>
          <w:lang w:val="pl-PL" w:eastAsia="en-US"/>
        </w:rPr>
        <w:t xml:space="preserve">; </w:t>
      </w:r>
    </w:p>
    <w:p w14:paraId="6A402611" w14:textId="77777777" w:rsidR="00F60C4A" w:rsidRPr="00B672E7" w:rsidRDefault="00EB712E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>System Obsługi Wniosków Aplikacyjnych (</w:t>
      </w:r>
      <w:r w:rsidR="00F60C4A" w:rsidRPr="00B672E7">
        <w:rPr>
          <w:rFonts w:eastAsiaTheme="minorHAnsi" w:cstheme="minorBidi"/>
          <w:szCs w:val="22"/>
          <w:lang w:val="pl-PL" w:eastAsia="en-US"/>
        </w:rPr>
        <w:t>SOWA</w:t>
      </w:r>
      <w:r w:rsidRPr="00B672E7">
        <w:rPr>
          <w:rFonts w:eastAsiaTheme="minorHAnsi" w:cstheme="minorBidi"/>
          <w:szCs w:val="22"/>
          <w:lang w:val="pl-PL" w:eastAsia="en-US"/>
        </w:rPr>
        <w:t>)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396EE0" w:rsidRPr="00B672E7">
        <w:rPr>
          <w:rFonts w:eastAsiaTheme="minorHAnsi" w:cstheme="minorBidi"/>
          <w:szCs w:val="22"/>
          <w:lang w:val="pl-PL" w:eastAsia="en-US"/>
        </w:rPr>
        <w:t>–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narzędzie informatyczn</w:t>
      </w:r>
      <w:r w:rsidR="00396EE0" w:rsidRPr="00B672E7">
        <w:rPr>
          <w:rFonts w:eastAsiaTheme="minorHAnsi" w:cstheme="minorBidi"/>
          <w:szCs w:val="22"/>
          <w:lang w:val="pl-PL" w:eastAsia="en-US"/>
        </w:rPr>
        <w:t>e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przeznaczon</w:t>
      </w:r>
      <w:r w:rsidR="00396EE0" w:rsidRPr="00B672E7">
        <w:rPr>
          <w:rFonts w:eastAsiaTheme="minorHAnsi" w:cstheme="minorBidi"/>
          <w:szCs w:val="22"/>
          <w:lang w:val="pl-PL" w:eastAsia="en-US"/>
        </w:rPr>
        <w:t>e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do ubiegania się o środki pochodzące z EFS w perspektywie finansowej 2014-2020 w ramach PO WER, służ</w:t>
      </w:r>
      <w:r w:rsidR="00CC1101" w:rsidRPr="00B672E7">
        <w:rPr>
          <w:rFonts w:eastAsiaTheme="minorHAnsi" w:cstheme="minorBidi"/>
          <w:szCs w:val="22"/>
          <w:lang w:val="pl-PL" w:eastAsia="en-US"/>
        </w:rPr>
        <w:t>ąc</w:t>
      </w:r>
      <w:r w:rsidR="00396EE0" w:rsidRPr="00B672E7">
        <w:rPr>
          <w:rFonts w:eastAsiaTheme="minorHAnsi" w:cstheme="minorBidi"/>
          <w:szCs w:val="22"/>
          <w:lang w:val="pl-PL" w:eastAsia="en-US"/>
        </w:rPr>
        <w:t>e</w:t>
      </w:r>
      <w:r w:rsidR="00F60C4A" w:rsidRPr="00B672E7">
        <w:rPr>
          <w:rFonts w:eastAsiaTheme="minorHAnsi" w:cstheme="minorBidi"/>
          <w:szCs w:val="22"/>
          <w:lang w:val="pl-PL" w:eastAsia="en-US"/>
        </w:rPr>
        <w:t xml:space="preserve"> do przygotowania  wniosku</w:t>
      </w:r>
      <w:r w:rsidR="00E73413" w:rsidRPr="00B672E7">
        <w:rPr>
          <w:rFonts w:eastAsiaTheme="minorHAnsi" w:cstheme="minorBidi"/>
          <w:szCs w:val="22"/>
          <w:lang w:val="pl-PL" w:eastAsia="en-US"/>
        </w:rPr>
        <w:t>;</w:t>
      </w:r>
      <w:bookmarkEnd w:id="18"/>
      <w:bookmarkEnd w:id="19"/>
    </w:p>
    <w:p w14:paraId="3A014C71" w14:textId="77777777" w:rsidR="002A283E" w:rsidRPr="00B672E7" w:rsidRDefault="007E0A32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val="pl-PL" w:eastAsia="en-US"/>
        </w:rPr>
      </w:pPr>
      <w:bookmarkStart w:id="20" w:name="_Toc425322171"/>
      <w:bookmarkStart w:id="21" w:name="_Toc425322504"/>
      <w:bookmarkStart w:id="22" w:name="_Toc425322165"/>
      <w:bookmarkStart w:id="23" w:name="_Toc425322498"/>
      <w:r w:rsidRPr="00B672E7">
        <w:rPr>
          <w:rFonts w:eastAsiaTheme="minorHAnsi" w:cstheme="minorBidi"/>
          <w:szCs w:val="22"/>
          <w:lang w:val="pl-PL" w:eastAsia="en-US"/>
        </w:rPr>
        <w:t>u</w:t>
      </w:r>
      <w:r w:rsidR="002A283E" w:rsidRPr="00B672E7">
        <w:rPr>
          <w:rFonts w:eastAsiaTheme="minorHAnsi" w:cstheme="minorBidi"/>
          <w:szCs w:val="22"/>
          <w:lang w:val="pl-PL" w:eastAsia="en-US"/>
        </w:rPr>
        <w:t>mowa</w:t>
      </w:r>
      <w:r w:rsidR="00396EE0" w:rsidRPr="00B672E7">
        <w:rPr>
          <w:rFonts w:eastAsiaTheme="minorHAnsi" w:cstheme="minorBidi"/>
          <w:szCs w:val="22"/>
          <w:lang w:val="pl-PL" w:eastAsia="en-US"/>
        </w:rPr>
        <w:t xml:space="preserve"> lub porozumienie</w:t>
      </w:r>
      <w:r w:rsidR="002A283E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5B46A5" w:rsidRPr="00B672E7">
        <w:rPr>
          <w:rFonts w:eastAsiaTheme="minorHAnsi" w:cstheme="minorBidi"/>
          <w:szCs w:val="22"/>
          <w:lang w:val="pl-PL" w:eastAsia="en-US"/>
        </w:rPr>
        <w:t xml:space="preserve">o </w:t>
      </w:r>
      <w:r w:rsidR="002A283E" w:rsidRPr="00B672E7">
        <w:rPr>
          <w:rFonts w:eastAsiaTheme="minorHAnsi" w:cstheme="minorBidi"/>
          <w:szCs w:val="22"/>
          <w:lang w:val="pl-PL" w:eastAsia="en-US"/>
        </w:rPr>
        <w:t>partnerstw</w:t>
      </w:r>
      <w:r w:rsidR="005B46A5" w:rsidRPr="00B672E7">
        <w:rPr>
          <w:rFonts w:eastAsiaTheme="minorHAnsi" w:cstheme="minorBidi"/>
          <w:szCs w:val="22"/>
          <w:lang w:val="pl-PL" w:eastAsia="en-US"/>
        </w:rPr>
        <w:t>ie</w:t>
      </w:r>
      <w:r w:rsidR="002A283E" w:rsidRPr="00B672E7">
        <w:rPr>
          <w:rFonts w:eastAsiaTheme="minorHAnsi" w:cstheme="minorBidi"/>
          <w:szCs w:val="22"/>
          <w:lang w:val="pl-PL" w:eastAsia="en-US"/>
        </w:rPr>
        <w:t xml:space="preserve"> – umowa</w:t>
      </w:r>
      <w:r w:rsidR="00396EE0" w:rsidRPr="00B672E7">
        <w:rPr>
          <w:rFonts w:eastAsiaTheme="minorHAnsi" w:cstheme="minorBidi"/>
          <w:szCs w:val="22"/>
          <w:lang w:val="pl-PL" w:eastAsia="en-US"/>
        </w:rPr>
        <w:t xml:space="preserve"> lub porozumienie</w:t>
      </w:r>
      <w:r w:rsidR="00EC16C9" w:rsidRPr="00B672E7">
        <w:rPr>
          <w:rFonts w:eastAsiaTheme="minorHAnsi" w:cstheme="minorBidi"/>
          <w:szCs w:val="22"/>
          <w:lang w:val="pl-PL" w:eastAsia="en-US"/>
        </w:rPr>
        <w:t>, o któr</w:t>
      </w:r>
      <w:r w:rsidR="00396EE0" w:rsidRPr="00B672E7">
        <w:rPr>
          <w:rFonts w:eastAsiaTheme="minorHAnsi" w:cstheme="minorBidi"/>
          <w:szCs w:val="22"/>
          <w:lang w:val="pl-PL" w:eastAsia="en-US"/>
        </w:rPr>
        <w:t>ych</w:t>
      </w:r>
      <w:r w:rsidR="00EC16C9" w:rsidRPr="00B672E7">
        <w:rPr>
          <w:rFonts w:eastAsiaTheme="minorHAnsi" w:cstheme="minorBidi"/>
          <w:szCs w:val="22"/>
          <w:lang w:val="pl-PL" w:eastAsia="en-US"/>
        </w:rPr>
        <w:t xml:space="preserve"> mowa w art. </w:t>
      </w:r>
      <w:r w:rsidR="00905B1C" w:rsidRPr="00B672E7">
        <w:rPr>
          <w:rFonts w:eastAsiaTheme="minorHAnsi" w:cstheme="minorBidi"/>
          <w:szCs w:val="22"/>
          <w:lang w:val="pl-PL" w:eastAsia="en-US"/>
        </w:rPr>
        <w:t xml:space="preserve">33 ust. </w:t>
      </w:r>
      <w:r w:rsidR="00EC16C9" w:rsidRPr="00B672E7">
        <w:rPr>
          <w:rFonts w:eastAsiaTheme="minorHAnsi" w:cstheme="minorBidi"/>
          <w:szCs w:val="22"/>
          <w:lang w:val="pl-PL" w:eastAsia="en-US"/>
        </w:rPr>
        <w:t>5 ustawy;</w:t>
      </w:r>
      <w:r w:rsidR="002A283E" w:rsidRPr="00B672E7">
        <w:rPr>
          <w:rFonts w:eastAsiaTheme="minorHAnsi" w:cstheme="minorBidi"/>
          <w:szCs w:val="22"/>
          <w:lang w:val="pl-PL" w:eastAsia="en-US"/>
        </w:rPr>
        <w:t xml:space="preserve"> </w:t>
      </w:r>
      <w:bookmarkEnd w:id="20"/>
      <w:bookmarkEnd w:id="21"/>
    </w:p>
    <w:p w14:paraId="5EDE64F7" w14:textId="77777777" w:rsidR="00F95DC8" w:rsidRPr="00B672E7" w:rsidRDefault="00F60C4A" w:rsidP="00160DB4">
      <w:pPr>
        <w:pStyle w:val="Akapitzlist"/>
        <w:widowControl w:val="0"/>
        <w:numPr>
          <w:ilvl w:val="3"/>
          <w:numId w:val="124"/>
        </w:numPr>
        <w:shd w:val="clear" w:color="auto" w:fill="FFFFFF"/>
        <w:spacing w:line="276" w:lineRule="auto"/>
        <w:contextualSpacing w:val="0"/>
        <w:jc w:val="both"/>
        <w:rPr>
          <w:rFonts w:eastAsiaTheme="minorHAnsi" w:cstheme="minorBidi"/>
          <w:szCs w:val="22"/>
          <w:lang w:eastAsia="en-US"/>
        </w:rPr>
      </w:pPr>
      <w:bookmarkStart w:id="24" w:name="_Toc425322166"/>
      <w:bookmarkStart w:id="25" w:name="_Toc425322499"/>
      <w:bookmarkStart w:id="26" w:name="_Toc425322817"/>
      <w:bookmarkStart w:id="27" w:name="_Toc425322167"/>
      <w:bookmarkStart w:id="28" w:name="_Toc425322500"/>
      <w:bookmarkEnd w:id="22"/>
      <w:bookmarkEnd w:id="23"/>
      <w:bookmarkEnd w:id="24"/>
      <w:bookmarkEnd w:id="25"/>
      <w:bookmarkEnd w:id="26"/>
      <w:r w:rsidRPr="00B672E7">
        <w:rPr>
          <w:rFonts w:eastAsiaTheme="minorHAnsi" w:cstheme="minorBidi"/>
          <w:szCs w:val="22"/>
          <w:lang w:val="pl-PL" w:eastAsia="en-US"/>
        </w:rPr>
        <w:t xml:space="preserve">Wnioskodawca – podmiot składający wniosek </w:t>
      </w:r>
      <w:r w:rsidR="00A076AB" w:rsidRPr="00B672E7">
        <w:rPr>
          <w:rFonts w:eastAsiaTheme="minorHAnsi" w:cstheme="minorBidi"/>
          <w:szCs w:val="22"/>
          <w:lang w:val="pl-PL" w:eastAsia="en-US"/>
        </w:rPr>
        <w:t>w ramach konkursu.</w:t>
      </w:r>
      <w:bookmarkEnd w:id="27"/>
      <w:bookmarkEnd w:id="28"/>
    </w:p>
    <w:p w14:paraId="14D43060" w14:textId="77777777" w:rsidR="00CC7D29" w:rsidRPr="00B672E7" w:rsidRDefault="00024E03" w:rsidP="00990E6F">
      <w:pPr>
        <w:pStyle w:val="Nagwek1"/>
        <w:ind w:left="2268" w:hanging="2268"/>
      </w:pPr>
      <w:r w:rsidRPr="00B672E7">
        <w:br w:type="page"/>
      </w:r>
      <w:bookmarkStart w:id="29" w:name="_Toc430686921"/>
      <w:bookmarkStart w:id="30" w:name="_Toc430686982"/>
      <w:bookmarkStart w:id="31" w:name="_Toc430687042"/>
      <w:bookmarkStart w:id="32" w:name="_Toc430687171"/>
      <w:bookmarkStart w:id="33" w:name="_Toc430686922"/>
      <w:bookmarkStart w:id="34" w:name="_Toc430686983"/>
      <w:bookmarkStart w:id="35" w:name="_Toc430687043"/>
      <w:bookmarkStart w:id="36" w:name="_Toc430687172"/>
      <w:bookmarkStart w:id="37" w:name="_Toc430686923"/>
      <w:bookmarkStart w:id="38" w:name="_Toc430686984"/>
      <w:bookmarkStart w:id="39" w:name="_Toc430687044"/>
      <w:bookmarkStart w:id="40" w:name="_Toc430687173"/>
      <w:bookmarkStart w:id="41" w:name="_Toc430686924"/>
      <w:bookmarkStart w:id="42" w:name="_Toc430686985"/>
      <w:bookmarkStart w:id="43" w:name="_Toc430687045"/>
      <w:bookmarkStart w:id="44" w:name="_Toc430687174"/>
      <w:bookmarkStart w:id="45" w:name="_Toc430686925"/>
      <w:bookmarkStart w:id="46" w:name="_Toc430686986"/>
      <w:bookmarkStart w:id="47" w:name="_Toc430687046"/>
      <w:bookmarkStart w:id="48" w:name="_Toc430687175"/>
      <w:bookmarkStart w:id="49" w:name="_Toc430686926"/>
      <w:bookmarkStart w:id="50" w:name="_Toc430686987"/>
      <w:bookmarkStart w:id="51" w:name="_Toc430687047"/>
      <w:bookmarkStart w:id="52" w:name="_Toc430687176"/>
      <w:bookmarkStart w:id="53" w:name="_Toc430686927"/>
      <w:bookmarkStart w:id="54" w:name="_Toc430686988"/>
      <w:bookmarkStart w:id="55" w:name="_Toc430687048"/>
      <w:bookmarkStart w:id="56" w:name="_Toc430687177"/>
      <w:bookmarkStart w:id="57" w:name="_Toc430686928"/>
      <w:bookmarkStart w:id="58" w:name="_Toc430686989"/>
      <w:bookmarkStart w:id="59" w:name="_Toc430687049"/>
      <w:bookmarkStart w:id="60" w:name="_Toc430687178"/>
      <w:bookmarkStart w:id="61" w:name="_Toc430686929"/>
      <w:bookmarkStart w:id="62" w:name="_Toc430686990"/>
      <w:bookmarkStart w:id="63" w:name="_Toc430687050"/>
      <w:bookmarkStart w:id="64" w:name="_Toc430687179"/>
      <w:bookmarkStart w:id="65" w:name="_Toc430686930"/>
      <w:bookmarkStart w:id="66" w:name="_Toc430686991"/>
      <w:bookmarkStart w:id="67" w:name="_Toc430687051"/>
      <w:bookmarkStart w:id="68" w:name="_Toc430687180"/>
      <w:bookmarkStart w:id="69" w:name="_Toc430686931"/>
      <w:bookmarkStart w:id="70" w:name="_Toc430686992"/>
      <w:bookmarkStart w:id="71" w:name="_Toc430687052"/>
      <w:bookmarkStart w:id="72" w:name="_Toc430687181"/>
      <w:bookmarkStart w:id="73" w:name="_Toc430686932"/>
      <w:bookmarkStart w:id="74" w:name="_Toc430686993"/>
      <w:bookmarkStart w:id="75" w:name="_Toc430687053"/>
      <w:bookmarkStart w:id="76" w:name="_Toc430687182"/>
      <w:bookmarkStart w:id="77" w:name="_Toc430686933"/>
      <w:bookmarkStart w:id="78" w:name="_Toc430686994"/>
      <w:bookmarkStart w:id="79" w:name="_Toc430687054"/>
      <w:bookmarkStart w:id="80" w:name="_Toc430687183"/>
      <w:bookmarkStart w:id="81" w:name="_Toc430686934"/>
      <w:bookmarkStart w:id="82" w:name="_Toc430686995"/>
      <w:bookmarkStart w:id="83" w:name="_Toc430687055"/>
      <w:bookmarkStart w:id="84" w:name="_Toc430687184"/>
      <w:bookmarkStart w:id="85" w:name="_Toc430686935"/>
      <w:bookmarkStart w:id="86" w:name="_Toc430686996"/>
      <w:bookmarkStart w:id="87" w:name="_Toc430687056"/>
      <w:bookmarkStart w:id="88" w:name="_Toc430687185"/>
      <w:bookmarkStart w:id="89" w:name="_Toc430686936"/>
      <w:bookmarkStart w:id="90" w:name="_Toc430686997"/>
      <w:bookmarkStart w:id="91" w:name="_Toc430687057"/>
      <w:bookmarkStart w:id="92" w:name="_Toc430687186"/>
      <w:bookmarkStart w:id="93" w:name="_Toc430686937"/>
      <w:bookmarkStart w:id="94" w:name="_Toc430686998"/>
      <w:bookmarkStart w:id="95" w:name="_Toc430687058"/>
      <w:bookmarkStart w:id="96" w:name="_Toc430687187"/>
      <w:bookmarkStart w:id="97" w:name="_Toc430686938"/>
      <w:bookmarkStart w:id="98" w:name="_Toc430686999"/>
      <w:bookmarkStart w:id="99" w:name="_Toc430687059"/>
      <w:bookmarkStart w:id="100" w:name="_Toc430687188"/>
      <w:bookmarkStart w:id="101" w:name="_Toc425322189"/>
      <w:bookmarkStart w:id="102" w:name="_Toc425322522"/>
      <w:bookmarkStart w:id="103" w:name="_Toc425322840"/>
      <w:bookmarkStart w:id="104" w:name="_Toc425322190"/>
      <w:bookmarkStart w:id="105" w:name="_Toc425322523"/>
      <w:bookmarkStart w:id="106" w:name="_Toc425322841"/>
      <w:bookmarkStart w:id="107" w:name="_Toc425322192"/>
      <w:bookmarkStart w:id="108" w:name="_Toc425322525"/>
      <w:bookmarkStart w:id="109" w:name="_Toc430687189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4851A8" w:rsidRPr="00B672E7">
        <w:rPr>
          <w:lang w:val="pl-PL"/>
        </w:rPr>
        <w:lastRenderedPageBreak/>
        <w:tab/>
      </w:r>
      <w:r w:rsidR="002B13A6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I</w:t>
      </w:r>
      <w:r w:rsidR="004851A8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n</w:t>
      </w:r>
      <w:r w:rsidR="001018EF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formacje</w:t>
      </w:r>
      <w:r w:rsidR="00CC7D29" w:rsidRPr="00B672E7">
        <w:t xml:space="preserve"> </w:t>
      </w:r>
      <w:r w:rsidR="00CC7D29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ogólne</w:t>
      </w:r>
      <w:bookmarkEnd w:id="107"/>
      <w:bookmarkEnd w:id="108"/>
      <w:bookmarkEnd w:id="109"/>
    </w:p>
    <w:p w14:paraId="2B5081C8" w14:textId="77777777" w:rsidR="00DF4B9C" w:rsidRPr="00B672E7" w:rsidRDefault="00DF4B9C" w:rsidP="00990E6F">
      <w:pPr>
        <w:pStyle w:val="Nagwek2"/>
        <w:keepLines/>
        <w:numPr>
          <w:ilvl w:val="1"/>
          <w:numId w:val="20"/>
        </w:numPr>
        <w:spacing w:before="200" w:line="276" w:lineRule="auto"/>
        <w:ind w:left="0" w:firstLine="0"/>
        <w:jc w:val="left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10" w:name="_Toc430687190"/>
      <w:bookmarkStart w:id="111" w:name="_Toc425322193"/>
      <w:bookmarkStart w:id="112" w:name="_Toc425322526"/>
      <w:r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Podstawowe informacje na temat konkursu</w:t>
      </w:r>
      <w:bookmarkEnd w:id="110"/>
    </w:p>
    <w:p w14:paraId="4A8FA441" w14:textId="77777777" w:rsidR="00CC7D29" w:rsidRPr="00B672E7" w:rsidRDefault="001018EF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Nabór </w:t>
      </w:r>
      <w:r w:rsidR="00731C47" w:rsidRPr="00B672E7">
        <w:rPr>
          <w:rFonts w:eastAsiaTheme="minorHAnsi" w:cstheme="minorBidi"/>
          <w:szCs w:val="22"/>
          <w:lang w:val="pl-PL" w:eastAsia="en-US"/>
        </w:rPr>
        <w:t xml:space="preserve">wniosków dotyczy </w:t>
      </w:r>
      <w:r w:rsidRPr="00B672E7">
        <w:rPr>
          <w:rFonts w:eastAsiaTheme="minorHAnsi" w:cstheme="minorBidi"/>
          <w:szCs w:val="22"/>
          <w:lang w:val="pl-PL" w:eastAsia="en-US"/>
        </w:rPr>
        <w:t>pierwsz</w:t>
      </w:r>
      <w:r w:rsidR="00731C47" w:rsidRPr="00B672E7">
        <w:rPr>
          <w:rFonts w:eastAsiaTheme="minorHAnsi" w:cstheme="minorBidi"/>
          <w:szCs w:val="22"/>
          <w:lang w:val="pl-PL" w:eastAsia="en-US"/>
        </w:rPr>
        <w:t>ego</w:t>
      </w:r>
      <w:r w:rsidRPr="00B672E7">
        <w:rPr>
          <w:rFonts w:eastAsiaTheme="minorHAnsi" w:cstheme="minorBidi"/>
          <w:szCs w:val="22"/>
          <w:lang w:val="pl-PL" w:eastAsia="en-US"/>
        </w:rPr>
        <w:t xml:space="preserve"> typ</w:t>
      </w:r>
      <w:r w:rsidR="00731C47" w:rsidRPr="00B672E7">
        <w:rPr>
          <w:rFonts w:eastAsiaTheme="minorHAnsi" w:cstheme="minorBidi"/>
          <w:szCs w:val="22"/>
          <w:lang w:val="pl-PL" w:eastAsia="en-US"/>
        </w:rPr>
        <w:t>u</w:t>
      </w:r>
      <w:r w:rsidRPr="00B672E7">
        <w:rPr>
          <w:rFonts w:eastAsiaTheme="minorHAnsi" w:cstheme="minorBidi"/>
          <w:szCs w:val="22"/>
          <w:lang w:val="pl-PL" w:eastAsia="en-US"/>
        </w:rPr>
        <w:t xml:space="preserve"> projekt</w:t>
      </w:r>
      <w:r w:rsidR="00731C47" w:rsidRPr="00B672E7">
        <w:rPr>
          <w:rFonts w:eastAsiaTheme="minorHAnsi" w:cstheme="minorBidi"/>
          <w:szCs w:val="22"/>
          <w:lang w:val="pl-PL" w:eastAsia="en-US"/>
        </w:rPr>
        <w:t>ów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FA085B" w:rsidRPr="00B672E7">
        <w:rPr>
          <w:rFonts w:eastAsiaTheme="minorHAnsi" w:cstheme="minorBidi"/>
          <w:szCs w:val="22"/>
          <w:lang w:val="pl-PL" w:eastAsia="en-US"/>
        </w:rPr>
        <w:t xml:space="preserve">w ramach </w:t>
      </w:r>
      <w:r w:rsidRPr="00B672E7">
        <w:rPr>
          <w:rFonts w:eastAsiaTheme="minorHAnsi" w:cstheme="minorBidi"/>
          <w:szCs w:val="22"/>
          <w:lang w:val="pl-PL" w:eastAsia="en-US"/>
        </w:rPr>
        <w:t xml:space="preserve">Działania 2.2 </w:t>
      </w:r>
      <w:r w:rsidR="002630E4" w:rsidRPr="00B672E7">
        <w:rPr>
          <w:rFonts w:eastAsiaTheme="minorHAnsi" w:cstheme="minorBidi"/>
          <w:szCs w:val="22"/>
          <w:lang w:val="pl-PL" w:eastAsia="en-US"/>
        </w:rPr>
        <w:t xml:space="preserve">Osi Priorytetowej II </w:t>
      </w:r>
      <w:r w:rsidR="005F7D10" w:rsidRPr="00B672E7">
        <w:rPr>
          <w:rFonts w:eastAsiaTheme="minorHAnsi" w:cstheme="minorBidi"/>
          <w:szCs w:val="22"/>
          <w:lang w:val="pl-PL" w:eastAsia="en-US"/>
        </w:rPr>
        <w:t xml:space="preserve">PO WER </w:t>
      </w:r>
      <w:r w:rsidR="002630E4" w:rsidRPr="00B672E7">
        <w:rPr>
          <w:rFonts w:eastAsiaTheme="minorHAnsi" w:cstheme="minorBidi"/>
          <w:szCs w:val="22"/>
          <w:lang w:val="pl-PL" w:eastAsia="en-US"/>
        </w:rPr>
        <w:t>Efektywne polityki publiczne dla rynku pracy, gospodarki i edukacji</w:t>
      </w:r>
      <w:r w:rsidR="009271B8" w:rsidRPr="00B672E7">
        <w:rPr>
          <w:rFonts w:eastAsiaTheme="minorHAnsi" w:cstheme="minorBidi"/>
          <w:szCs w:val="22"/>
          <w:lang w:val="pl-PL" w:eastAsia="en-US"/>
        </w:rPr>
        <w:t>, określon</w:t>
      </w:r>
      <w:r w:rsidR="00FA085B" w:rsidRPr="00B672E7">
        <w:rPr>
          <w:rFonts w:eastAsiaTheme="minorHAnsi" w:cstheme="minorBidi"/>
          <w:szCs w:val="22"/>
          <w:lang w:val="pl-PL" w:eastAsia="en-US"/>
        </w:rPr>
        <w:t>ego</w:t>
      </w:r>
      <w:r w:rsidR="009271B8" w:rsidRPr="00B672E7">
        <w:rPr>
          <w:rFonts w:eastAsiaTheme="minorHAnsi" w:cstheme="minorBidi"/>
          <w:szCs w:val="22"/>
          <w:lang w:val="pl-PL" w:eastAsia="en-US"/>
        </w:rPr>
        <w:t xml:space="preserve"> w SZOOP</w:t>
      </w:r>
      <w:r w:rsidRPr="00B672E7">
        <w:rPr>
          <w:rFonts w:eastAsiaTheme="minorHAnsi" w:cstheme="minorBidi"/>
          <w:szCs w:val="22"/>
          <w:lang w:val="pl-PL" w:eastAsia="en-US"/>
        </w:rPr>
        <w:t>.</w:t>
      </w:r>
      <w:bookmarkEnd w:id="111"/>
      <w:bookmarkEnd w:id="112"/>
    </w:p>
    <w:p w14:paraId="039D4036" w14:textId="77777777" w:rsidR="00DF4B9C" w:rsidRPr="00B672E7" w:rsidRDefault="00DF4B9C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113" w:name="_Toc425322194"/>
      <w:bookmarkStart w:id="114" w:name="_Toc425322527"/>
      <w:r w:rsidRPr="00B672E7">
        <w:rPr>
          <w:rFonts w:eastAsiaTheme="minorHAnsi" w:cstheme="minorBidi"/>
          <w:szCs w:val="22"/>
          <w:lang w:val="pl-PL" w:eastAsia="en-US"/>
        </w:rPr>
        <w:t>Konkurs przeprowadzany jest jawnie</w:t>
      </w:r>
      <w:r w:rsidR="009D1BBE" w:rsidRPr="00B672E7">
        <w:rPr>
          <w:rFonts w:eastAsiaTheme="minorHAnsi" w:cstheme="minorBidi"/>
          <w:szCs w:val="22"/>
          <w:lang w:val="pl-PL" w:eastAsia="en-US"/>
        </w:rPr>
        <w:t>,</w:t>
      </w:r>
      <w:r w:rsidRPr="00B672E7">
        <w:rPr>
          <w:rFonts w:eastAsiaTheme="minorHAnsi" w:cstheme="minorBidi"/>
          <w:szCs w:val="22"/>
          <w:lang w:val="pl-PL" w:eastAsia="en-US"/>
        </w:rPr>
        <w:t xml:space="preserve"> z zapewnieniem publicznego dostępu do informacji o zasadach jego przeprowadzania oraz do list projektów ocenionych na poszczególnych etapach oceny i list projektów wybranych do dofinansowania.</w:t>
      </w:r>
    </w:p>
    <w:p w14:paraId="42B50EFD" w14:textId="77777777" w:rsidR="00E20DFD" w:rsidRPr="00B672E7" w:rsidRDefault="001018EF" w:rsidP="00990E6F">
      <w:pPr>
        <w:pStyle w:val="Akapitzlist"/>
        <w:numPr>
          <w:ilvl w:val="2"/>
          <w:numId w:val="20"/>
        </w:numPr>
        <w:spacing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Przedmiotem konkursu </w:t>
      </w:r>
      <w:r w:rsidR="00CB61D4" w:rsidRPr="00B672E7">
        <w:rPr>
          <w:rFonts w:eastAsiaTheme="minorHAnsi" w:cstheme="minorBidi"/>
          <w:szCs w:val="22"/>
          <w:lang w:val="pl-PL" w:eastAsia="en-US"/>
        </w:rPr>
        <w:t>jest</w:t>
      </w:r>
      <w:r w:rsidR="0054788D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FA4972" w:rsidRPr="00B672E7">
        <w:rPr>
          <w:rFonts w:eastAsiaTheme="minorHAnsi" w:cstheme="minorBidi"/>
          <w:szCs w:val="22"/>
          <w:lang w:val="pl-PL" w:eastAsia="en-US"/>
        </w:rPr>
        <w:t xml:space="preserve">udzielenie dofinansowania </w:t>
      </w:r>
      <w:r w:rsidR="002901E3" w:rsidRPr="00B672E7">
        <w:rPr>
          <w:rFonts w:eastAsiaTheme="minorHAnsi" w:cstheme="minorBidi"/>
          <w:szCs w:val="22"/>
          <w:lang w:val="pl-PL" w:eastAsia="en-US"/>
        </w:rPr>
        <w:t>na realizację projektów w zakresie</w:t>
      </w:r>
      <w:r w:rsidR="00E20DFD" w:rsidRPr="00B672E7">
        <w:rPr>
          <w:rFonts w:eastAsiaTheme="minorHAnsi" w:cstheme="minorBidi"/>
          <w:szCs w:val="22"/>
          <w:lang w:val="pl-PL" w:eastAsia="en-US"/>
        </w:rPr>
        <w:t>:</w:t>
      </w:r>
    </w:p>
    <w:p w14:paraId="370CE2AB" w14:textId="14FB8396" w:rsidR="00DF24EE" w:rsidRPr="00B672E7" w:rsidRDefault="00E20DFD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color w:val="auto"/>
          <w:szCs w:val="22"/>
          <w:lang w:eastAsia="en-US"/>
        </w:rPr>
        <w:t>Identyfikacji potencjalnych odbiorców wsparcia</w:t>
      </w:r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14:paraId="04607D09" w14:textId="17819CA1" w:rsidR="00DF24EE" w:rsidRPr="00B672E7" w:rsidRDefault="00E20DFD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Opracowania analizy potrzeb rozwojowych MMSP oraz </w:t>
      </w:r>
      <w:r w:rsidR="00990EC1" w:rsidRPr="00B672E7">
        <w:rPr>
          <w:rFonts w:eastAsiaTheme="minorHAnsi" w:cstheme="minorBidi"/>
          <w:color w:val="auto"/>
          <w:szCs w:val="22"/>
          <w:lang w:eastAsia="en-US"/>
        </w:rPr>
        <w:t xml:space="preserve">przygotowania </w:t>
      </w: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na ich podstawie propozycji </w:t>
      </w:r>
      <w:r w:rsidR="002901E3" w:rsidRPr="00B672E7">
        <w:rPr>
          <w:rFonts w:eastAsiaTheme="minorHAnsi" w:cstheme="minorBidi"/>
          <w:color w:val="auto"/>
          <w:szCs w:val="22"/>
          <w:lang w:eastAsia="en-US"/>
        </w:rPr>
        <w:t xml:space="preserve">Planów </w:t>
      </w:r>
      <w:r w:rsidRPr="00B672E7">
        <w:rPr>
          <w:rFonts w:eastAsiaTheme="minorHAnsi" w:cstheme="minorBidi"/>
          <w:color w:val="auto"/>
          <w:szCs w:val="22"/>
          <w:lang w:eastAsia="en-US"/>
        </w:rPr>
        <w:t>Rozwojowych</w:t>
      </w:r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14:paraId="04A97D9E" w14:textId="78583273" w:rsidR="00DF24EE" w:rsidRPr="00B672E7" w:rsidRDefault="00E20DFD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Analizy faktycznej dostępności usług rozwojowych dla MMSP w regionach i – o ile dotyczy – </w:t>
      </w:r>
      <w:r w:rsidR="000008CA" w:rsidRPr="00B672E7">
        <w:rPr>
          <w:rFonts w:eastAsiaTheme="minorHAnsi" w:cstheme="minorBidi"/>
          <w:color w:val="auto"/>
          <w:szCs w:val="22"/>
          <w:lang w:eastAsia="en-US"/>
        </w:rPr>
        <w:t xml:space="preserve">podejmowania </w:t>
      </w:r>
      <w:r w:rsidRPr="00B672E7">
        <w:rPr>
          <w:rFonts w:eastAsiaTheme="minorHAnsi" w:cstheme="minorBidi"/>
          <w:color w:val="auto"/>
          <w:szCs w:val="22"/>
          <w:lang w:eastAsia="en-US"/>
        </w:rPr>
        <w:t>działań interwencyjnych</w:t>
      </w:r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14:paraId="7544C47A" w14:textId="4FFFBD3D" w:rsidR="0054788D" w:rsidRPr="00B672E7" w:rsidRDefault="000008CA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szCs w:val="22"/>
          <w:lang w:eastAsia="en-US"/>
        </w:rPr>
        <w:t xml:space="preserve">Upowszechniania </w:t>
      </w:r>
      <w:r w:rsidR="00E20DFD" w:rsidRPr="00B672E7">
        <w:rPr>
          <w:rFonts w:eastAsiaTheme="minorHAnsi" w:cstheme="minorBidi"/>
          <w:szCs w:val="22"/>
          <w:lang w:eastAsia="en-US"/>
        </w:rPr>
        <w:t>wśród interesariuszy wiedzy o zdiagnozowanych potrzebach lub barierach rozwojowych, które wykraczają poza b</w:t>
      </w:r>
      <w:r w:rsidR="00572A8F" w:rsidRPr="00B672E7">
        <w:rPr>
          <w:rFonts w:eastAsiaTheme="minorHAnsi" w:cstheme="minorBidi"/>
          <w:szCs w:val="22"/>
          <w:lang w:eastAsia="en-US"/>
        </w:rPr>
        <w:t>ezpośredni zakres wsparcia w Rejestrze Usług Rozwojowych</w:t>
      </w:r>
      <w:r w:rsidR="00E20DFD" w:rsidRPr="00B672E7">
        <w:rPr>
          <w:rFonts w:eastAsiaTheme="minorHAnsi" w:cstheme="minorBidi"/>
          <w:szCs w:val="22"/>
          <w:lang w:eastAsia="en-US"/>
        </w:rPr>
        <w:t xml:space="preserve"> i podejmowanie działań wdrożeniowych lub interwencji koniecznych do ich zaspokojenia (</w:t>
      </w:r>
      <w:proofErr w:type="spellStart"/>
      <w:r w:rsidR="00E20DFD" w:rsidRPr="00B672E7">
        <w:rPr>
          <w:rFonts w:eastAsiaTheme="minorHAnsi" w:cstheme="minorBidi"/>
          <w:szCs w:val="22"/>
          <w:lang w:eastAsia="en-US"/>
        </w:rPr>
        <w:t>mainstreaming</w:t>
      </w:r>
      <w:proofErr w:type="spellEnd"/>
      <w:r w:rsidR="00E20DFD" w:rsidRPr="00B672E7">
        <w:rPr>
          <w:rFonts w:eastAsiaTheme="minorHAnsi" w:cstheme="minorBidi"/>
          <w:szCs w:val="22"/>
          <w:lang w:eastAsia="en-US"/>
        </w:rPr>
        <w:t xml:space="preserve"> potrzeb rozwojowych)</w:t>
      </w:r>
      <w:r w:rsidR="001018EF" w:rsidRPr="00B672E7">
        <w:rPr>
          <w:rFonts w:eastAsiaTheme="minorHAnsi" w:cstheme="minorBidi"/>
          <w:szCs w:val="22"/>
          <w:lang w:eastAsia="en-US"/>
        </w:rPr>
        <w:t xml:space="preserve">. </w:t>
      </w:r>
    </w:p>
    <w:p w14:paraId="6A32715B" w14:textId="77777777" w:rsidR="001018EF" w:rsidRPr="00B672E7" w:rsidRDefault="00ED0572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Zakres zadań w projekcie określa </w:t>
      </w:r>
      <w:r w:rsidR="00D07E0A" w:rsidRPr="00B672E7">
        <w:rPr>
          <w:rFonts w:eastAsiaTheme="minorHAnsi" w:cstheme="minorBidi"/>
          <w:szCs w:val="22"/>
          <w:lang w:val="pl-PL" w:eastAsia="en-US"/>
        </w:rPr>
        <w:t>Z</w:t>
      </w:r>
      <w:r w:rsidRPr="00B672E7">
        <w:rPr>
          <w:rFonts w:eastAsiaTheme="minorHAnsi" w:cstheme="minorBidi"/>
          <w:szCs w:val="22"/>
          <w:lang w:val="pl-PL" w:eastAsia="en-US"/>
        </w:rPr>
        <w:t>ałącznik nr</w:t>
      </w:r>
      <w:r w:rsidR="00D07E0A" w:rsidRPr="00B672E7">
        <w:rPr>
          <w:rFonts w:eastAsiaTheme="minorHAnsi" w:cstheme="minorBidi"/>
          <w:szCs w:val="22"/>
          <w:lang w:val="pl-PL" w:eastAsia="en-US"/>
        </w:rPr>
        <w:t xml:space="preserve"> 11 </w:t>
      </w:r>
      <w:r w:rsidRPr="00B672E7">
        <w:rPr>
          <w:rFonts w:eastAsiaTheme="minorHAnsi" w:cstheme="minorBidi"/>
          <w:szCs w:val="22"/>
          <w:lang w:val="pl-PL" w:eastAsia="en-US"/>
        </w:rPr>
        <w:t xml:space="preserve">do Regulaminu. </w:t>
      </w:r>
      <w:r w:rsidR="001018EF" w:rsidRPr="00B672E7">
        <w:rPr>
          <w:rFonts w:eastAsiaTheme="minorHAnsi" w:cstheme="minorBidi"/>
          <w:szCs w:val="22"/>
          <w:lang w:val="pl-PL" w:eastAsia="en-US"/>
        </w:rPr>
        <w:t xml:space="preserve">Szczegółowy zakres Planu </w:t>
      </w:r>
      <w:r w:rsidR="002F57D0" w:rsidRPr="00B672E7">
        <w:rPr>
          <w:rFonts w:eastAsiaTheme="minorHAnsi" w:cstheme="minorBidi"/>
          <w:szCs w:val="22"/>
          <w:lang w:val="pl-PL" w:eastAsia="en-US"/>
        </w:rPr>
        <w:t xml:space="preserve">Rozwojowego </w:t>
      </w:r>
      <w:r w:rsidR="001018EF" w:rsidRPr="00B672E7">
        <w:rPr>
          <w:rFonts w:eastAsiaTheme="minorHAnsi" w:cstheme="minorBidi"/>
          <w:szCs w:val="22"/>
          <w:lang w:val="pl-PL" w:eastAsia="en-US"/>
        </w:rPr>
        <w:t xml:space="preserve">oraz spodziewany sposób jego </w:t>
      </w:r>
      <w:r w:rsidR="007A1272" w:rsidRPr="00B672E7">
        <w:rPr>
          <w:rFonts w:eastAsiaTheme="minorHAnsi" w:cstheme="minorBidi"/>
          <w:szCs w:val="22"/>
          <w:lang w:val="pl-PL" w:eastAsia="en-US"/>
        </w:rPr>
        <w:t xml:space="preserve">przygotowania </w:t>
      </w:r>
      <w:r w:rsidR="001018EF" w:rsidRPr="00B672E7">
        <w:rPr>
          <w:rFonts w:eastAsiaTheme="minorHAnsi" w:cstheme="minorBidi"/>
          <w:szCs w:val="22"/>
          <w:lang w:val="pl-PL" w:eastAsia="en-US"/>
        </w:rPr>
        <w:t>został przedstawiony w Załącznik</w:t>
      </w:r>
      <w:r w:rsidR="00762A86" w:rsidRPr="00B672E7">
        <w:rPr>
          <w:rFonts w:eastAsiaTheme="minorHAnsi" w:cstheme="minorBidi"/>
          <w:szCs w:val="22"/>
          <w:lang w:val="pl-PL" w:eastAsia="en-US"/>
        </w:rPr>
        <w:t>ach</w:t>
      </w:r>
      <w:r w:rsidR="001018EF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762A86" w:rsidRPr="00B672E7">
        <w:rPr>
          <w:rFonts w:eastAsiaTheme="minorHAnsi" w:cstheme="minorBidi"/>
          <w:szCs w:val="22"/>
          <w:lang w:val="pl-PL" w:eastAsia="en-US"/>
        </w:rPr>
        <w:t>nr</w:t>
      </w:r>
      <w:r w:rsidR="00D07E0A" w:rsidRPr="00B672E7">
        <w:rPr>
          <w:rFonts w:eastAsiaTheme="minorHAnsi" w:cstheme="minorBidi"/>
          <w:szCs w:val="22"/>
          <w:lang w:val="pl-PL" w:eastAsia="en-US"/>
        </w:rPr>
        <w:t xml:space="preserve"> 12</w:t>
      </w:r>
      <w:r w:rsidR="00762A86" w:rsidRPr="00B672E7">
        <w:rPr>
          <w:rFonts w:eastAsiaTheme="minorHAnsi" w:cstheme="minorBidi"/>
          <w:szCs w:val="22"/>
          <w:lang w:val="pl-PL" w:eastAsia="en-US"/>
        </w:rPr>
        <w:t xml:space="preserve"> i nr </w:t>
      </w:r>
      <w:r w:rsidR="00D07E0A" w:rsidRPr="00B672E7">
        <w:rPr>
          <w:rFonts w:eastAsiaTheme="minorHAnsi" w:cstheme="minorBidi"/>
          <w:szCs w:val="22"/>
          <w:lang w:val="pl-PL" w:eastAsia="en-US"/>
        </w:rPr>
        <w:t xml:space="preserve">13 </w:t>
      </w:r>
      <w:r w:rsidR="00762A86" w:rsidRPr="00B672E7">
        <w:rPr>
          <w:rFonts w:eastAsiaTheme="minorHAnsi" w:cstheme="minorBidi"/>
          <w:szCs w:val="22"/>
          <w:lang w:val="pl-PL" w:eastAsia="en-US"/>
        </w:rPr>
        <w:t>do Regulaminu.</w:t>
      </w:r>
      <w:r w:rsidR="007A1272" w:rsidRPr="00B672E7">
        <w:rPr>
          <w:rFonts w:eastAsiaTheme="minorHAnsi" w:cstheme="minorBidi"/>
          <w:szCs w:val="22"/>
          <w:lang w:val="pl-PL" w:eastAsia="en-US"/>
        </w:rPr>
        <w:t xml:space="preserve"> </w:t>
      </w:r>
      <w:bookmarkEnd w:id="113"/>
      <w:bookmarkEnd w:id="114"/>
    </w:p>
    <w:p w14:paraId="2C33A5C6" w14:textId="77777777" w:rsidR="00DF4B9C" w:rsidRPr="00B672E7" w:rsidRDefault="00DF4B9C" w:rsidP="00990E6F">
      <w:pPr>
        <w:pStyle w:val="Nagwek2"/>
        <w:keepLines/>
        <w:numPr>
          <w:ilvl w:val="1"/>
          <w:numId w:val="20"/>
        </w:numPr>
        <w:spacing w:before="200" w:after="0" w:line="276" w:lineRule="auto"/>
        <w:ind w:left="0" w:firstLine="0"/>
        <w:jc w:val="left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15" w:name="_Toc430687191"/>
      <w:bookmarkStart w:id="116" w:name="_Toc425322195"/>
      <w:bookmarkStart w:id="117" w:name="_Toc425322528"/>
      <w:r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Kwota przeznaczona na konkurs</w:t>
      </w:r>
      <w:bookmarkEnd w:id="115"/>
    </w:p>
    <w:p w14:paraId="546B5E1E" w14:textId="77777777" w:rsidR="00CC1101" w:rsidRPr="00B672E7" w:rsidRDefault="00DF4B9C" w:rsidP="00990E6F">
      <w:pPr>
        <w:pStyle w:val="Akapitzlist"/>
        <w:numPr>
          <w:ilvl w:val="2"/>
          <w:numId w:val="20"/>
        </w:numPr>
        <w:spacing w:after="200" w:line="276" w:lineRule="auto"/>
        <w:ind w:left="425" w:hanging="425"/>
        <w:jc w:val="both"/>
        <w:rPr>
          <w:rFonts w:eastAsiaTheme="minorHAnsi" w:cstheme="minorBidi"/>
          <w:szCs w:val="22"/>
          <w:lang w:eastAsia="en-US"/>
        </w:rPr>
      </w:pPr>
      <w:r w:rsidRPr="00B672E7">
        <w:rPr>
          <w:rFonts w:eastAsiaTheme="minorHAnsi" w:cstheme="minorBidi"/>
          <w:szCs w:val="22"/>
          <w:lang w:val="pl-PL" w:eastAsia="en-US"/>
        </w:rPr>
        <w:t xml:space="preserve">Dostępna w konkursie alokacja </w:t>
      </w:r>
      <w:r w:rsidRPr="00B672E7">
        <w:rPr>
          <w:color w:val="000000"/>
          <w:lang w:val="pl-PL" w:eastAsia="pl-PL"/>
        </w:rPr>
        <w:t>wynosi 40 mln zł.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36067FCA" w14:textId="77777777" w:rsidR="00DF4B9C" w:rsidRPr="00B672E7" w:rsidRDefault="00DF4B9C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</w:pPr>
      <w:r w:rsidRPr="00B672E7">
        <w:rPr>
          <w:rFonts w:eastAsiaTheme="minorHAnsi" w:cstheme="minorBidi"/>
          <w:szCs w:val="22"/>
          <w:lang w:val="pl-PL" w:eastAsia="en-US"/>
        </w:rPr>
        <w:t xml:space="preserve">PARP </w:t>
      </w:r>
      <w:r w:rsidR="008746FD" w:rsidRPr="00B672E7">
        <w:rPr>
          <w:rFonts w:eastAsiaTheme="minorHAnsi" w:cstheme="minorBidi"/>
          <w:szCs w:val="22"/>
          <w:lang w:val="pl-PL" w:eastAsia="en-US"/>
        </w:rPr>
        <w:t xml:space="preserve">przewiduje możliwość </w:t>
      </w:r>
      <w:r w:rsidRPr="00B672E7">
        <w:rPr>
          <w:rFonts w:eastAsiaTheme="minorHAnsi" w:cstheme="minorBidi"/>
          <w:szCs w:val="22"/>
          <w:lang w:val="pl-PL" w:eastAsia="en-US"/>
        </w:rPr>
        <w:t>zwiększenia kwoty przeznaczonej na konkurs zgodnie</w:t>
      </w:r>
      <w:r w:rsidRPr="00B672E7">
        <w:t xml:space="preserve"> z art. 46 ust. 2 ustawy.</w:t>
      </w:r>
      <w:bookmarkEnd w:id="116"/>
      <w:bookmarkEnd w:id="117"/>
    </w:p>
    <w:p w14:paraId="32612886" w14:textId="77777777" w:rsidR="00B515CA" w:rsidRPr="00B672E7" w:rsidRDefault="00B515CA" w:rsidP="00990E6F">
      <w:pPr>
        <w:pStyle w:val="Nagwek2"/>
        <w:keepLines/>
        <w:numPr>
          <w:ilvl w:val="1"/>
          <w:numId w:val="20"/>
        </w:numPr>
        <w:spacing w:before="200" w:after="0" w:line="276" w:lineRule="auto"/>
        <w:ind w:left="0" w:firstLine="0"/>
        <w:jc w:val="left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18" w:name="_Toc430687192"/>
      <w:r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Cel konkursu i uzasadnienie realizacji wsparcia</w:t>
      </w:r>
      <w:bookmarkEnd w:id="118"/>
    </w:p>
    <w:p w14:paraId="545C62BD" w14:textId="77777777" w:rsidR="00E50FE6" w:rsidRPr="00B672E7" w:rsidRDefault="005C0F89" w:rsidP="00990E6F">
      <w:pPr>
        <w:pStyle w:val="Default"/>
        <w:numPr>
          <w:ilvl w:val="0"/>
          <w:numId w:val="0"/>
        </w:numPr>
        <w:spacing w:before="0"/>
        <w:ind w:left="142"/>
      </w:pPr>
      <w:r w:rsidRPr="00B672E7">
        <w:t>Celem konkursu jest wyłonienie projektów, które w największym stopniu przyczynią się do osiągnięcia celów PO WER oraz celów działania określonych w SZOOP, do których należy w szczególności</w:t>
      </w:r>
      <w:r w:rsidR="009D1BBE" w:rsidRPr="00B672E7">
        <w:t>:</w:t>
      </w:r>
      <w:r w:rsidRPr="00B672E7">
        <w:t xml:space="preserve"> </w:t>
      </w:r>
      <w:r w:rsidR="00D205E1" w:rsidRPr="00B672E7">
        <w:t>wzrost liczby MMSP wykorzystujących wsparcie partnerów społecznych przy realizacji działań wspierających rozwój przedsiębiorstwa, w tym pozwalających na efektywne wykorzystanie podmiotowych systemów finansowania w regionach.</w:t>
      </w:r>
    </w:p>
    <w:p w14:paraId="7744C021" w14:textId="77777777" w:rsidR="00AD2DF3" w:rsidRPr="00B672E7" w:rsidRDefault="00762A86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19" w:name="_Toc430687193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Wskaźniki </w:t>
      </w:r>
      <w:r w:rsidR="00AD2DF3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do osiągnięcia </w:t>
      </w:r>
      <w:r w:rsidR="005C0F89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w konkursie</w:t>
      </w:r>
      <w:bookmarkEnd w:id="119"/>
    </w:p>
    <w:p w14:paraId="238B992B" w14:textId="77777777" w:rsidR="00FB1E56" w:rsidRPr="00B672E7" w:rsidRDefault="00762A86" w:rsidP="00990E6F">
      <w:pPr>
        <w:pStyle w:val="Default"/>
        <w:numPr>
          <w:ilvl w:val="2"/>
          <w:numId w:val="23"/>
        </w:numPr>
        <w:spacing w:before="0"/>
        <w:ind w:hanging="505"/>
      </w:pPr>
      <w:bookmarkStart w:id="120" w:name="_Toc425322203"/>
      <w:bookmarkStart w:id="121" w:name="_Toc425322536"/>
      <w:r w:rsidRPr="00B672E7">
        <w:t>K</w:t>
      </w:r>
      <w:r w:rsidR="006B68B1" w:rsidRPr="00B672E7">
        <w:t>onkurs ma doprowadzić</w:t>
      </w:r>
      <w:r w:rsidR="002D2B07" w:rsidRPr="00B672E7">
        <w:t xml:space="preserve"> przy wsparciu partnerów społecznych</w:t>
      </w:r>
      <w:r w:rsidR="006B68B1" w:rsidRPr="00B672E7">
        <w:t xml:space="preserve"> do:</w:t>
      </w:r>
      <w:bookmarkEnd w:id="120"/>
      <w:bookmarkEnd w:id="121"/>
    </w:p>
    <w:p w14:paraId="3D7FBEBE" w14:textId="77777777" w:rsidR="002D2B07" w:rsidRPr="00B672E7" w:rsidRDefault="002D2B07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22" w:name="_Toc425322204"/>
      <w:bookmarkStart w:id="123" w:name="_Toc425322537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objęcia wsparciem 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 xml:space="preserve">minimum </w:t>
      </w: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2 644 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MMSP</w:t>
      </w:r>
      <w:r w:rsidR="00AD2DF3" w:rsidRPr="00B672E7">
        <w:rPr>
          <w:rFonts w:eastAsiaTheme="minorHAnsi" w:cstheme="minorBidi"/>
          <w:color w:val="auto"/>
          <w:szCs w:val="22"/>
          <w:lang w:eastAsia="en-US"/>
        </w:rPr>
        <w:t xml:space="preserve"> w zakresie opracowania analizy potrzeb rozwojowych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 xml:space="preserve"> (wskaźnik </w:t>
      </w:r>
      <w:r w:rsidR="006910E3" w:rsidRPr="00B672E7">
        <w:rPr>
          <w:rFonts w:eastAsiaTheme="minorHAnsi" w:cstheme="minorBidi"/>
          <w:color w:val="auto"/>
          <w:szCs w:val="22"/>
          <w:lang w:eastAsia="en-US"/>
        </w:rPr>
        <w:t>produktu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>)</w:t>
      </w:r>
      <w:r w:rsidR="00ED0572" w:rsidRPr="00B672E7">
        <w:rPr>
          <w:rFonts w:eastAsiaTheme="minorHAnsi" w:cstheme="minorBidi"/>
          <w:color w:val="auto"/>
          <w:szCs w:val="22"/>
          <w:lang w:eastAsia="en-US"/>
        </w:rPr>
        <w:t>;</w:t>
      </w:r>
      <w:bookmarkEnd w:id="122"/>
      <w:bookmarkEnd w:id="123"/>
    </w:p>
    <w:p w14:paraId="68C55ABC" w14:textId="77777777" w:rsidR="006B68B1" w:rsidRPr="00B672E7" w:rsidRDefault="002D2B07" w:rsidP="00990E6F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24" w:name="_Toc425322205"/>
      <w:bookmarkStart w:id="125" w:name="_Toc425322538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opracowania analiz potrzeb rozwojowych </w:t>
      </w:r>
      <w:r w:rsidR="00AD2DF3" w:rsidRPr="00B672E7">
        <w:rPr>
          <w:rFonts w:eastAsiaTheme="minorHAnsi" w:cstheme="minorBidi"/>
          <w:color w:val="auto"/>
          <w:szCs w:val="22"/>
          <w:lang w:eastAsia="en-US"/>
        </w:rPr>
        <w:t xml:space="preserve">dla 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 xml:space="preserve">minimum </w:t>
      </w:r>
      <w:r w:rsidR="00AD2DF3" w:rsidRPr="00B672E7">
        <w:rPr>
          <w:rFonts w:eastAsiaTheme="minorHAnsi" w:cstheme="minorBidi"/>
          <w:color w:val="auto"/>
          <w:szCs w:val="22"/>
          <w:lang w:eastAsia="en-US"/>
        </w:rPr>
        <w:t xml:space="preserve">2 115 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MMSP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 xml:space="preserve"> (wskaźnik</w:t>
      </w:r>
      <w:r w:rsidR="006910E3" w:rsidRPr="00B672E7">
        <w:rPr>
          <w:rFonts w:eastAsiaTheme="minorHAnsi" w:cstheme="minorBidi"/>
          <w:color w:val="auto"/>
          <w:szCs w:val="22"/>
          <w:lang w:eastAsia="en-US"/>
        </w:rPr>
        <w:t xml:space="preserve"> rezultatu</w:t>
      </w:r>
      <w:r w:rsidR="00222CC0" w:rsidRPr="00B672E7">
        <w:rPr>
          <w:rFonts w:eastAsiaTheme="minorHAnsi" w:cstheme="minorBidi"/>
          <w:color w:val="auto"/>
          <w:szCs w:val="22"/>
          <w:lang w:eastAsia="en-US"/>
        </w:rPr>
        <w:t>)</w:t>
      </w:r>
      <w:r w:rsidRPr="00B672E7">
        <w:rPr>
          <w:rFonts w:eastAsiaTheme="minorHAnsi" w:cstheme="minorBidi"/>
          <w:color w:val="auto"/>
          <w:szCs w:val="22"/>
          <w:lang w:eastAsia="en-US"/>
        </w:rPr>
        <w:t>.</w:t>
      </w:r>
      <w:bookmarkEnd w:id="124"/>
      <w:bookmarkEnd w:id="125"/>
    </w:p>
    <w:p w14:paraId="7636C4B9" w14:textId="77777777" w:rsidR="000E50E2" w:rsidRPr="00B672E7" w:rsidRDefault="00A93691" w:rsidP="00990E6F">
      <w:pPr>
        <w:pStyle w:val="Nagwek1"/>
        <w:ind w:left="2268" w:hanging="2268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</w:pPr>
      <w:bookmarkStart w:id="126" w:name="_Toc430686944"/>
      <w:bookmarkStart w:id="127" w:name="_Toc430687005"/>
      <w:bookmarkStart w:id="128" w:name="_Toc430687065"/>
      <w:bookmarkStart w:id="129" w:name="_Toc430687194"/>
      <w:bookmarkStart w:id="130" w:name="_Toc425322212"/>
      <w:bookmarkStart w:id="131" w:name="_Toc425322545"/>
      <w:bookmarkEnd w:id="126"/>
      <w:bookmarkEnd w:id="127"/>
      <w:bookmarkEnd w:id="128"/>
      <w:bookmarkEnd w:id="129"/>
      <w:r w:rsidRPr="00B672E7">
        <w:br w:type="page"/>
      </w:r>
      <w:bookmarkStart w:id="132" w:name="_Ref429638677"/>
      <w:bookmarkStart w:id="133" w:name="_Ref429638686"/>
      <w:bookmarkStart w:id="134" w:name="_Ref429639090"/>
      <w:bookmarkStart w:id="135" w:name="_Toc430687195"/>
      <w:r w:rsidR="00D33B51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lastRenderedPageBreak/>
        <w:t>Ramy</w:t>
      </w:r>
      <w:r w:rsidR="00D33B51" w:rsidRPr="00B672E7">
        <w:rPr>
          <w:rFonts w:asciiTheme="majorHAnsi" w:hAnsiTheme="majorHAnsi"/>
          <w:sz w:val="28"/>
          <w:szCs w:val="28"/>
        </w:rPr>
        <w:t xml:space="preserve"> </w:t>
      </w:r>
      <w:r w:rsidR="00D33B51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realizacji projektu - w</w:t>
      </w:r>
      <w:r w:rsidR="0078145F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>ymagania konkursowe</w:t>
      </w:r>
      <w:bookmarkEnd w:id="130"/>
      <w:bookmarkEnd w:id="131"/>
      <w:bookmarkEnd w:id="132"/>
      <w:bookmarkEnd w:id="133"/>
      <w:bookmarkEnd w:id="134"/>
      <w:bookmarkEnd w:id="135"/>
      <w:r w:rsidR="000E50E2" w:rsidRPr="00B672E7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val="pl-PL" w:eastAsia="en-US"/>
        </w:rPr>
        <w:t xml:space="preserve"> </w:t>
      </w:r>
    </w:p>
    <w:p w14:paraId="2E25D2A9" w14:textId="77777777" w:rsidR="00A93691" w:rsidRPr="00B672E7" w:rsidRDefault="00A93691" w:rsidP="00990E6F">
      <w:pPr>
        <w:pStyle w:val="Nagwek2"/>
        <w:keepLines/>
        <w:numPr>
          <w:ilvl w:val="1"/>
          <w:numId w:val="20"/>
        </w:numPr>
        <w:spacing w:before="200" w:after="0" w:line="276" w:lineRule="auto"/>
        <w:ind w:left="0" w:firstLine="0"/>
        <w:jc w:val="left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36" w:name="_Toc430687196"/>
      <w:bookmarkStart w:id="137" w:name="_Ref429646478"/>
      <w:r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Podmioty, które mogą ubiegać się o dofinansowanie projekt</w:t>
      </w:r>
      <w:r w:rsidR="0009713F" w:rsidRPr="00B672E7">
        <w:rPr>
          <w:rFonts w:asciiTheme="majorHAnsi" w:eastAsiaTheme="majorEastAsia" w:hAnsiTheme="majorHAnsi" w:cstheme="majorBidi"/>
          <w:bCs/>
          <w:iCs w:val="0"/>
          <w:color w:val="4F81BD" w:themeColor="accent1"/>
          <w:kern w:val="0"/>
          <w:sz w:val="24"/>
          <w:szCs w:val="24"/>
          <w:lang w:val="pl-PL" w:eastAsia="en-US"/>
        </w:rPr>
        <w:t>u</w:t>
      </w:r>
      <w:bookmarkEnd w:id="136"/>
      <w:bookmarkEnd w:id="137"/>
    </w:p>
    <w:p w14:paraId="7C0F7522" w14:textId="77777777" w:rsidR="00A93691" w:rsidRPr="00B672E7" w:rsidRDefault="007A1272" w:rsidP="00990E6F">
      <w:pPr>
        <w:pStyle w:val="Default"/>
        <w:numPr>
          <w:ilvl w:val="0"/>
          <w:numId w:val="0"/>
        </w:numPr>
        <w:spacing w:before="0"/>
        <w:ind w:left="505" w:hanging="505"/>
      </w:pPr>
      <w:bookmarkStart w:id="138" w:name="_Ref424713893"/>
      <w:bookmarkStart w:id="139" w:name="_Toc425322224"/>
      <w:bookmarkStart w:id="140" w:name="_Toc425322557"/>
      <w:bookmarkStart w:id="141" w:name="_Ref427837350"/>
      <w:r w:rsidRPr="00B672E7">
        <w:t xml:space="preserve">Dofinansowanie </w:t>
      </w:r>
      <w:r w:rsidR="00A93691" w:rsidRPr="00B672E7">
        <w:t>na realizację projektu może zostać udzielone podmiotom, które są:</w:t>
      </w:r>
      <w:bookmarkEnd w:id="138"/>
      <w:bookmarkEnd w:id="139"/>
      <w:bookmarkEnd w:id="140"/>
      <w:bookmarkEnd w:id="141"/>
    </w:p>
    <w:p w14:paraId="780D8E16" w14:textId="77777777"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42" w:name="_Toc425322225"/>
      <w:bookmarkStart w:id="143" w:name="_Toc425322558"/>
      <w:bookmarkStart w:id="144" w:name="_Ref427837267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reprezentatywną organizacją pracodawców i pracowników w rozumieniu </w:t>
      </w:r>
      <w:r w:rsidR="000C065A" w:rsidRPr="00B672E7">
        <w:rPr>
          <w:rFonts w:eastAsiaTheme="minorHAnsi" w:cstheme="minorBidi"/>
          <w:color w:val="auto"/>
          <w:szCs w:val="22"/>
          <w:lang w:eastAsia="en-US"/>
        </w:rPr>
        <w:t xml:space="preserve">ustawy z dnia </w:t>
      </w:r>
      <w:r w:rsidR="007E0A32" w:rsidRPr="00B672E7">
        <w:rPr>
          <w:rFonts w:eastAsiaTheme="minorHAnsi" w:cstheme="minorBidi"/>
          <w:color w:val="auto"/>
          <w:szCs w:val="22"/>
          <w:lang w:eastAsia="en-US"/>
        </w:rPr>
        <w:t>24 lipca</w:t>
      </w:r>
      <w:r w:rsidR="000C065A" w:rsidRPr="00B672E7">
        <w:rPr>
          <w:rFonts w:eastAsiaTheme="minorHAnsi" w:cstheme="minorBidi"/>
          <w:color w:val="auto"/>
          <w:szCs w:val="22"/>
          <w:lang w:eastAsia="en-US"/>
        </w:rPr>
        <w:t xml:space="preserve"> 2015 r. o Radzie Dialogu Społecznego </w:t>
      </w:r>
      <w:r w:rsidR="00D405FD" w:rsidRPr="00B672E7">
        <w:rPr>
          <w:rFonts w:eastAsiaTheme="minorHAnsi" w:cstheme="minorBidi"/>
          <w:color w:val="auto"/>
          <w:szCs w:val="22"/>
          <w:lang w:eastAsia="en-US"/>
        </w:rPr>
        <w:t xml:space="preserve">i </w:t>
      </w:r>
      <w:r w:rsidR="007E0A32" w:rsidRPr="00B672E7">
        <w:rPr>
          <w:rFonts w:eastAsiaTheme="minorHAnsi" w:cstheme="minorBidi"/>
          <w:color w:val="auto"/>
          <w:szCs w:val="22"/>
          <w:lang w:eastAsia="en-US"/>
        </w:rPr>
        <w:t xml:space="preserve">innych </w:t>
      </w:r>
      <w:r w:rsidR="00D405FD" w:rsidRPr="00B672E7">
        <w:rPr>
          <w:rFonts w:eastAsiaTheme="minorHAnsi" w:cstheme="minorBidi"/>
          <w:color w:val="auto"/>
          <w:szCs w:val="22"/>
          <w:lang w:eastAsia="en-US"/>
        </w:rPr>
        <w:t xml:space="preserve">instytucjach dialogu społecznego </w:t>
      </w:r>
      <w:r w:rsidR="000C065A" w:rsidRPr="00B672E7">
        <w:rPr>
          <w:rFonts w:eastAsiaTheme="minorHAnsi" w:cstheme="minorBidi"/>
          <w:color w:val="auto"/>
          <w:szCs w:val="22"/>
          <w:lang w:eastAsia="en-US"/>
        </w:rPr>
        <w:t xml:space="preserve">(Dz. U. </w:t>
      </w:r>
      <w:r w:rsidR="002823A1" w:rsidRPr="00B672E7">
        <w:rPr>
          <w:rFonts w:eastAsiaTheme="minorHAnsi" w:cstheme="minorBidi"/>
          <w:color w:val="auto"/>
          <w:szCs w:val="22"/>
          <w:lang w:eastAsia="en-US"/>
        </w:rPr>
        <w:t>z 2015 r.</w:t>
      </w:r>
      <w:r w:rsidR="005346C0" w:rsidRPr="00B672E7">
        <w:rPr>
          <w:rFonts w:eastAsiaTheme="minorHAnsi" w:cstheme="minorBidi"/>
          <w:color w:val="auto"/>
          <w:szCs w:val="22"/>
          <w:lang w:eastAsia="en-US"/>
        </w:rPr>
        <w:t>,</w:t>
      </w:r>
      <w:r w:rsidR="002823A1" w:rsidRPr="00B672E7">
        <w:rPr>
          <w:rFonts w:eastAsiaTheme="minorHAnsi" w:cstheme="minorBidi"/>
          <w:color w:val="auto"/>
          <w:szCs w:val="22"/>
          <w:lang w:eastAsia="en-US"/>
        </w:rPr>
        <w:t xml:space="preserve"> poz. 1240</w:t>
      </w:r>
      <w:r w:rsidR="000C065A" w:rsidRPr="00B672E7">
        <w:rPr>
          <w:rFonts w:eastAsiaTheme="minorHAnsi" w:cstheme="minorBidi"/>
          <w:color w:val="auto"/>
          <w:szCs w:val="22"/>
          <w:lang w:eastAsia="en-US"/>
        </w:rPr>
        <w:t>)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;</w:t>
      </w:r>
      <w:bookmarkEnd w:id="142"/>
      <w:bookmarkEnd w:id="143"/>
      <w:bookmarkEnd w:id="144"/>
    </w:p>
    <w:p w14:paraId="3B10E232" w14:textId="77777777"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45" w:name="_Toc425322226"/>
      <w:bookmarkStart w:id="146" w:name="_Toc425322559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organizacją pracodawców w rozumieniu ustawy z dnia 23 maja 1991 r. o organizacjach pracodawców (Dz. U. Nr 55, poz. 235, z </w:t>
      </w:r>
      <w:proofErr w:type="spellStart"/>
      <w:r w:rsidRPr="00B672E7">
        <w:rPr>
          <w:rFonts w:eastAsiaTheme="minorHAnsi" w:cstheme="minorBidi"/>
          <w:color w:val="auto"/>
          <w:szCs w:val="22"/>
          <w:lang w:eastAsia="en-US"/>
        </w:rPr>
        <w:t>późn</w:t>
      </w:r>
      <w:proofErr w:type="spellEnd"/>
      <w:r w:rsidRPr="00B672E7">
        <w:rPr>
          <w:rFonts w:eastAsiaTheme="minorHAnsi" w:cstheme="minorBidi"/>
          <w:color w:val="auto"/>
          <w:szCs w:val="22"/>
          <w:lang w:eastAsia="en-US"/>
        </w:rPr>
        <w:t>. zm.)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;</w:t>
      </w:r>
      <w:bookmarkEnd w:id="145"/>
      <w:bookmarkEnd w:id="146"/>
    </w:p>
    <w:p w14:paraId="11C269EA" w14:textId="715B9CDC"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47" w:name="_Toc425322227"/>
      <w:bookmarkStart w:id="148" w:name="_Toc425322560"/>
      <w:r w:rsidRPr="00B672E7">
        <w:rPr>
          <w:rFonts w:eastAsiaTheme="minorHAnsi" w:cstheme="minorBidi"/>
          <w:color w:val="auto"/>
          <w:szCs w:val="22"/>
          <w:lang w:eastAsia="en-US"/>
        </w:rPr>
        <w:t>organizacją samorządu gospodarczego w rozumieniu ustawy z dnia 22 marca 1989 r. o rzemiośle (Dz. U. z 20</w:t>
      </w:r>
      <w:r w:rsidR="0009713F" w:rsidRPr="00B672E7">
        <w:rPr>
          <w:rFonts w:eastAsiaTheme="minorHAnsi" w:cstheme="minorBidi"/>
          <w:color w:val="auto"/>
          <w:szCs w:val="22"/>
          <w:lang w:eastAsia="en-US"/>
        </w:rPr>
        <w:t>15 r., poz. 1182</w:t>
      </w:r>
      <w:r w:rsidR="000008CA" w:rsidRPr="00B672E7">
        <w:rPr>
          <w:rFonts w:eastAsiaTheme="minorHAnsi" w:cstheme="minorBidi"/>
          <w:color w:val="auto"/>
          <w:szCs w:val="22"/>
          <w:lang w:eastAsia="en-US"/>
        </w:rPr>
        <w:t xml:space="preserve"> z </w:t>
      </w:r>
      <w:proofErr w:type="spellStart"/>
      <w:r w:rsidR="000008CA" w:rsidRPr="00B672E7">
        <w:rPr>
          <w:rFonts w:eastAsiaTheme="minorHAnsi" w:cstheme="minorBidi"/>
          <w:color w:val="auto"/>
          <w:szCs w:val="22"/>
          <w:lang w:eastAsia="en-US"/>
        </w:rPr>
        <w:t>późn</w:t>
      </w:r>
      <w:proofErr w:type="spellEnd"/>
      <w:r w:rsidR="000008CA" w:rsidRPr="00B672E7">
        <w:rPr>
          <w:rFonts w:eastAsiaTheme="minorHAnsi" w:cstheme="minorBidi"/>
          <w:color w:val="auto"/>
          <w:szCs w:val="22"/>
          <w:lang w:eastAsia="en-US"/>
        </w:rPr>
        <w:t>. zm.</w:t>
      </w:r>
      <w:r w:rsidRPr="00B672E7">
        <w:rPr>
          <w:rFonts w:eastAsiaTheme="minorHAnsi" w:cstheme="minorBidi"/>
          <w:color w:val="auto"/>
          <w:szCs w:val="22"/>
          <w:lang w:eastAsia="en-US"/>
        </w:rPr>
        <w:t>)</w:t>
      </w:r>
      <w:r w:rsidR="00762A86" w:rsidRPr="00B672E7">
        <w:rPr>
          <w:rFonts w:eastAsiaTheme="minorHAnsi" w:cstheme="minorBidi"/>
          <w:color w:val="auto"/>
          <w:szCs w:val="22"/>
          <w:lang w:eastAsia="en-US"/>
        </w:rPr>
        <w:t>;</w:t>
      </w:r>
      <w:bookmarkEnd w:id="147"/>
      <w:bookmarkEnd w:id="148"/>
    </w:p>
    <w:p w14:paraId="6A65F000" w14:textId="1888DBB6"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49" w:name="_Toc425322228"/>
      <w:bookmarkStart w:id="150" w:name="_Toc425322561"/>
      <w:bookmarkStart w:id="151" w:name="_Ref427837273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organizacją związkową w rozumieniu ustawy z dnia 23 maja 1991 r. o związkach zawodowych (Dz. U. z </w:t>
      </w:r>
      <w:r w:rsidR="000008CA" w:rsidRPr="00B672E7">
        <w:rPr>
          <w:rFonts w:eastAsiaTheme="minorHAnsi" w:cstheme="minorBidi"/>
          <w:color w:val="auto"/>
          <w:szCs w:val="22"/>
          <w:lang w:eastAsia="en-US"/>
        </w:rPr>
        <w:t xml:space="preserve">2015 </w:t>
      </w: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r. poz. </w:t>
      </w:r>
      <w:r w:rsidR="000008CA" w:rsidRPr="00B672E7">
        <w:rPr>
          <w:rFonts w:eastAsiaTheme="minorHAnsi" w:cstheme="minorBidi"/>
          <w:color w:val="auto"/>
          <w:szCs w:val="22"/>
          <w:lang w:eastAsia="en-US"/>
        </w:rPr>
        <w:t>1881</w:t>
      </w:r>
      <w:r w:rsidRPr="00B672E7">
        <w:rPr>
          <w:rFonts w:eastAsiaTheme="minorHAnsi" w:cstheme="minorBidi"/>
          <w:color w:val="auto"/>
          <w:szCs w:val="22"/>
          <w:lang w:eastAsia="en-US"/>
        </w:rPr>
        <w:t>).</w:t>
      </w:r>
      <w:bookmarkEnd w:id="149"/>
      <w:bookmarkEnd w:id="150"/>
      <w:bookmarkEnd w:id="151"/>
    </w:p>
    <w:p w14:paraId="63B52077" w14:textId="77777777" w:rsidR="00566832" w:rsidRPr="00B672E7" w:rsidRDefault="00A93691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52" w:name="_Toc430686947"/>
      <w:bookmarkStart w:id="153" w:name="_Toc430687008"/>
      <w:bookmarkStart w:id="154" w:name="_Toc430687068"/>
      <w:bookmarkStart w:id="155" w:name="_Toc430687197"/>
      <w:bookmarkStart w:id="156" w:name="_Toc430687198"/>
      <w:bookmarkStart w:id="157" w:name="_Ref429646521"/>
      <w:bookmarkStart w:id="158" w:name="_Ref429646531"/>
      <w:bookmarkStart w:id="159" w:name="_Ref429646536"/>
      <w:bookmarkStart w:id="160" w:name="_Ref429646547"/>
      <w:bookmarkEnd w:id="152"/>
      <w:bookmarkEnd w:id="153"/>
      <w:bookmarkEnd w:id="154"/>
      <w:bookmarkEnd w:id="155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Podmiot</w:t>
      </w:r>
      <w:r w:rsidR="00566832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y</w:t>
      </w:r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 </w:t>
      </w:r>
      <w:r w:rsidR="00F71D39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wykluczone z możliwości </w:t>
      </w:r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ubiegania się o dofinansowanie projektu </w:t>
      </w:r>
      <w:bookmarkEnd w:id="156"/>
      <w:bookmarkEnd w:id="157"/>
      <w:bookmarkEnd w:id="158"/>
      <w:bookmarkEnd w:id="159"/>
      <w:bookmarkEnd w:id="160"/>
    </w:p>
    <w:p w14:paraId="36AB67B9" w14:textId="77777777" w:rsidR="00747516" w:rsidRPr="00B672E7" w:rsidRDefault="005F6772" w:rsidP="00990E6F">
      <w:pPr>
        <w:pStyle w:val="Default"/>
        <w:numPr>
          <w:ilvl w:val="0"/>
          <w:numId w:val="0"/>
        </w:numPr>
        <w:spacing w:before="0"/>
      </w:pPr>
      <w:bookmarkStart w:id="161" w:name="_Ref422903407"/>
      <w:bookmarkStart w:id="162" w:name="_Toc425322231"/>
      <w:bookmarkStart w:id="163" w:name="_Toc425322564"/>
      <w:r w:rsidRPr="00B672E7">
        <w:t>Dofinansowanie nie może być udzielone podmiotom wykluczonym z możliwości otrzymania dofinansowania</w:t>
      </w:r>
      <w:r w:rsidR="00747516" w:rsidRPr="00B672E7">
        <w:t>:</w:t>
      </w:r>
    </w:p>
    <w:p w14:paraId="68B6ECA9" w14:textId="31E9FACB" w:rsidR="00A93691" w:rsidRPr="00B672E7" w:rsidRDefault="005F6772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r w:rsidRPr="00B672E7">
        <w:rPr>
          <w:rFonts w:eastAsiaTheme="minorHAnsi" w:cstheme="minorBidi"/>
          <w:color w:val="auto"/>
          <w:szCs w:val="22"/>
          <w:lang w:eastAsia="en-US"/>
        </w:rPr>
        <w:t>na podstawie</w:t>
      </w:r>
      <w:r w:rsidR="005763A2" w:rsidRPr="00B672E7">
        <w:rPr>
          <w:rFonts w:eastAsiaTheme="minorHAnsi" w:cstheme="minorBidi"/>
          <w:color w:val="auto"/>
          <w:szCs w:val="22"/>
          <w:lang w:eastAsia="en-US"/>
        </w:rPr>
        <w:t xml:space="preserve"> 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>art. 6b ust. 3 ustawy z dnia 9 listopada 2000 r. o utworzeniu Polskiej Agencji Rozwoju Przedsiębiorczości</w:t>
      </w:r>
      <w:bookmarkEnd w:id="161"/>
      <w:bookmarkEnd w:id="162"/>
      <w:bookmarkEnd w:id="163"/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14:paraId="4CA20209" w14:textId="77777777"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64" w:name="_Toc425322232"/>
      <w:bookmarkStart w:id="165" w:name="_Toc425322565"/>
      <w:bookmarkStart w:id="166" w:name="_Toc425322883"/>
      <w:bookmarkStart w:id="167" w:name="_Toc425323168"/>
      <w:bookmarkStart w:id="168" w:name="_Toc425322233"/>
      <w:bookmarkStart w:id="169" w:name="_Toc425322566"/>
      <w:bookmarkStart w:id="170" w:name="_Toc425322884"/>
      <w:bookmarkStart w:id="171" w:name="_Toc425323169"/>
      <w:bookmarkStart w:id="172" w:name="_Toc425322234"/>
      <w:bookmarkStart w:id="173" w:name="_Toc425322567"/>
      <w:bookmarkStart w:id="174" w:name="_Toc425322885"/>
      <w:bookmarkStart w:id="175" w:name="_Toc425323170"/>
      <w:bookmarkStart w:id="176" w:name="_Toc425322235"/>
      <w:bookmarkStart w:id="177" w:name="_Toc425322568"/>
      <w:bookmarkStart w:id="178" w:name="_Toc425322886"/>
      <w:bookmarkStart w:id="179" w:name="_Toc425323171"/>
      <w:bookmarkStart w:id="180" w:name="_Toc425322236"/>
      <w:bookmarkStart w:id="181" w:name="_Toc425322569"/>
      <w:bookmarkStart w:id="182" w:name="_Toc425322887"/>
      <w:bookmarkStart w:id="183" w:name="_Toc425323172"/>
      <w:bookmarkStart w:id="184" w:name="_Toc425322237"/>
      <w:bookmarkStart w:id="185" w:name="_Toc425322570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na podstawie art. 207 </w:t>
      </w:r>
      <w:r w:rsidR="005763A2" w:rsidRPr="00B672E7">
        <w:rPr>
          <w:rFonts w:eastAsiaTheme="minorHAnsi" w:cstheme="minorBidi"/>
          <w:color w:val="auto"/>
          <w:szCs w:val="22"/>
          <w:lang w:eastAsia="en-US"/>
        </w:rPr>
        <w:t>u</w:t>
      </w:r>
      <w:r w:rsidRPr="00B672E7">
        <w:rPr>
          <w:rFonts w:eastAsiaTheme="minorHAnsi" w:cstheme="minorBidi"/>
          <w:color w:val="auto"/>
          <w:szCs w:val="22"/>
          <w:lang w:eastAsia="en-US"/>
        </w:rPr>
        <w:t xml:space="preserve">st. 4 ustawy z dnia 27 sierpnia 2009 r. o finansach </w:t>
      </w:r>
      <w:r w:rsidR="009D1BBE" w:rsidRPr="00B672E7">
        <w:rPr>
          <w:rFonts w:eastAsiaTheme="minorHAnsi" w:cstheme="minorBidi"/>
          <w:color w:val="auto"/>
          <w:szCs w:val="22"/>
          <w:lang w:eastAsia="en-US"/>
        </w:rPr>
        <w:t>publicznych (</w:t>
      </w:r>
      <w:proofErr w:type="spellStart"/>
      <w:r w:rsidR="009D1BBE" w:rsidRPr="00B672E7">
        <w:rPr>
          <w:rFonts w:eastAsiaTheme="minorHAnsi" w:cstheme="minorBidi"/>
          <w:color w:val="auto"/>
          <w:szCs w:val="22"/>
          <w:lang w:eastAsia="en-US"/>
        </w:rPr>
        <w:t>Dz.U.z</w:t>
      </w:r>
      <w:proofErr w:type="spellEnd"/>
      <w:r w:rsidR="009D1BBE" w:rsidRPr="00B672E7">
        <w:rPr>
          <w:rFonts w:eastAsiaTheme="minorHAnsi" w:cstheme="minorBidi"/>
          <w:color w:val="auto"/>
          <w:szCs w:val="22"/>
          <w:lang w:eastAsia="en-US"/>
        </w:rPr>
        <w:t xml:space="preserve"> 2013 r. poz.885, z </w:t>
      </w:r>
      <w:proofErr w:type="spellStart"/>
      <w:r w:rsidR="009D1BBE" w:rsidRPr="00B672E7">
        <w:rPr>
          <w:rFonts w:eastAsiaTheme="minorHAnsi" w:cstheme="minorBidi"/>
          <w:color w:val="auto"/>
          <w:szCs w:val="22"/>
          <w:lang w:eastAsia="en-US"/>
        </w:rPr>
        <w:t>późn</w:t>
      </w:r>
      <w:proofErr w:type="spellEnd"/>
      <w:r w:rsidR="009D1BBE" w:rsidRPr="00B672E7">
        <w:rPr>
          <w:rFonts w:eastAsiaTheme="minorHAnsi" w:cstheme="minorBidi"/>
          <w:color w:val="auto"/>
          <w:szCs w:val="22"/>
          <w:lang w:eastAsia="en-US"/>
        </w:rPr>
        <w:t>. zm.)</w:t>
      </w:r>
      <w:r w:rsidRPr="00B672E7">
        <w:rPr>
          <w:rFonts w:eastAsiaTheme="minorHAnsi" w:cstheme="minorBidi"/>
          <w:color w:val="auto"/>
          <w:szCs w:val="22"/>
          <w:lang w:eastAsia="en-US"/>
        </w:rPr>
        <w:t>– w okresie trwania wykluczenia;</w:t>
      </w:r>
      <w:bookmarkEnd w:id="184"/>
      <w:bookmarkEnd w:id="185"/>
    </w:p>
    <w:p w14:paraId="7E34E9A9" w14:textId="4BBFD951" w:rsidR="00A93691" w:rsidRPr="00B672E7" w:rsidRDefault="00A93691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86" w:name="_Toc425322238"/>
      <w:bookmarkStart w:id="187" w:name="_Toc425322571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na podstawie art. 211 ustawy z dnia 30 czerwca 2005 r. o finansach publicznych (Dz. U. Nr 249, poz. 2104, z </w:t>
      </w:r>
      <w:proofErr w:type="spellStart"/>
      <w:r w:rsidRPr="00B672E7">
        <w:rPr>
          <w:rFonts w:eastAsiaTheme="minorHAnsi" w:cstheme="minorBidi"/>
          <w:color w:val="auto"/>
          <w:szCs w:val="22"/>
          <w:lang w:eastAsia="en-US"/>
        </w:rPr>
        <w:t>późn</w:t>
      </w:r>
      <w:proofErr w:type="spellEnd"/>
      <w:r w:rsidRPr="00B672E7">
        <w:rPr>
          <w:rFonts w:eastAsiaTheme="minorHAnsi" w:cstheme="minorBidi"/>
          <w:color w:val="auto"/>
          <w:szCs w:val="22"/>
          <w:lang w:eastAsia="en-US"/>
        </w:rPr>
        <w:t>. zm</w:t>
      </w:r>
      <w:r w:rsidR="00F71D39" w:rsidRPr="00B672E7">
        <w:rPr>
          <w:rFonts w:eastAsiaTheme="minorHAnsi" w:cstheme="minorBidi"/>
          <w:color w:val="auto"/>
          <w:szCs w:val="22"/>
          <w:lang w:eastAsia="en-US"/>
        </w:rPr>
        <w:t>.</w:t>
      </w:r>
      <w:r w:rsidRPr="00B672E7">
        <w:rPr>
          <w:rFonts w:eastAsiaTheme="minorHAnsi" w:cstheme="minorBidi"/>
          <w:color w:val="auto"/>
          <w:szCs w:val="22"/>
          <w:lang w:eastAsia="en-US"/>
        </w:rPr>
        <w:t>) – w okresie trwania wykluczenia</w:t>
      </w:r>
      <w:bookmarkEnd w:id="186"/>
      <w:bookmarkEnd w:id="187"/>
      <w:r w:rsidR="008613C3" w:rsidRPr="00B672E7">
        <w:rPr>
          <w:rFonts w:eastAsiaTheme="minorHAnsi" w:cstheme="minorBidi"/>
          <w:color w:val="auto"/>
          <w:szCs w:val="22"/>
          <w:lang w:eastAsia="en-US"/>
        </w:rPr>
        <w:t>;</w:t>
      </w:r>
    </w:p>
    <w:p w14:paraId="4EF4E2CB" w14:textId="77777777" w:rsidR="00A93691" w:rsidRPr="00B672E7" w:rsidRDefault="005F6772" w:rsidP="00160DB4">
      <w:pPr>
        <w:pStyle w:val="Default"/>
        <w:numPr>
          <w:ilvl w:val="3"/>
          <w:numId w:val="20"/>
        </w:numPr>
        <w:spacing w:before="0" w:after="0"/>
        <w:rPr>
          <w:rFonts w:eastAsiaTheme="minorHAnsi" w:cstheme="minorBidi"/>
          <w:color w:val="auto"/>
          <w:szCs w:val="22"/>
          <w:lang w:eastAsia="en-US"/>
        </w:rPr>
      </w:pPr>
      <w:bookmarkStart w:id="188" w:name="_Toc425322239"/>
      <w:bookmarkStart w:id="189" w:name="_Toc425322572"/>
      <w:bookmarkStart w:id="190" w:name="_Toc425322890"/>
      <w:bookmarkStart w:id="191" w:name="_Toc425323175"/>
      <w:bookmarkStart w:id="192" w:name="_Toc425322240"/>
      <w:bookmarkStart w:id="193" w:name="_Toc425322573"/>
      <w:bookmarkStart w:id="194" w:name="_Ref427837237"/>
      <w:bookmarkEnd w:id="188"/>
      <w:bookmarkEnd w:id="189"/>
      <w:bookmarkEnd w:id="190"/>
      <w:bookmarkEnd w:id="191"/>
      <w:r w:rsidRPr="00B672E7">
        <w:rPr>
          <w:rFonts w:eastAsiaTheme="minorHAnsi" w:cstheme="minorBidi"/>
          <w:color w:val="auto"/>
          <w:szCs w:val="22"/>
          <w:lang w:eastAsia="en-US"/>
        </w:rPr>
        <w:t xml:space="preserve">w związku z orzeczeniem 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 xml:space="preserve"> zakaz</w:t>
      </w:r>
      <w:r w:rsidRPr="00B672E7">
        <w:rPr>
          <w:rFonts w:eastAsiaTheme="minorHAnsi" w:cstheme="minorBidi"/>
          <w:color w:val="auto"/>
          <w:szCs w:val="22"/>
          <w:lang w:eastAsia="en-US"/>
        </w:rPr>
        <w:t>u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 xml:space="preserve"> dostępu do środków publicznych, o których mowa w art. 5 ust. 3 pkt 1 i 4 ustawy o finansach publicznych na podstawie art. 12 ust. 1 pkt 1 ustawy z dnia 15 czerwca 2012 r. o skutkach powierzania wykonywania pracy cudzoziemcom przebywającym wbrew przepisom na terytorium Rzeczpospolitej Polskiej  (Dz. U. z 2012 r. poz. 769) lub art. 9 ust. 1 pkt. 2a ustawy z dnia 28 października 2002 r. o odpowiedzialności podmiotów zbiorowych za czyny zabronione pod groźbą kary ( Dz. U. z 201</w:t>
      </w:r>
      <w:r w:rsidR="00F71D39" w:rsidRPr="00B672E7">
        <w:rPr>
          <w:rFonts w:eastAsiaTheme="minorHAnsi" w:cstheme="minorBidi"/>
          <w:color w:val="auto"/>
          <w:szCs w:val="22"/>
          <w:lang w:eastAsia="en-US"/>
        </w:rPr>
        <w:t>5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 xml:space="preserve"> r.</w:t>
      </w:r>
      <w:r w:rsidR="00F71D39" w:rsidRPr="00B672E7">
        <w:rPr>
          <w:rFonts w:eastAsiaTheme="minorHAnsi" w:cstheme="minorBidi"/>
          <w:color w:val="auto"/>
          <w:szCs w:val="22"/>
          <w:lang w:eastAsia="en-US"/>
        </w:rPr>
        <w:t xml:space="preserve">, 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 xml:space="preserve">poz. </w:t>
      </w:r>
      <w:r w:rsidR="00F71D39" w:rsidRPr="00B672E7">
        <w:rPr>
          <w:rFonts w:eastAsiaTheme="minorHAnsi" w:cstheme="minorBidi"/>
          <w:color w:val="auto"/>
          <w:szCs w:val="22"/>
          <w:lang w:eastAsia="en-US"/>
        </w:rPr>
        <w:t>1212</w:t>
      </w:r>
      <w:r w:rsidR="00A93691" w:rsidRPr="00B672E7">
        <w:rPr>
          <w:rFonts w:eastAsiaTheme="minorHAnsi" w:cstheme="minorBidi"/>
          <w:color w:val="auto"/>
          <w:szCs w:val="22"/>
          <w:lang w:eastAsia="en-US"/>
        </w:rPr>
        <w:t>).</w:t>
      </w:r>
      <w:bookmarkEnd w:id="192"/>
      <w:bookmarkEnd w:id="193"/>
      <w:bookmarkEnd w:id="194"/>
    </w:p>
    <w:p w14:paraId="23AD5CE4" w14:textId="77777777" w:rsidR="00A93691" w:rsidRPr="00B672E7" w:rsidRDefault="00A93691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195" w:name="_Toc425322241"/>
      <w:bookmarkStart w:id="196" w:name="_Toc425322574"/>
      <w:bookmarkStart w:id="197" w:name="_Toc425322892"/>
      <w:bookmarkStart w:id="198" w:name="_Toc425323177"/>
      <w:bookmarkStart w:id="199" w:name="_Toc430687199"/>
      <w:bookmarkEnd w:id="195"/>
      <w:bookmarkEnd w:id="196"/>
      <w:bookmarkEnd w:id="197"/>
      <w:bookmarkEnd w:id="198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Grupa docelowa</w:t>
      </w:r>
      <w:bookmarkEnd w:id="199"/>
    </w:p>
    <w:p w14:paraId="4CD153D2" w14:textId="77777777" w:rsidR="0009713F" w:rsidRPr="00B672E7" w:rsidRDefault="00CB43F8" w:rsidP="00990E6F">
      <w:pPr>
        <w:pStyle w:val="Default"/>
        <w:spacing w:before="0"/>
        <w:ind w:hanging="505"/>
      </w:pPr>
      <w:bookmarkStart w:id="200" w:name="_Toc425322243"/>
      <w:bookmarkStart w:id="201" w:name="_Toc425322576"/>
      <w:bookmarkStart w:id="202" w:name="_Toc425322894"/>
      <w:bookmarkStart w:id="203" w:name="_Toc425323179"/>
      <w:bookmarkStart w:id="204" w:name="_Ref425161227"/>
      <w:bookmarkStart w:id="205" w:name="_Toc425322244"/>
      <w:bookmarkStart w:id="206" w:name="_Toc425322577"/>
      <w:bookmarkEnd w:id="200"/>
      <w:bookmarkEnd w:id="201"/>
      <w:bookmarkEnd w:id="202"/>
      <w:bookmarkEnd w:id="203"/>
      <w:r w:rsidRPr="00B672E7">
        <w:t xml:space="preserve">Wsparcie kierowane jest do </w:t>
      </w:r>
      <w:r w:rsidR="00D07E0A" w:rsidRPr="00B672E7">
        <w:t>MMSP</w:t>
      </w:r>
      <w:r w:rsidR="0009713F" w:rsidRPr="00B672E7">
        <w:t xml:space="preserve"> lub ich grup, którzy:</w:t>
      </w:r>
    </w:p>
    <w:p w14:paraId="15897396" w14:textId="77777777" w:rsidR="008E3369" w:rsidRPr="00B672E7" w:rsidRDefault="00A93691" w:rsidP="00990E6F">
      <w:pPr>
        <w:pStyle w:val="Akapitzlist"/>
        <w:numPr>
          <w:ilvl w:val="2"/>
          <w:numId w:val="27"/>
        </w:numPr>
        <w:jc w:val="both"/>
        <w:rPr>
          <w:color w:val="000000"/>
          <w:lang w:val="pl-PL" w:eastAsia="pl-PL"/>
        </w:rPr>
      </w:pPr>
      <w:r w:rsidRPr="00B672E7">
        <w:t xml:space="preserve">w </w:t>
      </w:r>
      <w:r w:rsidR="0009713F" w:rsidRPr="00B672E7">
        <w:t xml:space="preserve">co najmniej </w:t>
      </w:r>
      <w:r w:rsidRPr="00B672E7">
        <w:t>90% należ</w:t>
      </w:r>
      <w:r w:rsidR="0009713F" w:rsidRPr="00B672E7">
        <w:t>ą</w:t>
      </w:r>
      <w:r w:rsidRPr="00B672E7">
        <w:t xml:space="preserve"> do przedsiębior</w:t>
      </w:r>
      <w:r w:rsidR="00DE3653" w:rsidRPr="00B672E7">
        <w:rPr>
          <w:lang w:val="pl-PL"/>
        </w:rPr>
        <w:t>ców</w:t>
      </w:r>
      <w:r w:rsidRPr="00B672E7">
        <w:t xml:space="preserve"> działających w tej samej branży albo w </w:t>
      </w:r>
      <w:r w:rsidR="0009713F" w:rsidRPr="00B672E7">
        <w:t xml:space="preserve">co najmniej </w:t>
      </w:r>
      <w:r w:rsidRPr="00B672E7">
        <w:t xml:space="preserve">90% </w:t>
      </w:r>
      <w:r w:rsidR="0009713F" w:rsidRPr="00B672E7">
        <w:t xml:space="preserve">należą do przedsiębiorców działających w tym </w:t>
      </w:r>
      <w:r w:rsidRPr="00B672E7">
        <w:t>samym regionie</w:t>
      </w:r>
      <w:r w:rsidR="00F71D39" w:rsidRPr="00B672E7">
        <w:rPr>
          <w:lang w:val="pl-PL"/>
        </w:rPr>
        <w:t xml:space="preserve"> oraz</w:t>
      </w:r>
      <w:r w:rsidRPr="00B672E7">
        <w:t xml:space="preserve"> </w:t>
      </w:r>
    </w:p>
    <w:p w14:paraId="5524023B" w14:textId="77777777" w:rsidR="0009713F" w:rsidRPr="00B672E7" w:rsidRDefault="0009713F" w:rsidP="00990E6F">
      <w:pPr>
        <w:pStyle w:val="Akapitzlist"/>
        <w:numPr>
          <w:ilvl w:val="2"/>
          <w:numId w:val="27"/>
        </w:numPr>
        <w:jc w:val="both"/>
      </w:pPr>
      <w:r w:rsidRPr="00B672E7">
        <w:rPr>
          <w:color w:val="000000"/>
          <w:lang w:val="pl-PL" w:eastAsia="pl-PL"/>
        </w:rPr>
        <w:t>nie posiada</w:t>
      </w:r>
      <w:r w:rsidR="004F740B" w:rsidRPr="00B672E7">
        <w:rPr>
          <w:color w:val="000000"/>
          <w:lang w:val="pl-PL" w:eastAsia="pl-PL"/>
        </w:rPr>
        <w:t xml:space="preserve">ją </w:t>
      </w:r>
      <w:r w:rsidRPr="00B672E7">
        <w:rPr>
          <w:color w:val="000000"/>
          <w:lang w:val="pl-PL" w:eastAsia="pl-PL"/>
        </w:rPr>
        <w:t>strategii lub planu rozwoju, tj. nie posiadają dokumentu o określonym horyzoncie czasowym</w:t>
      </w:r>
      <w:r w:rsidR="00F71D39" w:rsidRPr="00B672E7">
        <w:rPr>
          <w:color w:val="000000"/>
          <w:lang w:val="pl-PL" w:eastAsia="pl-PL"/>
        </w:rPr>
        <w:t>,</w:t>
      </w:r>
      <w:r w:rsidRPr="00B672E7">
        <w:rPr>
          <w:color w:val="000000"/>
          <w:lang w:val="pl-PL" w:eastAsia="pl-PL"/>
        </w:rPr>
        <w:t xml:space="preserve"> podpisanego przez kierownictwo </w:t>
      </w:r>
      <w:r w:rsidR="004F740B" w:rsidRPr="00B672E7">
        <w:rPr>
          <w:color w:val="000000"/>
          <w:lang w:val="pl-PL" w:eastAsia="pl-PL"/>
        </w:rPr>
        <w:t>p</w:t>
      </w:r>
      <w:r w:rsidRPr="00B672E7">
        <w:rPr>
          <w:color w:val="000000"/>
          <w:lang w:val="pl-PL" w:eastAsia="pl-PL"/>
        </w:rPr>
        <w:t xml:space="preserve">rzedsiębiorcy, który określałby cele i mierniki celów, które mają być </w:t>
      </w:r>
      <w:r w:rsidRPr="00B672E7">
        <w:t>osiągnięte</w:t>
      </w:r>
      <w:r w:rsidR="004F740B" w:rsidRPr="00B672E7">
        <w:t>.</w:t>
      </w:r>
    </w:p>
    <w:p w14:paraId="617668E0" w14:textId="77777777" w:rsidR="00A93691" w:rsidRPr="00B672E7" w:rsidRDefault="00A93691" w:rsidP="00990E6F">
      <w:pPr>
        <w:pStyle w:val="Default"/>
        <w:spacing w:before="0"/>
        <w:ind w:hanging="505"/>
      </w:pPr>
      <w:bookmarkStart w:id="207" w:name="_Toc425322245"/>
      <w:bookmarkStart w:id="208" w:name="_Toc425322578"/>
      <w:bookmarkEnd w:id="204"/>
      <w:bookmarkEnd w:id="205"/>
      <w:bookmarkEnd w:id="206"/>
      <w:r w:rsidRPr="00B672E7">
        <w:t xml:space="preserve">Za </w:t>
      </w:r>
      <w:r w:rsidR="00631D3C" w:rsidRPr="00B672E7">
        <w:t xml:space="preserve">przedsiębiorcę działającego w danym regionie będzie uważany </w:t>
      </w:r>
      <w:r w:rsidRPr="00B672E7">
        <w:t>przedsiębior</w:t>
      </w:r>
      <w:r w:rsidR="00C22FD1" w:rsidRPr="00B672E7">
        <w:t>c</w:t>
      </w:r>
      <w:r w:rsidR="00631D3C" w:rsidRPr="00B672E7">
        <w:t>a</w:t>
      </w:r>
      <w:r w:rsidRPr="00B672E7">
        <w:t xml:space="preserve">, </w:t>
      </w:r>
      <w:r w:rsidR="005B5536" w:rsidRPr="00B672E7">
        <w:t>który</w:t>
      </w:r>
      <w:r w:rsidR="00397D78" w:rsidRPr="00B672E7">
        <w:t xml:space="preserve"> posiada</w:t>
      </w:r>
      <w:r w:rsidRPr="00B672E7">
        <w:t>:</w:t>
      </w:r>
      <w:bookmarkEnd w:id="207"/>
      <w:bookmarkEnd w:id="208"/>
    </w:p>
    <w:p w14:paraId="16A2323E" w14:textId="77777777" w:rsidR="00D123A0" w:rsidRPr="00B672E7" w:rsidRDefault="00D123A0" w:rsidP="00990E6F">
      <w:pPr>
        <w:pStyle w:val="Akapitzlist"/>
        <w:numPr>
          <w:ilvl w:val="2"/>
          <w:numId w:val="79"/>
        </w:numPr>
        <w:jc w:val="both"/>
      </w:pPr>
      <w:bookmarkStart w:id="209" w:name="_Toc425322246"/>
      <w:bookmarkStart w:id="210" w:name="_Toc425322579"/>
      <w:r w:rsidRPr="00B672E7">
        <w:t>siedzibę zgodnie z dokumentem rejestrowym</w:t>
      </w:r>
      <w:r w:rsidR="00397D78" w:rsidRPr="00B672E7">
        <w:t xml:space="preserve"> na terenie danego regionu</w:t>
      </w:r>
      <w:r w:rsidR="00890DC4" w:rsidRPr="00B672E7">
        <w:rPr>
          <w:lang w:val="pl-PL"/>
        </w:rPr>
        <w:t>;</w:t>
      </w:r>
      <w:r w:rsidRPr="00B672E7">
        <w:t xml:space="preserve"> </w:t>
      </w:r>
    </w:p>
    <w:p w14:paraId="676E3855" w14:textId="77777777" w:rsidR="00397D78" w:rsidRPr="00B672E7" w:rsidRDefault="00D123A0" w:rsidP="00990E6F">
      <w:pPr>
        <w:pStyle w:val="Akapitzlist"/>
        <w:numPr>
          <w:ilvl w:val="2"/>
          <w:numId w:val="79"/>
        </w:numPr>
        <w:jc w:val="both"/>
      </w:pPr>
      <w:r w:rsidRPr="00B672E7">
        <w:t xml:space="preserve">struktury organizacyjne na terenie danego regionu, np. </w:t>
      </w:r>
      <w:r w:rsidR="00890DC4" w:rsidRPr="00B672E7">
        <w:rPr>
          <w:lang w:val="pl-PL"/>
        </w:rPr>
        <w:t xml:space="preserve">filie, </w:t>
      </w:r>
      <w:r w:rsidRPr="00B672E7">
        <w:t>oddziały, zakład</w:t>
      </w:r>
      <w:r w:rsidR="00397D78" w:rsidRPr="00B672E7">
        <w:t>y</w:t>
      </w:r>
      <w:r w:rsidRPr="00B672E7">
        <w:t xml:space="preserve"> produkcyjn</w:t>
      </w:r>
      <w:r w:rsidR="00397D78" w:rsidRPr="00B672E7">
        <w:t>e</w:t>
      </w:r>
      <w:r w:rsidRPr="00B672E7">
        <w:t>, przedstawicieli handlowych</w:t>
      </w:r>
      <w:r w:rsidR="00397D78" w:rsidRPr="00B672E7">
        <w:t>, itp.</w:t>
      </w:r>
      <w:r w:rsidR="00890DC4" w:rsidRPr="00B672E7">
        <w:rPr>
          <w:lang w:val="pl-PL"/>
        </w:rPr>
        <w:t>;</w:t>
      </w:r>
    </w:p>
    <w:p w14:paraId="0A73FD7B" w14:textId="77777777" w:rsidR="00A93691" w:rsidRPr="00B672E7" w:rsidRDefault="00397D78" w:rsidP="00990E6F">
      <w:pPr>
        <w:pStyle w:val="Akapitzlist"/>
        <w:numPr>
          <w:ilvl w:val="2"/>
          <w:numId w:val="79"/>
        </w:numPr>
        <w:spacing w:after="240"/>
        <w:jc w:val="both"/>
      </w:pPr>
      <w:r w:rsidRPr="00B672E7">
        <w:t>dostawców lub odbiorców na terenie danego regionu</w:t>
      </w:r>
      <w:bookmarkStart w:id="211" w:name="_Toc425322247"/>
      <w:bookmarkStart w:id="212" w:name="_Toc425322580"/>
      <w:bookmarkEnd w:id="209"/>
      <w:bookmarkEnd w:id="210"/>
      <w:r w:rsidR="00A93691" w:rsidRPr="00B672E7">
        <w:t>.</w:t>
      </w:r>
      <w:bookmarkEnd w:id="211"/>
      <w:bookmarkEnd w:id="212"/>
      <w:r w:rsidR="00A93691" w:rsidRPr="00B672E7">
        <w:t xml:space="preserve"> </w:t>
      </w:r>
    </w:p>
    <w:p w14:paraId="1ED0210A" w14:textId="77777777" w:rsidR="00A93691" w:rsidRPr="00B672E7" w:rsidRDefault="00A93691" w:rsidP="00990E6F">
      <w:pPr>
        <w:pStyle w:val="Akapitzlist"/>
        <w:numPr>
          <w:ilvl w:val="2"/>
          <w:numId w:val="20"/>
        </w:numPr>
        <w:spacing w:before="240"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13" w:name="_Toc425322248"/>
      <w:bookmarkStart w:id="214" w:name="_Toc425322581"/>
      <w:r w:rsidRPr="00B672E7">
        <w:rPr>
          <w:rFonts w:eastAsiaTheme="minorHAnsi" w:cstheme="minorBidi"/>
          <w:szCs w:val="22"/>
          <w:lang w:val="pl-PL" w:eastAsia="en-US"/>
        </w:rPr>
        <w:t>Określając branżę</w:t>
      </w:r>
      <w:r w:rsidR="00397D78" w:rsidRPr="00B672E7">
        <w:rPr>
          <w:rFonts w:eastAsiaTheme="minorHAnsi" w:cstheme="minorBidi"/>
          <w:szCs w:val="22"/>
          <w:lang w:val="pl-PL" w:eastAsia="en-US"/>
        </w:rPr>
        <w:t xml:space="preserve"> lub region</w:t>
      </w:r>
      <w:r w:rsidR="00DE06A6" w:rsidRPr="00B672E7">
        <w:rPr>
          <w:rFonts w:eastAsiaTheme="minorHAnsi" w:cstheme="minorBidi"/>
          <w:szCs w:val="22"/>
          <w:lang w:val="pl-PL" w:eastAsia="en-US"/>
        </w:rPr>
        <w:t>, o któr</w:t>
      </w:r>
      <w:r w:rsidR="00397D78" w:rsidRPr="00B672E7">
        <w:rPr>
          <w:rFonts w:eastAsiaTheme="minorHAnsi" w:cstheme="minorBidi"/>
          <w:szCs w:val="22"/>
          <w:lang w:val="pl-PL" w:eastAsia="en-US"/>
        </w:rPr>
        <w:t>ych</w:t>
      </w:r>
      <w:r w:rsidR="00DE06A6" w:rsidRPr="00B672E7">
        <w:rPr>
          <w:rFonts w:eastAsiaTheme="minorHAnsi" w:cstheme="minorBidi"/>
          <w:szCs w:val="22"/>
          <w:lang w:val="pl-PL" w:eastAsia="en-US"/>
        </w:rPr>
        <w:t xml:space="preserve"> mowa w ust. 1 pkt 1</w:t>
      </w:r>
      <w:r w:rsidRPr="00B672E7">
        <w:rPr>
          <w:rFonts w:eastAsiaTheme="minorHAnsi" w:cstheme="minorBidi"/>
          <w:szCs w:val="22"/>
          <w:lang w:val="pl-PL" w:eastAsia="en-US"/>
        </w:rPr>
        <w:t xml:space="preserve">, </w:t>
      </w:r>
      <w:r w:rsidR="00F71D39" w:rsidRPr="00B672E7">
        <w:rPr>
          <w:rFonts w:eastAsiaTheme="minorHAnsi" w:cstheme="minorBidi"/>
          <w:szCs w:val="22"/>
          <w:lang w:val="pl-PL" w:eastAsia="en-US"/>
        </w:rPr>
        <w:t xml:space="preserve">Wnioskodawca jest zobowiązany do podania we </w:t>
      </w:r>
      <w:r w:rsidRPr="00B672E7">
        <w:rPr>
          <w:rFonts w:eastAsiaTheme="minorHAnsi" w:cstheme="minorBidi"/>
          <w:szCs w:val="22"/>
          <w:lang w:val="pl-PL" w:eastAsia="en-US"/>
        </w:rPr>
        <w:t>wniosku</w:t>
      </w:r>
      <w:r w:rsidR="009A5A56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F71D39" w:rsidRPr="00B672E7">
        <w:rPr>
          <w:rFonts w:eastAsiaTheme="minorHAnsi" w:cstheme="minorBidi"/>
          <w:szCs w:val="22"/>
          <w:lang w:val="pl-PL" w:eastAsia="en-US"/>
        </w:rPr>
        <w:t>i</w:t>
      </w:r>
      <w:r w:rsidR="009A5A56" w:rsidRPr="00B672E7">
        <w:rPr>
          <w:rFonts w:eastAsiaTheme="minorHAnsi" w:cstheme="minorBidi"/>
          <w:szCs w:val="22"/>
          <w:lang w:val="pl-PL" w:eastAsia="en-US"/>
        </w:rPr>
        <w:t>nformacj</w:t>
      </w:r>
      <w:r w:rsidR="00F71D39" w:rsidRPr="00B672E7">
        <w:rPr>
          <w:rFonts w:eastAsiaTheme="minorHAnsi" w:cstheme="minorBidi"/>
          <w:szCs w:val="22"/>
          <w:lang w:val="pl-PL" w:eastAsia="en-US"/>
        </w:rPr>
        <w:t>i</w:t>
      </w:r>
      <w:r w:rsidRPr="00B672E7">
        <w:rPr>
          <w:rFonts w:eastAsiaTheme="minorHAnsi" w:cstheme="minorBidi"/>
          <w:szCs w:val="22"/>
          <w:lang w:val="pl-PL" w:eastAsia="en-US"/>
        </w:rPr>
        <w:t>, które pozwolą na jednoznaczną ocenę czy dan</w:t>
      </w:r>
      <w:r w:rsidR="00DE3653" w:rsidRPr="00B672E7">
        <w:rPr>
          <w:rFonts w:eastAsiaTheme="minorHAnsi" w:cstheme="minorBidi"/>
          <w:szCs w:val="22"/>
          <w:lang w:val="pl-PL" w:eastAsia="en-US"/>
        </w:rPr>
        <w:t>y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307B13" w:rsidRPr="00B672E7">
        <w:rPr>
          <w:rFonts w:eastAsiaTheme="minorHAnsi" w:cstheme="minorBidi"/>
          <w:szCs w:val="22"/>
          <w:lang w:val="pl-PL" w:eastAsia="en-US"/>
        </w:rPr>
        <w:t>przedsiębior</w:t>
      </w:r>
      <w:r w:rsidR="00DE3653" w:rsidRPr="00B672E7">
        <w:rPr>
          <w:rFonts w:eastAsiaTheme="minorHAnsi" w:cstheme="minorBidi"/>
          <w:szCs w:val="22"/>
          <w:lang w:val="pl-PL" w:eastAsia="en-US"/>
        </w:rPr>
        <w:t>ca</w:t>
      </w:r>
      <w:r w:rsidR="00307B13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Pr="00B672E7">
        <w:rPr>
          <w:rFonts w:eastAsiaTheme="minorHAnsi" w:cstheme="minorBidi"/>
          <w:szCs w:val="22"/>
          <w:lang w:val="pl-PL" w:eastAsia="en-US"/>
        </w:rPr>
        <w:lastRenderedPageBreak/>
        <w:t xml:space="preserve">przynależy do </w:t>
      </w:r>
      <w:r w:rsidR="00F71D39" w:rsidRPr="00B672E7">
        <w:rPr>
          <w:rFonts w:eastAsiaTheme="minorHAnsi" w:cstheme="minorBidi"/>
          <w:szCs w:val="22"/>
          <w:lang w:val="pl-PL" w:eastAsia="en-US"/>
        </w:rPr>
        <w:t>danej</w:t>
      </w:r>
      <w:r w:rsidRPr="00B672E7">
        <w:rPr>
          <w:rFonts w:eastAsiaTheme="minorHAnsi" w:cstheme="minorBidi"/>
          <w:szCs w:val="22"/>
          <w:lang w:val="pl-PL" w:eastAsia="en-US"/>
        </w:rPr>
        <w:t xml:space="preserve"> branży</w:t>
      </w:r>
      <w:r w:rsidR="00397D78" w:rsidRPr="00B672E7">
        <w:rPr>
          <w:rFonts w:eastAsiaTheme="minorHAnsi" w:cstheme="minorBidi"/>
          <w:szCs w:val="22"/>
          <w:lang w:val="pl-PL" w:eastAsia="en-US"/>
        </w:rPr>
        <w:t xml:space="preserve"> (w szczególności przez odniesienie się do kodu PKD działalności przedsiębiorcy) lub działa w danym regionie</w:t>
      </w:r>
      <w:r w:rsidRPr="00B672E7">
        <w:rPr>
          <w:rFonts w:eastAsiaTheme="minorHAnsi" w:cstheme="minorBidi"/>
          <w:szCs w:val="22"/>
          <w:lang w:val="pl-PL" w:eastAsia="en-US"/>
        </w:rPr>
        <w:t>.</w:t>
      </w:r>
      <w:bookmarkEnd w:id="213"/>
      <w:bookmarkEnd w:id="214"/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31904FCE" w14:textId="2FEAF0AC" w:rsidR="005B5536" w:rsidRPr="00B672E7" w:rsidRDefault="00C54B3A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15" w:name="_Toc425322249"/>
      <w:bookmarkStart w:id="216" w:name="_Toc425322582"/>
      <w:bookmarkStart w:id="217" w:name="_Toc425322900"/>
      <w:bookmarkStart w:id="218" w:name="_Toc425323185"/>
      <w:bookmarkStart w:id="219" w:name="_Toc425322250"/>
      <w:bookmarkStart w:id="220" w:name="_Toc425322583"/>
      <w:bookmarkEnd w:id="215"/>
      <w:bookmarkEnd w:id="216"/>
      <w:bookmarkEnd w:id="217"/>
      <w:bookmarkEnd w:id="218"/>
      <w:r w:rsidRPr="00B672E7">
        <w:rPr>
          <w:rFonts w:eastAsiaTheme="minorHAnsi" w:cstheme="minorBidi"/>
          <w:szCs w:val="22"/>
          <w:lang w:val="pl-PL" w:eastAsia="en-US"/>
        </w:rPr>
        <w:t xml:space="preserve">Przez region, o którym mowa w </w:t>
      </w:r>
      <w:r w:rsidR="00C22FD1" w:rsidRPr="00B672E7">
        <w:rPr>
          <w:rFonts w:eastAsiaTheme="minorHAnsi" w:cstheme="minorBidi"/>
          <w:szCs w:val="22"/>
          <w:lang w:val="pl-PL" w:eastAsia="en-US"/>
        </w:rPr>
        <w:t xml:space="preserve">ust. 1 pkt 1, należy rozumieć </w:t>
      </w:r>
      <w:r w:rsidR="00A93691" w:rsidRPr="00B672E7">
        <w:rPr>
          <w:rFonts w:eastAsiaTheme="minorHAnsi" w:cstheme="minorBidi"/>
          <w:szCs w:val="22"/>
          <w:lang w:val="pl-PL" w:eastAsia="en-US"/>
        </w:rPr>
        <w:t>województw</w:t>
      </w:r>
      <w:r w:rsidR="00C22FD1" w:rsidRPr="00B672E7">
        <w:rPr>
          <w:rFonts w:eastAsiaTheme="minorHAnsi" w:cstheme="minorBidi"/>
          <w:szCs w:val="22"/>
          <w:lang w:val="pl-PL" w:eastAsia="en-US"/>
        </w:rPr>
        <w:t>o</w:t>
      </w:r>
      <w:r w:rsidR="00A93691" w:rsidRPr="00B672E7">
        <w:rPr>
          <w:rFonts w:eastAsiaTheme="minorHAnsi" w:cstheme="minorBidi"/>
          <w:szCs w:val="22"/>
          <w:lang w:val="pl-PL" w:eastAsia="en-US"/>
        </w:rPr>
        <w:t>.</w:t>
      </w:r>
      <w:bookmarkEnd w:id="219"/>
      <w:bookmarkEnd w:id="220"/>
      <w:r w:rsidR="00A93691"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5B5536"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08525D25" w14:textId="77777777" w:rsidR="00A93691" w:rsidRPr="00B672E7" w:rsidRDefault="00A93691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21" w:name="_Toc425322251"/>
      <w:bookmarkStart w:id="222" w:name="_Toc425322584"/>
      <w:r w:rsidRPr="00B672E7">
        <w:rPr>
          <w:rFonts w:eastAsiaTheme="minorHAnsi" w:cstheme="minorBidi"/>
          <w:szCs w:val="22"/>
          <w:lang w:val="pl-PL" w:eastAsia="en-US"/>
        </w:rPr>
        <w:t xml:space="preserve">Szczególną grupą docelową projektu jest kadra zarządzająca MMSP. </w:t>
      </w:r>
      <w:r w:rsidR="004A1106" w:rsidRPr="00B672E7">
        <w:rPr>
          <w:rFonts w:eastAsiaTheme="minorHAnsi" w:cstheme="minorBidi"/>
          <w:szCs w:val="22"/>
          <w:lang w:val="pl-PL" w:eastAsia="en-US"/>
        </w:rPr>
        <w:t>Wnioskodawca</w:t>
      </w:r>
      <w:r w:rsidRPr="00B672E7">
        <w:rPr>
          <w:rFonts w:eastAsiaTheme="minorHAnsi" w:cstheme="minorBidi"/>
          <w:szCs w:val="22"/>
          <w:lang w:val="pl-PL" w:eastAsia="en-US"/>
        </w:rPr>
        <w:t xml:space="preserve"> musi dotrzeć do tej grupy i zaangażować ją w realizację projektu. Projekt powinien opierać się na współpracy z tą grupą, gdyż to przede wszystkim ona będzie </w:t>
      </w:r>
      <w:r w:rsidR="00F71D39" w:rsidRPr="00B672E7">
        <w:rPr>
          <w:rFonts w:eastAsiaTheme="minorHAnsi" w:cstheme="minorBidi"/>
          <w:szCs w:val="22"/>
          <w:lang w:val="pl-PL" w:eastAsia="en-US"/>
        </w:rPr>
        <w:t xml:space="preserve">faktycznym </w:t>
      </w:r>
      <w:r w:rsidRPr="00B672E7">
        <w:rPr>
          <w:rFonts w:eastAsiaTheme="minorHAnsi" w:cstheme="minorBidi"/>
          <w:szCs w:val="22"/>
          <w:lang w:val="pl-PL" w:eastAsia="en-US"/>
        </w:rPr>
        <w:t>odbiorcą udzielanego wsp</w:t>
      </w:r>
      <w:r w:rsidR="00F71D39" w:rsidRPr="00B672E7">
        <w:rPr>
          <w:rFonts w:eastAsiaTheme="minorHAnsi" w:cstheme="minorBidi"/>
          <w:szCs w:val="22"/>
          <w:lang w:val="pl-PL" w:eastAsia="en-US"/>
        </w:rPr>
        <w:t>arcia</w:t>
      </w:r>
      <w:r w:rsidRPr="00B672E7">
        <w:rPr>
          <w:rFonts w:eastAsiaTheme="minorHAnsi" w:cstheme="minorBidi"/>
          <w:szCs w:val="22"/>
          <w:lang w:val="pl-PL" w:eastAsia="en-US"/>
        </w:rPr>
        <w:t>.</w:t>
      </w:r>
      <w:bookmarkEnd w:id="221"/>
      <w:bookmarkEnd w:id="222"/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5ACBF69B" w14:textId="77777777" w:rsidR="00681571" w:rsidRPr="00B672E7" w:rsidRDefault="00681571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23" w:name="_Toc430687200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Dofinansowanie projektu</w:t>
      </w:r>
      <w:bookmarkEnd w:id="223"/>
    </w:p>
    <w:p w14:paraId="5DC091EA" w14:textId="77777777" w:rsidR="00681571" w:rsidRPr="00B672E7" w:rsidRDefault="00681571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24" w:name="_Toc425322213"/>
      <w:bookmarkStart w:id="225" w:name="_Toc425322546"/>
      <w:r w:rsidRPr="00B672E7">
        <w:rPr>
          <w:rFonts w:eastAsiaTheme="minorHAnsi" w:cstheme="minorBidi"/>
          <w:szCs w:val="22"/>
          <w:lang w:val="pl-PL" w:eastAsia="en-US"/>
        </w:rPr>
        <w:t>Poziom dofinansowania projektu stanowi nie więcej niż 90% wydatków kwalifikowa</w:t>
      </w:r>
      <w:r w:rsidR="00F71D39" w:rsidRPr="00B672E7">
        <w:rPr>
          <w:rFonts w:eastAsiaTheme="minorHAnsi" w:cstheme="minorBidi"/>
          <w:szCs w:val="22"/>
          <w:lang w:val="pl-PL" w:eastAsia="en-US"/>
        </w:rPr>
        <w:t>l</w:t>
      </w:r>
      <w:r w:rsidRPr="00B672E7">
        <w:rPr>
          <w:rFonts w:eastAsiaTheme="minorHAnsi" w:cstheme="minorBidi"/>
          <w:szCs w:val="22"/>
          <w:lang w:val="pl-PL" w:eastAsia="en-US"/>
        </w:rPr>
        <w:t>nych.</w:t>
      </w:r>
      <w:bookmarkEnd w:id="224"/>
      <w:bookmarkEnd w:id="225"/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</w:p>
    <w:p w14:paraId="3FAAB6A5" w14:textId="77777777" w:rsidR="00A93691" w:rsidRPr="00B672E7" w:rsidRDefault="00A93691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26" w:name="_Toc425322208"/>
      <w:bookmarkStart w:id="227" w:name="_Toc425322541"/>
      <w:r w:rsidRPr="00B672E7">
        <w:rPr>
          <w:rFonts w:eastAsiaTheme="minorHAnsi" w:cstheme="minorBidi"/>
          <w:szCs w:val="22"/>
          <w:lang w:val="pl-PL" w:eastAsia="en-US"/>
        </w:rPr>
        <w:t xml:space="preserve">Wydatkami kwalifikowalnymi w projekcie są wydatki spełniające warunki </w:t>
      </w:r>
      <w:r w:rsidR="0076371F" w:rsidRPr="00B672E7">
        <w:rPr>
          <w:rFonts w:eastAsiaTheme="minorHAnsi" w:cstheme="minorBidi"/>
          <w:szCs w:val="22"/>
          <w:lang w:val="pl-PL" w:eastAsia="en-US"/>
        </w:rPr>
        <w:t xml:space="preserve">określone w </w:t>
      </w:r>
      <w:r w:rsidRPr="00B672E7">
        <w:rPr>
          <w:rFonts w:eastAsiaTheme="minorHAnsi" w:cstheme="minorBidi"/>
          <w:szCs w:val="22"/>
          <w:lang w:val="pl-PL" w:eastAsia="en-US"/>
        </w:rPr>
        <w:t xml:space="preserve"> </w:t>
      </w:r>
      <w:r w:rsidR="0076371F" w:rsidRPr="00B672E7">
        <w:rPr>
          <w:rFonts w:eastAsiaTheme="minorHAnsi" w:cstheme="minorBidi"/>
          <w:szCs w:val="22"/>
          <w:lang w:val="pl-PL" w:eastAsia="en-US"/>
        </w:rPr>
        <w:t xml:space="preserve">Rozporządzeniu, umowie o dofinansowanie oraz </w:t>
      </w:r>
      <w:r w:rsidRPr="00B672E7">
        <w:rPr>
          <w:rFonts w:eastAsiaTheme="minorHAnsi" w:cstheme="minorBidi"/>
          <w:szCs w:val="22"/>
          <w:lang w:val="pl-PL" w:eastAsia="en-US"/>
        </w:rPr>
        <w:t>wytycznych Ministra Infrastruktury i Rozwoju w zakresie kwalifikowalności wydatków w ramach Europejskiego Funduszu Rozwoju Regionalnego, Europejskiego Funduszu Społecznego oraz Funduszu Spójności na lata 2014-2020.</w:t>
      </w:r>
      <w:bookmarkEnd w:id="226"/>
      <w:bookmarkEnd w:id="227"/>
    </w:p>
    <w:p w14:paraId="132D9C5B" w14:textId="3C5FAC72" w:rsidR="00A93691" w:rsidRPr="00B672E7" w:rsidRDefault="00A93691" w:rsidP="00990E6F">
      <w:pPr>
        <w:pStyle w:val="Akapitzlist"/>
        <w:numPr>
          <w:ilvl w:val="2"/>
          <w:numId w:val="20"/>
        </w:numPr>
        <w:spacing w:after="200" w:line="276" w:lineRule="auto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228" w:name="_Toc425322209"/>
      <w:bookmarkStart w:id="229" w:name="_Toc425322542"/>
      <w:r w:rsidRPr="00B672E7">
        <w:rPr>
          <w:rFonts w:eastAsiaTheme="minorHAnsi" w:cstheme="minorBidi"/>
          <w:szCs w:val="22"/>
          <w:lang w:val="pl-PL" w:eastAsia="en-US"/>
        </w:rPr>
        <w:t xml:space="preserve">Wydatki </w:t>
      </w:r>
      <w:r w:rsidR="0076371F" w:rsidRPr="00B672E7">
        <w:rPr>
          <w:rFonts w:eastAsiaTheme="minorHAnsi" w:cstheme="minorBidi"/>
          <w:szCs w:val="22"/>
          <w:lang w:val="pl-PL" w:eastAsia="en-US"/>
        </w:rPr>
        <w:t xml:space="preserve">kwalifikowalne </w:t>
      </w:r>
      <w:r w:rsidRPr="00B672E7">
        <w:rPr>
          <w:rFonts w:eastAsiaTheme="minorHAnsi" w:cstheme="minorBidi"/>
          <w:szCs w:val="22"/>
          <w:lang w:val="pl-PL" w:eastAsia="en-US"/>
        </w:rPr>
        <w:t xml:space="preserve">nie mogą przekraczać stawek </w:t>
      </w:r>
      <w:r w:rsidR="0076371F" w:rsidRPr="00B672E7">
        <w:rPr>
          <w:rFonts w:eastAsiaTheme="minorHAnsi" w:cstheme="minorBidi"/>
          <w:szCs w:val="22"/>
          <w:lang w:val="pl-PL" w:eastAsia="en-US"/>
        </w:rPr>
        <w:t xml:space="preserve">określonych </w:t>
      </w:r>
      <w:r w:rsidRPr="00B672E7">
        <w:rPr>
          <w:rFonts w:eastAsiaTheme="minorHAnsi" w:cstheme="minorBidi"/>
          <w:szCs w:val="22"/>
          <w:lang w:val="pl-PL" w:eastAsia="en-US"/>
        </w:rPr>
        <w:t xml:space="preserve">w </w:t>
      </w:r>
      <w:r w:rsidR="000008CA" w:rsidRPr="00B672E7">
        <w:rPr>
          <w:rFonts w:eastAsiaTheme="minorHAnsi" w:cstheme="minorBidi"/>
          <w:szCs w:val="22"/>
          <w:lang w:val="pl-PL" w:eastAsia="en-US"/>
        </w:rPr>
        <w:t>zestawieniu standardów i cen rynkowych w zakresie najczęściej finansowanych wydatków w ramach Działania 2.2. PO WER, typ projektu 1, stanowiącym Załącznik 15 do Regulaminu</w:t>
      </w:r>
      <w:r w:rsidR="00B162AC" w:rsidRPr="00B672E7">
        <w:rPr>
          <w:rFonts w:eastAsiaTheme="minorHAnsi" w:cstheme="minorBidi"/>
          <w:szCs w:val="22"/>
          <w:lang w:val="pl-PL" w:eastAsia="en-US"/>
        </w:rPr>
        <w:t>.</w:t>
      </w:r>
      <w:bookmarkEnd w:id="228"/>
      <w:bookmarkEnd w:id="229"/>
    </w:p>
    <w:p w14:paraId="57D3FC50" w14:textId="77777777" w:rsidR="00927CDF" w:rsidRPr="00B672E7" w:rsidRDefault="00927CDF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30" w:name="_Toc430687201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Wkład własny w projekcie</w:t>
      </w:r>
      <w:bookmarkEnd w:id="230"/>
    </w:p>
    <w:p w14:paraId="7A837E2C" w14:textId="77777777" w:rsidR="00433BF4" w:rsidRPr="00B672E7" w:rsidRDefault="00433BF4" w:rsidP="00990E6F">
      <w:pPr>
        <w:pStyle w:val="Default"/>
        <w:spacing w:before="0"/>
        <w:ind w:hanging="505"/>
      </w:pPr>
      <w:bookmarkStart w:id="231" w:name="_Toc425322214"/>
      <w:bookmarkStart w:id="232" w:name="_Toc425322547"/>
      <w:r w:rsidRPr="00B672E7">
        <w:t xml:space="preserve">Wnioskodawca zobowiązany jest do zapewnienia wkładu własnego w wysokości co najmniej 10 % wartości </w:t>
      </w:r>
      <w:r w:rsidR="00752EF4" w:rsidRPr="00B672E7">
        <w:t xml:space="preserve">wydatków </w:t>
      </w:r>
      <w:r w:rsidRPr="00B672E7">
        <w:t>kwalifikowa</w:t>
      </w:r>
      <w:r w:rsidR="00F71D39" w:rsidRPr="00B672E7">
        <w:t>l</w:t>
      </w:r>
      <w:r w:rsidRPr="00B672E7">
        <w:t>nych projektu.</w:t>
      </w:r>
      <w:bookmarkEnd w:id="231"/>
      <w:bookmarkEnd w:id="232"/>
      <w:r w:rsidRPr="00B672E7">
        <w:t xml:space="preserve"> </w:t>
      </w:r>
    </w:p>
    <w:p w14:paraId="218C5A84" w14:textId="77777777" w:rsidR="00433BF4" w:rsidRPr="00B672E7" w:rsidRDefault="00433BF4" w:rsidP="00990E6F">
      <w:pPr>
        <w:pStyle w:val="Default"/>
        <w:spacing w:before="0"/>
        <w:ind w:hanging="505"/>
      </w:pPr>
      <w:bookmarkStart w:id="233" w:name="_Toc425322215"/>
      <w:bookmarkStart w:id="234" w:name="_Toc425322548"/>
      <w:r w:rsidRPr="00B672E7">
        <w:t>Wymagany wkład własny może zostać wniesiony:</w:t>
      </w:r>
      <w:bookmarkEnd w:id="233"/>
      <w:bookmarkEnd w:id="234"/>
    </w:p>
    <w:p w14:paraId="20794F99" w14:textId="77777777" w:rsidR="00433BF4" w:rsidRPr="00B672E7" w:rsidRDefault="00433BF4" w:rsidP="00990E6F">
      <w:pPr>
        <w:pStyle w:val="Default"/>
        <w:numPr>
          <w:ilvl w:val="3"/>
          <w:numId w:val="19"/>
        </w:numPr>
        <w:spacing w:before="0"/>
      </w:pPr>
      <w:bookmarkStart w:id="235" w:name="_Toc425322216"/>
      <w:bookmarkStart w:id="236" w:name="_Toc425322549"/>
      <w:r w:rsidRPr="00B672E7">
        <w:t xml:space="preserve">w pieniądzu </w:t>
      </w:r>
      <w:r w:rsidR="00C26659" w:rsidRPr="00B672E7">
        <w:t xml:space="preserve">- </w:t>
      </w:r>
      <w:r w:rsidRPr="00B672E7">
        <w:t>przez przedsiębiorców biorących udział w projekcie</w:t>
      </w:r>
      <w:r w:rsidR="00EA6BAD" w:rsidRPr="00B672E7">
        <w:t xml:space="preserve"> </w:t>
      </w:r>
      <w:r w:rsidR="00B86AF2" w:rsidRPr="00B672E7">
        <w:t xml:space="preserve">lub </w:t>
      </w:r>
      <w:r w:rsidR="00EA6BAD" w:rsidRPr="00B672E7">
        <w:t>Wnioskodawcę lub Partnera</w:t>
      </w:r>
      <w:r w:rsidR="00C26659" w:rsidRPr="00B672E7">
        <w:t>;</w:t>
      </w:r>
      <w:bookmarkEnd w:id="235"/>
      <w:bookmarkEnd w:id="236"/>
    </w:p>
    <w:p w14:paraId="68EF6BA8" w14:textId="1AE873C1" w:rsidR="00433BF4" w:rsidRPr="00B672E7" w:rsidRDefault="00433BF4" w:rsidP="00990E6F">
      <w:pPr>
        <w:pStyle w:val="Default"/>
        <w:numPr>
          <w:ilvl w:val="3"/>
          <w:numId w:val="19"/>
        </w:numPr>
        <w:spacing w:before="0"/>
      </w:pPr>
      <w:bookmarkStart w:id="237" w:name="_Toc425322217"/>
      <w:bookmarkStart w:id="238" w:name="_Toc425322550"/>
      <w:r w:rsidRPr="00B672E7">
        <w:t xml:space="preserve">w formach, </w:t>
      </w:r>
      <w:r w:rsidR="00735D36" w:rsidRPr="00B672E7">
        <w:t>o których mowa w</w:t>
      </w:r>
      <w:r w:rsidRPr="00B672E7">
        <w:t xml:space="preserve"> </w:t>
      </w:r>
      <w:r w:rsidR="00735D36" w:rsidRPr="00B672E7">
        <w:t xml:space="preserve">wytycznych </w:t>
      </w:r>
      <w:r w:rsidRPr="00B672E7">
        <w:t xml:space="preserve">Ministra Infrastruktury i Rozwoju w zakresie kwalifikowalności wydatków </w:t>
      </w:r>
      <w:r w:rsidR="00DE569E" w:rsidRPr="00B672E7">
        <w:t xml:space="preserve">w ramach Europejskiego Funduszu Rozwoju Regionalnego, Europejskiego Funduszu Społecznego oraz Funduszu Spójności na lata 2014-2020 </w:t>
      </w:r>
      <w:r w:rsidR="00C26659" w:rsidRPr="00B672E7">
        <w:t xml:space="preserve">- </w:t>
      </w:r>
      <w:r w:rsidRPr="00B672E7">
        <w:t xml:space="preserve">przez </w:t>
      </w:r>
      <w:r w:rsidR="00EA6BAD" w:rsidRPr="00B672E7">
        <w:t xml:space="preserve">Wnioskodawcę </w:t>
      </w:r>
      <w:r w:rsidRPr="00B672E7">
        <w:t>lub Partnera.</w:t>
      </w:r>
      <w:bookmarkEnd w:id="237"/>
      <w:bookmarkEnd w:id="238"/>
    </w:p>
    <w:p w14:paraId="44020C62" w14:textId="77777777" w:rsidR="006065F3" w:rsidRPr="00B672E7" w:rsidRDefault="006065F3" w:rsidP="00990E6F">
      <w:pPr>
        <w:pStyle w:val="Default"/>
        <w:spacing w:before="0"/>
        <w:ind w:hanging="505"/>
      </w:pPr>
      <w:bookmarkStart w:id="239" w:name="_Toc425322218"/>
      <w:bookmarkStart w:id="240" w:name="_Toc425322551"/>
      <w:bookmarkStart w:id="241" w:name="_Toc425322869"/>
      <w:bookmarkStart w:id="242" w:name="_Toc425323154"/>
      <w:bookmarkStart w:id="243" w:name="_Toc425322219"/>
      <w:bookmarkStart w:id="244" w:name="_Toc425322552"/>
      <w:bookmarkEnd w:id="239"/>
      <w:bookmarkEnd w:id="240"/>
      <w:bookmarkEnd w:id="241"/>
      <w:bookmarkEnd w:id="242"/>
      <w:r w:rsidRPr="00B672E7">
        <w:t xml:space="preserve">Wkład pieniężny </w:t>
      </w:r>
      <w:r w:rsidR="00433BF4" w:rsidRPr="00B672E7">
        <w:t xml:space="preserve">od </w:t>
      </w:r>
      <w:r w:rsidRPr="00B672E7">
        <w:t xml:space="preserve">przedsiębiorcy </w:t>
      </w:r>
      <w:r w:rsidR="00B86AF2" w:rsidRPr="00B672E7">
        <w:t xml:space="preserve">jest obowiązkowy i </w:t>
      </w:r>
      <w:r w:rsidR="00433BF4" w:rsidRPr="00B672E7">
        <w:t xml:space="preserve">stanowi nie mniej niż 10% </w:t>
      </w:r>
      <w:r w:rsidR="00531797" w:rsidRPr="00B672E7">
        <w:t xml:space="preserve">kosztów </w:t>
      </w:r>
      <w:r w:rsidR="00433BF4" w:rsidRPr="00B672E7">
        <w:t>usługi doradczej</w:t>
      </w:r>
      <w:r w:rsidRPr="00B672E7">
        <w:t>.</w:t>
      </w:r>
      <w:bookmarkEnd w:id="243"/>
      <w:bookmarkEnd w:id="244"/>
    </w:p>
    <w:p w14:paraId="1DA1EB36" w14:textId="77777777" w:rsidR="006065F3" w:rsidRPr="00B672E7" w:rsidRDefault="006065F3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45" w:name="_Toc430687202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Kryteria dostępu</w:t>
      </w:r>
      <w:bookmarkEnd w:id="245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 </w:t>
      </w:r>
    </w:p>
    <w:p w14:paraId="67C947C3" w14:textId="77777777" w:rsidR="008E3369" w:rsidRPr="00B672E7" w:rsidRDefault="008E3369" w:rsidP="00990E6F">
      <w:pPr>
        <w:pStyle w:val="Default"/>
        <w:spacing w:before="0"/>
        <w:ind w:hanging="505"/>
      </w:pPr>
      <w:bookmarkStart w:id="246" w:name="_Toc425322220"/>
      <w:bookmarkStart w:id="247" w:name="_Toc425322553"/>
      <w:r w:rsidRPr="00B672E7">
        <w:t xml:space="preserve">Każdy projekt złożony w ramach konkursu musi spełniać wszystkie kryteria dostępu zatwierdzone przez KM PO WER. Kryteria dostępu </w:t>
      </w:r>
      <w:r w:rsidR="00890DC4" w:rsidRPr="00B672E7">
        <w:t>określa Z</w:t>
      </w:r>
      <w:r w:rsidRPr="00B672E7">
        <w:t xml:space="preserve">ałącznik nr 14 do Regulaminu. </w:t>
      </w:r>
    </w:p>
    <w:p w14:paraId="2FD2F92E" w14:textId="77777777" w:rsidR="00B234F7" w:rsidRPr="00B672E7" w:rsidRDefault="00B234F7" w:rsidP="00990E6F">
      <w:pPr>
        <w:pStyle w:val="Default"/>
        <w:spacing w:before="0"/>
        <w:ind w:hanging="505"/>
      </w:pPr>
      <w:bookmarkStart w:id="248" w:name="_Toc425322222"/>
      <w:bookmarkStart w:id="249" w:name="_Toc425322555"/>
      <w:bookmarkStart w:id="250" w:name="_Ref428356923"/>
      <w:bookmarkStart w:id="251" w:name="_Toc425322221"/>
      <w:bookmarkStart w:id="252" w:name="_Toc425322554"/>
      <w:bookmarkEnd w:id="246"/>
      <w:bookmarkEnd w:id="247"/>
      <w:r w:rsidRPr="00B672E7">
        <w:t>Kryteria dostępu będą oceniane na etapie oceny formalnej z wykorzystaniem karty oceny formalnej</w:t>
      </w:r>
      <w:r w:rsidR="007238BC" w:rsidRPr="00B672E7">
        <w:t xml:space="preserve">, której wzór stanowi </w:t>
      </w:r>
      <w:r w:rsidR="00890DC4" w:rsidRPr="00B672E7">
        <w:t>Z</w:t>
      </w:r>
      <w:r w:rsidR="007238BC" w:rsidRPr="00B672E7">
        <w:t xml:space="preserve">ałącznik nr </w:t>
      </w:r>
      <w:r w:rsidR="00A47D93" w:rsidRPr="00B672E7">
        <w:t>2</w:t>
      </w:r>
      <w:r w:rsidR="007238BC" w:rsidRPr="00B672E7">
        <w:t xml:space="preserve"> do Regulaminu. </w:t>
      </w:r>
      <w:bookmarkEnd w:id="248"/>
      <w:bookmarkEnd w:id="249"/>
      <w:bookmarkEnd w:id="250"/>
      <w:r w:rsidRPr="00B672E7">
        <w:t xml:space="preserve"> </w:t>
      </w:r>
    </w:p>
    <w:p w14:paraId="4BAE1E6B" w14:textId="77777777" w:rsidR="00527468" w:rsidRPr="00B672E7" w:rsidRDefault="004A1106" w:rsidP="00990E6F">
      <w:pPr>
        <w:pStyle w:val="Default"/>
        <w:spacing w:before="0"/>
        <w:ind w:hanging="505"/>
      </w:pPr>
      <w:bookmarkStart w:id="253" w:name="_Toc425322223"/>
      <w:bookmarkStart w:id="254" w:name="_Toc425322556"/>
      <w:bookmarkEnd w:id="251"/>
      <w:bookmarkEnd w:id="252"/>
      <w:r w:rsidRPr="00B672E7">
        <w:t>Wnioskodawc</w:t>
      </w:r>
      <w:r w:rsidR="006E1754" w:rsidRPr="00B672E7">
        <w:t>a</w:t>
      </w:r>
      <w:r w:rsidR="00B41E98" w:rsidRPr="00B672E7">
        <w:t xml:space="preserve"> </w:t>
      </w:r>
      <w:r w:rsidR="006E1754" w:rsidRPr="00B672E7">
        <w:t xml:space="preserve">może </w:t>
      </w:r>
      <w:r w:rsidR="00EB2FB4" w:rsidRPr="00B672E7">
        <w:t>z</w:t>
      </w:r>
      <w:r w:rsidR="006E1754" w:rsidRPr="00B672E7">
        <w:t xml:space="preserve">weryfikować </w:t>
      </w:r>
      <w:r w:rsidR="00EB2FB4" w:rsidRPr="00B672E7">
        <w:t xml:space="preserve">wniosek i </w:t>
      </w:r>
      <w:r w:rsidR="006E1754" w:rsidRPr="00B672E7">
        <w:t>projekt</w:t>
      </w:r>
      <w:r w:rsidR="00EB2FB4" w:rsidRPr="00B672E7">
        <w:t xml:space="preserve"> pod względem spełniania</w:t>
      </w:r>
      <w:r w:rsidR="006E1754" w:rsidRPr="00B672E7">
        <w:t xml:space="preserve"> </w:t>
      </w:r>
      <w:r w:rsidR="00B41E98" w:rsidRPr="00B672E7">
        <w:t>kryteriów formalnych i dostępu</w:t>
      </w:r>
      <w:r w:rsidR="006E1754" w:rsidRPr="00B672E7">
        <w:t xml:space="preserve"> za pomocą </w:t>
      </w:r>
      <w:r w:rsidR="00B234F7" w:rsidRPr="00B672E7">
        <w:t>list</w:t>
      </w:r>
      <w:r w:rsidR="006E1754" w:rsidRPr="00B672E7">
        <w:t>y</w:t>
      </w:r>
      <w:r w:rsidR="00B234F7" w:rsidRPr="00B672E7">
        <w:t xml:space="preserve"> sprawdzając</w:t>
      </w:r>
      <w:r w:rsidR="006E1754" w:rsidRPr="00B672E7">
        <w:t>ej</w:t>
      </w:r>
      <w:r w:rsidR="00B234F7" w:rsidRPr="00B672E7">
        <w:t xml:space="preserve"> do wniosku PO WER</w:t>
      </w:r>
      <w:r w:rsidR="00EB2FB4" w:rsidRPr="00B672E7">
        <w:t xml:space="preserve">, stanowiącej </w:t>
      </w:r>
      <w:r w:rsidR="00D07E0A" w:rsidRPr="00B672E7">
        <w:t>Z</w:t>
      </w:r>
      <w:r w:rsidR="00EB2FB4" w:rsidRPr="00B672E7">
        <w:t>ałącznik nr</w:t>
      </w:r>
      <w:r w:rsidR="00D07E0A" w:rsidRPr="00B672E7">
        <w:t xml:space="preserve"> 3</w:t>
      </w:r>
      <w:r w:rsidR="00EB2FB4" w:rsidRPr="00B672E7">
        <w:t xml:space="preserve"> do Regulaminu.</w:t>
      </w:r>
      <w:r w:rsidR="00B234F7" w:rsidRPr="00B672E7">
        <w:t xml:space="preserve"> </w:t>
      </w:r>
      <w:bookmarkEnd w:id="253"/>
      <w:bookmarkEnd w:id="254"/>
    </w:p>
    <w:p w14:paraId="71D1DE5D" w14:textId="77777777" w:rsidR="005B0484" w:rsidRPr="00B672E7" w:rsidRDefault="005B0484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55" w:name="_Toc430687203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Wskaźniki w projekcie</w:t>
      </w:r>
      <w:bookmarkEnd w:id="255"/>
    </w:p>
    <w:p w14:paraId="1B4C7A6B" w14:textId="77777777" w:rsidR="005B0484" w:rsidRPr="00B672E7" w:rsidRDefault="005B0484" w:rsidP="00990E6F">
      <w:pPr>
        <w:pStyle w:val="Default"/>
        <w:spacing w:before="0"/>
        <w:ind w:hanging="505"/>
      </w:pPr>
      <w:bookmarkStart w:id="256" w:name="_Toc425322253"/>
      <w:bookmarkStart w:id="257" w:name="_Toc425322586"/>
      <w:bookmarkStart w:id="258" w:name="_Ref428263020"/>
      <w:r w:rsidRPr="00B672E7">
        <w:t>Wnioskodawca zobowiązany jest do</w:t>
      </w:r>
      <w:r w:rsidR="00EC14C4" w:rsidRPr="00B672E7">
        <w:t xml:space="preserve"> uwzględnienia we wniosku </w:t>
      </w:r>
      <w:r w:rsidR="00B426FA" w:rsidRPr="00B672E7">
        <w:t xml:space="preserve">(pkt. 3.1.1. wniosku) </w:t>
      </w:r>
      <w:r w:rsidR="00EC14C4" w:rsidRPr="00B672E7">
        <w:t xml:space="preserve">oraz </w:t>
      </w:r>
      <w:r w:rsidRPr="00B672E7">
        <w:t>monitorowania w projekcie następujących wskaźników:</w:t>
      </w:r>
      <w:bookmarkEnd w:id="256"/>
      <w:bookmarkEnd w:id="257"/>
      <w:bookmarkEnd w:id="258"/>
      <w:r w:rsidRPr="00B672E7">
        <w:t xml:space="preserve"> </w:t>
      </w:r>
    </w:p>
    <w:p w14:paraId="60010C3F" w14:textId="77777777" w:rsidR="00C26659" w:rsidRPr="00B672E7" w:rsidRDefault="005B0484" w:rsidP="00990E6F">
      <w:pPr>
        <w:pStyle w:val="Default"/>
        <w:numPr>
          <w:ilvl w:val="3"/>
          <w:numId w:val="20"/>
        </w:numPr>
        <w:spacing w:before="0" w:after="0"/>
        <w:rPr>
          <w:i/>
        </w:rPr>
      </w:pPr>
      <w:bookmarkStart w:id="259" w:name="_Toc425322254"/>
      <w:bookmarkStart w:id="260" w:name="_Toc425322587"/>
      <w:r w:rsidRPr="00B672E7">
        <w:t xml:space="preserve">wskaźnik produktu: Liczba </w:t>
      </w:r>
      <w:r w:rsidR="00D07E0A" w:rsidRPr="00B672E7">
        <w:t>MMSP</w:t>
      </w:r>
      <w:r w:rsidRPr="00B672E7">
        <w:t xml:space="preserve"> objętych wsparciem przez partnerów społecznych w zakresie opracowania analizy potrzeb rozwojowych</w:t>
      </w:r>
      <w:r w:rsidR="00EC14C4" w:rsidRPr="00B672E7">
        <w:t xml:space="preserve"> - </w:t>
      </w:r>
      <w:bookmarkEnd w:id="259"/>
      <w:bookmarkEnd w:id="260"/>
      <w:r w:rsidR="008055AE" w:rsidRPr="00B672E7">
        <w:rPr>
          <w:i/>
        </w:rPr>
        <w:t xml:space="preserve"> </w:t>
      </w:r>
      <w:r w:rsidR="008055AE" w:rsidRPr="00B672E7">
        <w:t>w rozbiciu na mikro, małe i średnie przedsiębiorstw</w:t>
      </w:r>
      <w:r w:rsidR="00EC14C4" w:rsidRPr="00B672E7">
        <w:t>a</w:t>
      </w:r>
      <w:r w:rsidR="00EC14C4" w:rsidRPr="00B672E7">
        <w:rPr>
          <w:i/>
        </w:rPr>
        <w:t>;</w:t>
      </w:r>
    </w:p>
    <w:p w14:paraId="233FC1A1" w14:textId="77777777" w:rsidR="00C26659" w:rsidRPr="00B672E7" w:rsidRDefault="005B0484" w:rsidP="00990E6F">
      <w:pPr>
        <w:pStyle w:val="Default"/>
        <w:numPr>
          <w:ilvl w:val="3"/>
          <w:numId w:val="20"/>
        </w:numPr>
        <w:spacing w:before="0" w:after="0"/>
        <w:rPr>
          <w:color w:val="auto"/>
          <w:lang w:val="x-none" w:eastAsia="x-none"/>
        </w:rPr>
      </w:pPr>
      <w:bookmarkStart w:id="261" w:name="_Toc425322255"/>
      <w:bookmarkStart w:id="262" w:name="_Toc425322588"/>
      <w:r w:rsidRPr="00B672E7">
        <w:lastRenderedPageBreak/>
        <w:t xml:space="preserve">wskaźnik </w:t>
      </w:r>
      <w:r w:rsidRPr="00B672E7">
        <w:rPr>
          <w:color w:val="auto"/>
          <w:lang w:val="x-none" w:eastAsia="x-none"/>
        </w:rPr>
        <w:t xml:space="preserve">rezultatu: Liczba </w:t>
      </w:r>
      <w:r w:rsidR="00D07E0A" w:rsidRPr="00B672E7">
        <w:rPr>
          <w:color w:val="auto"/>
          <w:lang w:val="x-none" w:eastAsia="x-none"/>
        </w:rPr>
        <w:t>MMSP</w:t>
      </w:r>
      <w:r w:rsidRPr="00B672E7">
        <w:rPr>
          <w:color w:val="auto"/>
          <w:lang w:val="x-none" w:eastAsia="x-none"/>
        </w:rPr>
        <w:t>, które przy wsparciu partnerów społecznych opracowały analizę potrzeb rozwojowych swojej firmy</w:t>
      </w:r>
      <w:r w:rsidR="00EC14C4" w:rsidRPr="00B672E7">
        <w:rPr>
          <w:color w:val="auto"/>
          <w:lang w:val="x-none" w:eastAsia="x-none"/>
        </w:rPr>
        <w:t xml:space="preserve"> - </w:t>
      </w:r>
      <w:r w:rsidR="008055AE" w:rsidRPr="00B672E7">
        <w:rPr>
          <w:color w:val="auto"/>
          <w:lang w:val="x-none" w:eastAsia="x-none"/>
        </w:rPr>
        <w:t>w rozbiciu na mikro, małe i średnie przedsiębiorstwa</w:t>
      </w:r>
      <w:r w:rsidR="00C26659" w:rsidRPr="00B672E7">
        <w:rPr>
          <w:color w:val="auto"/>
          <w:lang w:val="x-none" w:eastAsia="x-none"/>
        </w:rPr>
        <w:t>;</w:t>
      </w:r>
    </w:p>
    <w:p w14:paraId="2C6A45AA" w14:textId="77777777" w:rsidR="00956464" w:rsidRPr="00B672E7" w:rsidRDefault="00C26659" w:rsidP="00990E6F">
      <w:pPr>
        <w:pStyle w:val="Default"/>
        <w:numPr>
          <w:ilvl w:val="3"/>
          <w:numId w:val="20"/>
        </w:numPr>
        <w:spacing w:before="0" w:after="0"/>
      </w:pPr>
      <w:r w:rsidRPr="00B672E7">
        <w:t>Liczba organizacji partnerów społecznych, w których wzrosła liczba członków - wskaźnik określa liczbę organizacji, które w wyniku realizacji projektu zanotują rozwój swojej bazy członkowskiej</w:t>
      </w:r>
      <w:r w:rsidR="0006168B" w:rsidRPr="00B672E7">
        <w:t xml:space="preserve"> (dotyczy wnioskodawcy i partnerów projektu)</w:t>
      </w:r>
      <w:r w:rsidRPr="00B672E7">
        <w:t xml:space="preserve">, przy czym pomiar liczby członków organizacji należy </w:t>
      </w:r>
      <w:r w:rsidR="00E03826" w:rsidRPr="00B672E7">
        <w:t>przeprowadzić na dzień</w:t>
      </w:r>
      <w:r w:rsidRPr="00B672E7">
        <w:t xml:space="preserve"> składania wniosku i </w:t>
      </w:r>
      <w:r w:rsidR="00E03826" w:rsidRPr="00B672E7">
        <w:t xml:space="preserve">na dzień </w:t>
      </w:r>
      <w:r w:rsidRPr="00B672E7">
        <w:t xml:space="preserve">zakończenia </w:t>
      </w:r>
      <w:r w:rsidR="00E03826" w:rsidRPr="00B672E7">
        <w:t xml:space="preserve">realizacji </w:t>
      </w:r>
      <w:r w:rsidRPr="00B672E7">
        <w:t>projektu;</w:t>
      </w:r>
    </w:p>
    <w:p w14:paraId="03FF4608" w14:textId="77777777" w:rsidR="00956464" w:rsidRPr="00B672E7" w:rsidRDefault="00C26659" w:rsidP="00990E6F">
      <w:pPr>
        <w:pStyle w:val="Default"/>
        <w:numPr>
          <w:ilvl w:val="3"/>
          <w:numId w:val="20"/>
        </w:numPr>
        <w:spacing w:before="0" w:after="0"/>
      </w:pPr>
      <w:r w:rsidRPr="00B672E7">
        <w:t>Liczba doradców zatrudnionych w organizacjach partnerów społecznych</w:t>
      </w:r>
      <w:r w:rsidR="00956464" w:rsidRPr="00B672E7">
        <w:t xml:space="preserve"> - wskaźnik określa liczbę doradców, z którymi partner społeczny, będący Wnioskodawcą lub Partnerem, ma zawarte umowy dające gwarancję dostępności usług doradcy w zakresie tworzenia strategii lub planu rozwoju na rzecz MMSP, przy czym dostępność usług oznacza, że doradca w czasie nie dłuższym niż 2 tygodnie od zgłoszenia zapotrzebowania na jego usługę, rozpocznie jej świadczenie</w:t>
      </w:r>
      <w:r w:rsidR="00CE60DC" w:rsidRPr="00B672E7">
        <w:t>. Dla określenia poziomu wskaźnika należy liczyć doradców zatrudnionych w projekcie jak i poza nim</w:t>
      </w:r>
      <w:r w:rsidR="00956464" w:rsidRPr="00B672E7">
        <w:t>;</w:t>
      </w:r>
    </w:p>
    <w:p w14:paraId="732E4804" w14:textId="77777777" w:rsidR="00956464" w:rsidRPr="00B672E7" w:rsidRDefault="00C26659" w:rsidP="00990E6F">
      <w:pPr>
        <w:pStyle w:val="Default"/>
        <w:numPr>
          <w:ilvl w:val="3"/>
          <w:numId w:val="20"/>
        </w:numPr>
        <w:spacing w:before="0" w:after="0"/>
      </w:pPr>
      <w:r w:rsidRPr="00B672E7">
        <w:t xml:space="preserve">Liczba </w:t>
      </w:r>
      <w:r w:rsidR="00434F25" w:rsidRPr="00B672E7">
        <w:t xml:space="preserve">strategii rozwoju opracowanych dla MMSP </w:t>
      </w:r>
      <w:r w:rsidRPr="00B672E7">
        <w:t>przez partnerów społecznych</w:t>
      </w:r>
      <w:r w:rsidR="00752291" w:rsidRPr="00B672E7">
        <w:t xml:space="preserve"> -</w:t>
      </w:r>
      <w:r w:rsidR="00956464" w:rsidRPr="00B672E7">
        <w:t xml:space="preserve"> dla określania poziomu wskaźnika </w:t>
      </w:r>
      <w:r w:rsidR="00434F25" w:rsidRPr="00B672E7">
        <w:t xml:space="preserve">należy </w:t>
      </w:r>
      <w:r w:rsidR="00956464" w:rsidRPr="00B672E7">
        <w:t xml:space="preserve">wykazać </w:t>
      </w:r>
      <w:r w:rsidR="00434F25" w:rsidRPr="00B672E7">
        <w:t>strategie</w:t>
      </w:r>
      <w:r w:rsidR="00956464" w:rsidRPr="00B672E7">
        <w:t xml:space="preserve">, które </w:t>
      </w:r>
      <w:r w:rsidR="00434F25" w:rsidRPr="00B672E7">
        <w:t>zostały stworzone zarówno w projekcie jak i poza nim</w:t>
      </w:r>
      <w:r w:rsidR="00956464" w:rsidRPr="00B672E7">
        <w:t xml:space="preserve">. </w:t>
      </w:r>
    </w:p>
    <w:p w14:paraId="518DBA9D" w14:textId="77777777" w:rsidR="00527468" w:rsidRPr="00B672E7" w:rsidRDefault="002372BC" w:rsidP="00990E6F">
      <w:pPr>
        <w:pStyle w:val="Default"/>
        <w:spacing w:before="0" w:after="0"/>
        <w:ind w:hanging="505"/>
      </w:pPr>
      <w:bookmarkStart w:id="263" w:name="_Toc425322256"/>
      <w:bookmarkStart w:id="264" w:name="_Toc425322589"/>
      <w:bookmarkEnd w:id="261"/>
      <w:bookmarkEnd w:id="262"/>
      <w:r w:rsidRPr="00B672E7">
        <w:t>Definicj</w:t>
      </w:r>
      <w:r w:rsidR="00E731F2" w:rsidRPr="00B672E7">
        <w:t>e</w:t>
      </w:r>
      <w:r w:rsidRPr="00B672E7">
        <w:t xml:space="preserve"> wskaźników</w:t>
      </w:r>
      <w:r w:rsidR="00527468" w:rsidRPr="00B672E7">
        <w:t xml:space="preserve">, o których mowa w </w:t>
      </w:r>
      <w:r w:rsidR="00EC14C4" w:rsidRPr="00B672E7">
        <w:t>ust.</w:t>
      </w:r>
      <w:r w:rsidR="002929D5" w:rsidRPr="00B672E7">
        <w:t xml:space="preserve"> </w:t>
      </w:r>
      <w:r w:rsidR="00C26659" w:rsidRPr="00B672E7">
        <w:t>1 pkt 1 i 2</w:t>
      </w:r>
      <w:r w:rsidR="00527468" w:rsidRPr="00B672E7">
        <w:t>,</w:t>
      </w:r>
      <w:r w:rsidRPr="00B672E7">
        <w:t xml:space="preserve"> został</w:t>
      </w:r>
      <w:r w:rsidR="00E731F2" w:rsidRPr="00B672E7">
        <w:t>y</w:t>
      </w:r>
      <w:r w:rsidRPr="00B672E7">
        <w:t xml:space="preserve"> zawart</w:t>
      </w:r>
      <w:r w:rsidR="00E731F2" w:rsidRPr="00B672E7">
        <w:t>e</w:t>
      </w:r>
      <w:r w:rsidRPr="00B672E7">
        <w:t xml:space="preserve"> w </w:t>
      </w:r>
      <w:r w:rsidR="00BF5460" w:rsidRPr="00B672E7">
        <w:t>SZOOP</w:t>
      </w:r>
      <w:r w:rsidRPr="00B672E7">
        <w:t xml:space="preserve">. </w:t>
      </w:r>
    </w:p>
    <w:p w14:paraId="453CE7EF" w14:textId="77777777" w:rsidR="005B0484" w:rsidRPr="00B672E7" w:rsidRDefault="00EC14C4" w:rsidP="00990E6F">
      <w:pPr>
        <w:pStyle w:val="Default"/>
        <w:spacing w:before="0" w:after="0"/>
        <w:ind w:hanging="505"/>
      </w:pPr>
      <w:r w:rsidRPr="00B672E7">
        <w:t xml:space="preserve">Wskaźniki, o których mowa w </w:t>
      </w:r>
      <w:r w:rsidR="00C26659" w:rsidRPr="00B672E7">
        <w:t>ust. 1 pkt 1 i 2</w:t>
      </w:r>
      <w:r w:rsidRPr="00B672E7">
        <w:t xml:space="preserve">, </w:t>
      </w:r>
      <w:r w:rsidR="00E731F2" w:rsidRPr="00B672E7">
        <w:t xml:space="preserve">są </w:t>
      </w:r>
      <w:r w:rsidR="00075A83" w:rsidRPr="00B672E7">
        <w:t xml:space="preserve">liczone do efektywności realizacji projektu i </w:t>
      </w:r>
      <w:r w:rsidR="00E731F2" w:rsidRPr="00B672E7">
        <w:t>maj</w:t>
      </w:r>
      <w:r w:rsidR="00C64050" w:rsidRPr="00B672E7">
        <w:t>ą</w:t>
      </w:r>
      <w:r w:rsidR="00E731F2" w:rsidRPr="00B672E7">
        <w:t xml:space="preserve"> </w:t>
      </w:r>
      <w:r w:rsidR="00075A83" w:rsidRPr="00B672E7">
        <w:t>wpływ na budżet projektu</w:t>
      </w:r>
      <w:r w:rsidR="00BF5460" w:rsidRPr="00B672E7">
        <w:t xml:space="preserve">, zgodnie z regułą proporcjonalności określoną w </w:t>
      </w:r>
      <w:r w:rsidR="00752291" w:rsidRPr="00B672E7">
        <w:t>w</w:t>
      </w:r>
      <w:r w:rsidR="00BF5460" w:rsidRPr="00B672E7">
        <w:t xml:space="preserve">ytycznych </w:t>
      </w:r>
      <w:r w:rsidR="002929D5" w:rsidRPr="00B672E7">
        <w:t xml:space="preserve">Ministra Infrastruktury i Rozwoju </w:t>
      </w:r>
      <w:r w:rsidR="00BF5460" w:rsidRPr="00B672E7">
        <w:t>w zakresie kwalifikowalności wydatków w ramach Europejskiego Funduszu Rozwoju Regionalnego, Europejskiego Funduszu Społecznego oraz Funduszu Spójności na lata 2014-2020</w:t>
      </w:r>
      <w:r w:rsidR="00075A83" w:rsidRPr="00B672E7">
        <w:t>.</w:t>
      </w:r>
      <w:bookmarkEnd w:id="263"/>
      <w:bookmarkEnd w:id="264"/>
    </w:p>
    <w:p w14:paraId="4C9A9FEE" w14:textId="77777777" w:rsidR="00AC3380" w:rsidRPr="00B672E7" w:rsidRDefault="00490A98" w:rsidP="00990E6F">
      <w:pPr>
        <w:pStyle w:val="Default"/>
        <w:spacing w:before="0"/>
        <w:ind w:hanging="505"/>
      </w:pPr>
      <w:bookmarkStart w:id="265" w:name="_Toc425322264"/>
      <w:bookmarkStart w:id="266" w:name="_Toc425322597"/>
      <w:r w:rsidRPr="00B672E7">
        <w:t>W</w:t>
      </w:r>
      <w:r w:rsidR="00C516D7" w:rsidRPr="00B672E7">
        <w:t>skaźniki</w:t>
      </w:r>
      <w:r w:rsidR="00AC3380" w:rsidRPr="00B672E7">
        <w:t xml:space="preserve">, o których mowa w ust. </w:t>
      </w:r>
      <w:r w:rsidR="00C26659" w:rsidRPr="00B672E7">
        <w:t>1 pkt 3-5</w:t>
      </w:r>
      <w:r w:rsidR="00AC3380" w:rsidRPr="00B672E7">
        <w:t xml:space="preserve">, </w:t>
      </w:r>
      <w:r w:rsidR="00C516D7" w:rsidRPr="00B672E7">
        <w:t>służ</w:t>
      </w:r>
      <w:r w:rsidR="00E731F2" w:rsidRPr="00B672E7">
        <w:t>ą</w:t>
      </w:r>
      <w:r w:rsidR="00C516D7" w:rsidRPr="00B672E7">
        <w:t xml:space="preserve"> monitorowaniu</w:t>
      </w:r>
      <w:r w:rsidR="00292780" w:rsidRPr="00B672E7">
        <w:t xml:space="preserve">, w jaki sposób realizacja projektu przyczynia się do rozwoju idei partnerstwa i budowy potencjału partnerów społecznych </w:t>
      </w:r>
      <w:r w:rsidR="00C516D7" w:rsidRPr="00B672E7">
        <w:t>do prowadzenia działań wspierających MMSP.</w:t>
      </w:r>
      <w:r w:rsidR="00075A83" w:rsidRPr="00B672E7">
        <w:t xml:space="preserve"> </w:t>
      </w:r>
      <w:r w:rsidR="00AC3380" w:rsidRPr="00B672E7">
        <w:t>Nieo</w:t>
      </w:r>
      <w:r w:rsidR="00C6268D" w:rsidRPr="00B672E7">
        <w:t>siągnięci</w:t>
      </w:r>
      <w:r w:rsidR="00AC3380" w:rsidRPr="00B672E7">
        <w:t>e</w:t>
      </w:r>
      <w:r w:rsidR="00C6268D" w:rsidRPr="00B672E7">
        <w:t xml:space="preserve"> </w:t>
      </w:r>
      <w:r w:rsidR="00075A83" w:rsidRPr="00B672E7">
        <w:t>w projekcie</w:t>
      </w:r>
      <w:r w:rsidR="00AC3380" w:rsidRPr="00B672E7">
        <w:t xml:space="preserve"> wskaźników, o których mowa w ust. </w:t>
      </w:r>
      <w:r w:rsidR="00C26659" w:rsidRPr="00B672E7">
        <w:t>1 pkt 3-5</w:t>
      </w:r>
      <w:r w:rsidR="00AC3380" w:rsidRPr="00B672E7">
        <w:t>,</w:t>
      </w:r>
      <w:r w:rsidR="00075A83" w:rsidRPr="00B672E7">
        <w:t xml:space="preserve"> nie </w:t>
      </w:r>
      <w:r w:rsidR="00C6268D" w:rsidRPr="00B672E7">
        <w:t>wpły</w:t>
      </w:r>
      <w:r w:rsidR="00E731F2" w:rsidRPr="00B672E7">
        <w:t>wa</w:t>
      </w:r>
      <w:r w:rsidR="00075A83" w:rsidRPr="00B672E7">
        <w:t xml:space="preserve"> </w:t>
      </w:r>
      <w:r w:rsidR="00C6268D" w:rsidRPr="00B672E7">
        <w:t xml:space="preserve">negatywnie </w:t>
      </w:r>
      <w:r w:rsidR="00075A83" w:rsidRPr="00B672E7">
        <w:t xml:space="preserve">na budżet projektu. </w:t>
      </w:r>
      <w:bookmarkStart w:id="267" w:name="_Toc425322265"/>
      <w:bookmarkStart w:id="268" w:name="_Toc425322598"/>
      <w:bookmarkEnd w:id="265"/>
      <w:bookmarkEnd w:id="266"/>
    </w:p>
    <w:p w14:paraId="62F63AB6" w14:textId="77777777" w:rsidR="00490A98" w:rsidRPr="00B672E7" w:rsidRDefault="00490A98" w:rsidP="00990E6F">
      <w:pPr>
        <w:pStyle w:val="Default"/>
        <w:spacing w:before="0"/>
        <w:ind w:hanging="505"/>
      </w:pPr>
      <w:bookmarkStart w:id="269" w:name="_Ref430176372"/>
      <w:r w:rsidRPr="00B672E7">
        <w:t xml:space="preserve">We wniosku należy </w:t>
      </w:r>
      <w:r w:rsidR="00995417" w:rsidRPr="00B672E7">
        <w:t xml:space="preserve">określić </w:t>
      </w:r>
      <w:r w:rsidRPr="00B672E7">
        <w:t>wskaźniki produktu</w:t>
      </w:r>
      <w:r w:rsidR="00764A3B" w:rsidRPr="00B672E7">
        <w:t>, które wynikają z typu projektu określonego w SZOOP i przekładają się na zadania w projekcie</w:t>
      </w:r>
      <w:r w:rsidRPr="00B672E7">
        <w:t>:</w:t>
      </w:r>
      <w:bookmarkEnd w:id="267"/>
      <w:bookmarkEnd w:id="268"/>
      <w:bookmarkEnd w:id="269"/>
    </w:p>
    <w:p w14:paraId="1B373C60" w14:textId="77777777" w:rsidR="00A26970" w:rsidRPr="00B672E7" w:rsidRDefault="00A26970" w:rsidP="00990E6F">
      <w:pPr>
        <w:pStyle w:val="Default"/>
        <w:numPr>
          <w:ilvl w:val="3"/>
          <w:numId w:val="20"/>
        </w:numPr>
        <w:spacing w:before="0"/>
      </w:pPr>
      <w:bookmarkStart w:id="270" w:name="_Toc425322266"/>
      <w:bookmarkStart w:id="271" w:name="_Toc425322599"/>
      <w:bookmarkStart w:id="272" w:name="_Toc425322917"/>
      <w:bookmarkStart w:id="273" w:name="_Toc425323202"/>
      <w:bookmarkStart w:id="274" w:name="_Toc425322269"/>
      <w:bookmarkStart w:id="275" w:name="_Toc425322602"/>
      <w:bookmarkEnd w:id="270"/>
      <w:bookmarkEnd w:id="271"/>
      <w:bookmarkEnd w:id="272"/>
      <w:bookmarkEnd w:id="273"/>
      <w:r w:rsidRPr="00B672E7">
        <w:t>Liczba zagregowanych informacji o potrzebach rozwojowych przedsiębiorstw, którym udzielono wsparcia w projekcie</w:t>
      </w:r>
      <w:r w:rsidR="00482942" w:rsidRPr="00B672E7">
        <w:t xml:space="preserve"> (informacje o agregacji zostały zawarte w </w:t>
      </w:r>
      <w:r w:rsidR="00D07E0A" w:rsidRPr="00B672E7">
        <w:t>Z</w:t>
      </w:r>
      <w:r w:rsidR="00482942" w:rsidRPr="00B672E7">
        <w:t>ałączniku</w:t>
      </w:r>
      <w:r w:rsidR="00F46257" w:rsidRPr="00B672E7">
        <w:t xml:space="preserve"> nr </w:t>
      </w:r>
      <w:r w:rsidR="00D07E0A" w:rsidRPr="00B672E7">
        <w:t>11</w:t>
      </w:r>
      <w:r w:rsidR="00F46257" w:rsidRPr="00B672E7">
        <w:t xml:space="preserve"> do Regulaminu</w:t>
      </w:r>
      <w:r w:rsidR="00482942" w:rsidRPr="00B672E7">
        <w:t>)</w:t>
      </w:r>
      <w:r w:rsidR="00995417" w:rsidRPr="00B672E7">
        <w:t>;</w:t>
      </w:r>
      <w:bookmarkEnd w:id="274"/>
      <w:bookmarkEnd w:id="275"/>
    </w:p>
    <w:p w14:paraId="3113E3B3" w14:textId="77777777" w:rsidR="00A26970" w:rsidRPr="00B672E7" w:rsidRDefault="00A26970" w:rsidP="00990E6F">
      <w:pPr>
        <w:pStyle w:val="Default"/>
        <w:numPr>
          <w:ilvl w:val="3"/>
          <w:numId w:val="20"/>
        </w:numPr>
        <w:spacing w:before="0"/>
      </w:pPr>
      <w:bookmarkStart w:id="276" w:name="_Toc425322270"/>
      <w:bookmarkStart w:id="277" w:name="_Toc425322603"/>
      <w:r w:rsidRPr="00B672E7">
        <w:t>Liczba ogólnych analiz dostępności usług w RUR/poza RUR</w:t>
      </w:r>
      <w:r w:rsidR="00482942" w:rsidRPr="00B672E7">
        <w:t xml:space="preserve"> (informacje o analizie dostępności usług w RUR/poza RUR zostały zawarte w </w:t>
      </w:r>
      <w:r w:rsidR="00D07E0A" w:rsidRPr="00B672E7">
        <w:t>Z</w:t>
      </w:r>
      <w:r w:rsidR="00482942" w:rsidRPr="00B672E7">
        <w:t>ałączniku</w:t>
      </w:r>
      <w:r w:rsidR="00F46257" w:rsidRPr="00B672E7">
        <w:t xml:space="preserve"> nr </w:t>
      </w:r>
      <w:r w:rsidR="00D07E0A" w:rsidRPr="00B672E7">
        <w:t>11</w:t>
      </w:r>
      <w:r w:rsidR="00F46257" w:rsidRPr="00B672E7">
        <w:t xml:space="preserve"> do Regulaminu</w:t>
      </w:r>
      <w:r w:rsidR="00482942" w:rsidRPr="00B672E7">
        <w:t>)</w:t>
      </w:r>
      <w:bookmarkEnd w:id="276"/>
      <w:bookmarkEnd w:id="277"/>
      <w:r w:rsidR="00995417" w:rsidRPr="00B672E7">
        <w:t>;</w:t>
      </w:r>
      <w:r w:rsidRPr="00B672E7">
        <w:t xml:space="preserve"> </w:t>
      </w:r>
    </w:p>
    <w:p w14:paraId="6313260A" w14:textId="77777777" w:rsidR="00A26970" w:rsidRPr="00B672E7" w:rsidRDefault="00A26970" w:rsidP="00990E6F">
      <w:pPr>
        <w:pStyle w:val="Default"/>
        <w:numPr>
          <w:ilvl w:val="3"/>
          <w:numId w:val="20"/>
        </w:numPr>
        <w:spacing w:before="0"/>
      </w:pPr>
      <w:bookmarkStart w:id="278" w:name="_Toc425322271"/>
      <w:bookmarkStart w:id="279" w:name="_Toc425322604"/>
      <w:r w:rsidRPr="00B672E7">
        <w:t>Liczba raportów o podjętych działaniach upowszechniających i wdrożeniowych.</w:t>
      </w:r>
      <w:bookmarkEnd w:id="278"/>
      <w:bookmarkEnd w:id="279"/>
    </w:p>
    <w:p w14:paraId="70A72991" w14:textId="2C36D2DF" w:rsidR="009E3213" w:rsidRPr="00B672E7" w:rsidRDefault="009E3213" w:rsidP="00990E6F">
      <w:pPr>
        <w:pStyle w:val="Default"/>
        <w:spacing w:before="0"/>
      </w:pPr>
      <w:r w:rsidRPr="00B672E7">
        <w:t xml:space="preserve">Wskaźniki, o których mowa w ust. </w:t>
      </w:r>
      <w:r w:rsidRPr="00B672E7">
        <w:fldChar w:fldCharType="begin"/>
      </w:r>
      <w:r w:rsidRPr="00B672E7">
        <w:instrText xml:space="preserve"> REF _Ref430176372 \r \h </w:instrText>
      </w:r>
      <w:r w:rsidR="00B672E7">
        <w:instrText xml:space="preserve"> \* MERGEFORMAT </w:instrText>
      </w:r>
      <w:r w:rsidRPr="00B672E7">
        <w:fldChar w:fldCharType="separate"/>
      </w:r>
      <w:r w:rsidR="00F1535A" w:rsidRPr="00B672E7">
        <w:t>5</w:t>
      </w:r>
      <w:r w:rsidRPr="00B672E7">
        <w:fldChar w:fldCharType="end"/>
      </w:r>
      <w:r w:rsidR="00735D36" w:rsidRPr="00B672E7">
        <w:t xml:space="preserve"> powinny mieć swoje odzwierciedlenie w budżecie projektu</w:t>
      </w:r>
      <w:r w:rsidRPr="00B672E7">
        <w:t>.</w:t>
      </w:r>
    </w:p>
    <w:p w14:paraId="57F29B02" w14:textId="77777777" w:rsidR="001E1F85" w:rsidRPr="00B672E7" w:rsidRDefault="001E1F85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280" w:name="_Toc430687204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Projekty partnerskie</w:t>
      </w:r>
      <w:bookmarkEnd w:id="280"/>
    </w:p>
    <w:p w14:paraId="113174F8" w14:textId="77777777" w:rsidR="00AD7DE0" w:rsidRPr="00B672E7" w:rsidRDefault="00B2224E" w:rsidP="00990E6F">
      <w:pPr>
        <w:pStyle w:val="Default"/>
        <w:spacing w:before="0" w:after="0"/>
        <w:ind w:hanging="505"/>
      </w:pPr>
      <w:bookmarkStart w:id="281" w:name="_Toc425322272"/>
      <w:bookmarkStart w:id="282" w:name="_Toc425322605"/>
      <w:r w:rsidRPr="00B672E7">
        <w:t>W ramach konkursu dopuszcza się realizację projektów partnerskich</w:t>
      </w:r>
      <w:r w:rsidR="00AD7DE0" w:rsidRPr="00B672E7">
        <w:t>.</w:t>
      </w:r>
    </w:p>
    <w:p w14:paraId="31610E62" w14:textId="77777777" w:rsidR="00BA3CB1" w:rsidRPr="00B672E7" w:rsidRDefault="00AD7DE0" w:rsidP="00990E6F">
      <w:pPr>
        <w:pStyle w:val="Default"/>
        <w:spacing w:before="0" w:after="0"/>
        <w:ind w:hanging="505"/>
      </w:pPr>
      <w:r w:rsidRPr="00B672E7">
        <w:t xml:space="preserve">Utworzenie lub zainicjowanie partnerstwa musi nastąpić przed złożeniem wniosku o dofinansowanie. </w:t>
      </w:r>
    </w:p>
    <w:p w14:paraId="73719998" w14:textId="77777777" w:rsidR="00BA3CB1" w:rsidRPr="00B672E7" w:rsidRDefault="00BA3CB1" w:rsidP="00990E6F">
      <w:pPr>
        <w:pStyle w:val="Default"/>
        <w:spacing w:before="0" w:after="0"/>
        <w:ind w:hanging="505"/>
      </w:pPr>
      <w:r w:rsidRPr="00B672E7">
        <w:t>Partner jest zaangażowany w realizację projektu</w:t>
      </w:r>
      <w:r w:rsidR="002D4C99" w:rsidRPr="00B672E7">
        <w:t xml:space="preserve"> -</w:t>
      </w:r>
      <w:r w:rsidRPr="00B672E7">
        <w:t xml:space="preserve"> co oznacza, że </w:t>
      </w:r>
      <w:r w:rsidR="00B2224E" w:rsidRPr="00B672E7">
        <w:t xml:space="preserve">wnosi do projektu zasoby ludzkie, organizacyjne, techniczne lub finansowe oraz </w:t>
      </w:r>
      <w:r w:rsidRPr="00B672E7">
        <w:t xml:space="preserve">uczestniczy </w:t>
      </w:r>
      <w:r w:rsidR="00B2224E" w:rsidRPr="00B672E7">
        <w:t>w</w:t>
      </w:r>
      <w:r w:rsidRPr="00B672E7">
        <w:t xml:space="preserve"> przygotowaniu wniosku o dofinansowanie i zarządzaniu projektem.</w:t>
      </w:r>
      <w:r w:rsidR="003220C7" w:rsidRPr="00B672E7">
        <w:t xml:space="preserve"> </w:t>
      </w:r>
    </w:p>
    <w:p w14:paraId="681E4DCF" w14:textId="77777777" w:rsidR="001E1F85" w:rsidRPr="00B672E7" w:rsidRDefault="00516EA8" w:rsidP="00990E6F">
      <w:pPr>
        <w:pStyle w:val="Default"/>
        <w:spacing w:before="0" w:after="0"/>
        <w:ind w:hanging="505"/>
      </w:pPr>
      <w:r w:rsidRPr="00B672E7">
        <w:lastRenderedPageBreak/>
        <w:t>U</w:t>
      </w:r>
      <w:r w:rsidR="00BA3CB1" w:rsidRPr="00B672E7">
        <w:t>mowa o</w:t>
      </w:r>
      <w:r w:rsidR="002D4C99" w:rsidRPr="00B672E7">
        <w:t xml:space="preserve"> </w:t>
      </w:r>
      <w:bookmarkStart w:id="283" w:name="highlightHit_32"/>
      <w:bookmarkEnd w:id="283"/>
      <w:r w:rsidR="00BA3CB1" w:rsidRPr="00B672E7">
        <w:t>partnerstwie nie mo</w:t>
      </w:r>
      <w:r w:rsidRPr="00B672E7">
        <w:t xml:space="preserve">że </w:t>
      </w:r>
      <w:r w:rsidR="00BA3CB1" w:rsidRPr="00B672E7">
        <w:t>być zawart</w:t>
      </w:r>
      <w:r w:rsidRPr="00B672E7">
        <w:t>a</w:t>
      </w:r>
      <w:r w:rsidR="00BA3CB1" w:rsidRPr="00B672E7">
        <w:t xml:space="preserve"> pomiędzy podmiotami powiązanymi w rozumieniu</w:t>
      </w:r>
      <w:r w:rsidR="002D4C99" w:rsidRPr="00B672E7">
        <w:t xml:space="preserve"> </w:t>
      </w:r>
      <w:r w:rsidR="00BA3CB1" w:rsidRPr="00B672E7">
        <w:t>załącznika I</w:t>
      </w:r>
      <w:r w:rsidR="002D4C99" w:rsidRPr="00B672E7">
        <w:t xml:space="preserve"> </w:t>
      </w:r>
      <w:r w:rsidR="00BA3CB1" w:rsidRPr="00B672E7">
        <w:t xml:space="preserve">do rozporządzenia </w:t>
      </w:r>
      <w:r w:rsidR="00F46257" w:rsidRPr="00B672E7">
        <w:t>KE</w:t>
      </w:r>
      <w:r w:rsidR="0076371F" w:rsidRPr="00B672E7">
        <w:t xml:space="preserve"> </w:t>
      </w:r>
      <w:r w:rsidR="00BA3CB1" w:rsidRPr="00B672E7">
        <w:t>nr 651/2014.</w:t>
      </w:r>
      <w:bookmarkEnd w:id="281"/>
      <w:bookmarkEnd w:id="282"/>
    </w:p>
    <w:p w14:paraId="6D9BE61F" w14:textId="77777777" w:rsidR="0065763F" w:rsidRPr="00B672E7" w:rsidRDefault="0065763F" w:rsidP="00990E6F">
      <w:pPr>
        <w:pStyle w:val="Default"/>
        <w:spacing w:before="0" w:after="0"/>
        <w:ind w:hanging="505"/>
      </w:pPr>
      <w:bookmarkStart w:id="284" w:name="_Toc425322273"/>
      <w:bookmarkStart w:id="285" w:name="_Toc425322606"/>
      <w:r w:rsidRPr="00B672E7">
        <w:t>Stroną umowy o partnerstwie nie może być podmiot wykluczony z możliwości otrzymania dofinansowania.</w:t>
      </w:r>
    </w:p>
    <w:p w14:paraId="10D830FF" w14:textId="77777777" w:rsidR="005B066C" w:rsidRPr="00B672E7" w:rsidRDefault="005B066C" w:rsidP="00990E6F">
      <w:pPr>
        <w:pStyle w:val="Default"/>
        <w:spacing w:before="0" w:after="0"/>
        <w:ind w:hanging="505"/>
      </w:pPr>
      <w:r w:rsidRPr="00B672E7">
        <w:t xml:space="preserve">Beneficjent projektu, będący stroną umowy o dofinansowanie, pełni rolę </w:t>
      </w:r>
      <w:r w:rsidR="00B2224E" w:rsidRPr="00B672E7">
        <w:t>p</w:t>
      </w:r>
      <w:r w:rsidRPr="00B672E7">
        <w:t>artnera wiodącego.</w:t>
      </w:r>
    </w:p>
    <w:p w14:paraId="50DC5252" w14:textId="77777777" w:rsidR="005B066C" w:rsidRPr="00B672E7" w:rsidRDefault="005B066C" w:rsidP="00990E6F">
      <w:pPr>
        <w:pStyle w:val="Default"/>
        <w:spacing w:before="0" w:after="0"/>
        <w:ind w:hanging="505"/>
      </w:pPr>
      <w:r w:rsidRPr="00B672E7">
        <w:t xml:space="preserve">W ramach konkursu nie jest możliwa realizacja projektów </w:t>
      </w:r>
      <w:r w:rsidR="000F71C1" w:rsidRPr="00B672E7">
        <w:t>ponadnarodowych</w:t>
      </w:r>
      <w:r w:rsidRPr="00B672E7">
        <w:t>.</w:t>
      </w:r>
    </w:p>
    <w:p w14:paraId="2F4EE9A9" w14:textId="77777777"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r w:rsidRPr="00B672E7">
        <w:br w:type="page"/>
      </w:r>
    </w:p>
    <w:p w14:paraId="0166B205" w14:textId="77777777" w:rsidR="00497F9E" w:rsidRPr="00B672E7" w:rsidRDefault="00497F9E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286" w:name="_Toc430687205"/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lastRenderedPageBreak/>
        <w:t>Zasady dotyczące</w:t>
      </w:r>
      <w:r w:rsidR="001C7B4D"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 xml:space="preserve"> udzielania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237E3E"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>p</w:t>
      </w:r>
      <w:proofErr w:type="spellStart"/>
      <w:r w:rsidR="00E74BC3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omocy</w:t>
      </w:r>
      <w:proofErr w:type="spellEnd"/>
      <w:r w:rsidR="00E74BC3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de </w:t>
      </w:r>
      <w:proofErr w:type="spellStart"/>
      <w:r w:rsidR="00E74BC3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minimis</w:t>
      </w:r>
      <w:bookmarkEnd w:id="284"/>
      <w:bookmarkEnd w:id="285"/>
      <w:proofErr w:type="spellEnd"/>
      <w:r w:rsidR="00F46257"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 xml:space="preserve"> i pomocy publicznej </w:t>
      </w:r>
      <w:bookmarkEnd w:id="286"/>
    </w:p>
    <w:p w14:paraId="5BC81114" w14:textId="77777777" w:rsidR="009B325B" w:rsidRPr="00B672E7" w:rsidRDefault="009B325B" w:rsidP="00990E6F">
      <w:pPr>
        <w:pStyle w:val="Default"/>
        <w:spacing w:before="0" w:after="0"/>
        <w:ind w:hanging="505"/>
      </w:pPr>
      <w:bookmarkStart w:id="287" w:name="_Toc425322274"/>
      <w:bookmarkStart w:id="288" w:name="_Toc425322607"/>
      <w:bookmarkStart w:id="289" w:name="_Toc425322925"/>
      <w:bookmarkStart w:id="290" w:name="_Toc425323210"/>
      <w:bookmarkStart w:id="291" w:name="_Toc425322275"/>
      <w:bookmarkStart w:id="292" w:name="_Toc425322608"/>
      <w:bookmarkEnd w:id="287"/>
      <w:bookmarkEnd w:id="288"/>
      <w:bookmarkEnd w:id="289"/>
      <w:bookmarkEnd w:id="290"/>
      <w:r w:rsidRPr="00B672E7">
        <w:t xml:space="preserve">Wnioskodawcom lub Partnerom, jeżeli w ramach projektu będą oni wydatkowali środki na: </w:t>
      </w:r>
    </w:p>
    <w:p w14:paraId="25440D00" w14:textId="63BFAB41" w:rsidR="009B325B" w:rsidRPr="00B672E7" w:rsidRDefault="009B325B" w:rsidP="00990E6F">
      <w:pPr>
        <w:pStyle w:val="Default"/>
        <w:numPr>
          <w:ilvl w:val="3"/>
          <w:numId w:val="20"/>
        </w:numPr>
        <w:spacing w:before="0" w:after="0"/>
      </w:pPr>
      <w:r w:rsidRPr="00B672E7">
        <w:t>zakup środków trwałych niezbędnych do realizacji projektu</w:t>
      </w:r>
      <w:r w:rsidR="008613C3" w:rsidRPr="00B672E7">
        <w:t xml:space="preserve">; </w:t>
      </w:r>
    </w:p>
    <w:p w14:paraId="3EB38B0C" w14:textId="4B19D46C" w:rsidR="009B325B" w:rsidRPr="00B672E7" w:rsidRDefault="009B325B" w:rsidP="00990E6F">
      <w:pPr>
        <w:pStyle w:val="Default"/>
        <w:numPr>
          <w:ilvl w:val="3"/>
          <w:numId w:val="20"/>
        </w:numPr>
        <w:spacing w:before="0" w:after="0"/>
      </w:pPr>
      <w:r w:rsidRPr="00B672E7">
        <w:t>zakup infrastruktury oraz dostosowani</w:t>
      </w:r>
      <w:r w:rsidR="002D376F" w:rsidRPr="00B672E7">
        <w:t>e</w:t>
      </w:r>
      <w:r w:rsidRPr="00B672E7">
        <w:t xml:space="preserve"> lub adaptacj</w:t>
      </w:r>
      <w:r w:rsidR="002D376F" w:rsidRPr="00B672E7">
        <w:t>ę</w:t>
      </w:r>
      <w:r w:rsidRPr="00B672E7">
        <w:t xml:space="preserve"> budynków, pomieszczeń i miejsc pracy w ramach cross-</w:t>
      </w:r>
      <w:proofErr w:type="spellStart"/>
      <w:r w:rsidRPr="00B672E7">
        <w:t>financingu</w:t>
      </w:r>
      <w:proofErr w:type="spellEnd"/>
      <w:r w:rsidR="002D376F" w:rsidRPr="00B672E7">
        <w:t>,</w:t>
      </w:r>
      <w:r w:rsidRPr="00B672E7">
        <w:t xml:space="preserve"> </w:t>
      </w:r>
      <w:r w:rsidR="00735D36" w:rsidRPr="00B672E7">
        <w:t>do wysokości 5% wydatków kwalifikowalnych</w:t>
      </w:r>
      <w:r w:rsidR="008613C3" w:rsidRPr="00B672E7">
        <w:t xml:space="preserve"> </w:t>
      </w:r>
    </w:p>
    <w:p w14:paraId="08EA213B" w14:textId="77777777" w:rsidR="009B325B" w:rsidRPr="00B672E7" w:rsidRDefault="00A76A46" w:rsidP="00990E6F">
      <w:pPr>
        <w:pStyle w:val="Default"/>
        <w:numPr>
          <w:ilvl w:val="0"/>
          <w:numId w:val="0"/>
        </w:numPr>
        <w:spacing w:before="0" w:after="0"/>
        <w:ind w:left="993" w:hanging="993"/>
      </w:pPr>
      <w:r w:rsidRPr="00B672E7">
        <w:t xml:space="preserve">udzielana jest pomoc de </w:t>
      </w:r>
      <w:proofErr w:type="spellStart"/>
      <w:r w:rsidRPr="00B672E7">
        <w:t>minimis</w:t>
      </w:r>
      <w:proofErr w:type="spellEnd"/>
      <w:r w:rsidRPr="00B672E7">
        <w:t xml:space="preserve"> na zasadach określonych w rozporządzeniu nr 1407/2013.</w:t>
      </w:r>
    </w:p>
    <w:p w14:paraId="19098E0E" w14:textId="77777777" w:rsidR="009B325B" w:rsidRPr="00B672E7" w:rsidRDefault="009B325B" w:rsidP="00990E6F">
      <w:pPr>
        <w:pStyle w:val="Default"/>
        <w:spacing w:before="0" w:after="0"/>
        <w:ind w:hanging="505"/>
      </w:pPr>
      <w:r w:rsidRPr="00B672E7">
        <w:t>W ramach projektów</w:t>
      </w:r>
      <w:r w:rsidR="002D4C99" w:rsidRPr="00B672E7">
        <w:t xml:space="preserve"> -</w:t>
      </w:r>
      <w:r w:rsidRPr="00B672E7">
        <w:t xml:space="preserve"> </w:t>
      </w:r>
      <w:r w:rsidR="00D07E0A" w:rsidRPr="00B672E7">
        <w:t>MMSP</w:t>
      </w:r>
      <w:r w:rsidR="002D376F" w:rsidRPr="00B672E7">
        <w:t>,</w:t>
      </w:r>
      <w:r w:rsidR="00A76A46" w:rsidRPr="00B672E7">
        <w:t xml:space="preserve"> </w:t>
      </w:r>
      <w:r w:rsidR="002D376F" w:rsidRPr="00B672E7">
        <w:t xml:space="preserve">za pośrednictwem Beneficjenta, jest </w:t>
      </w:r>
      <w:r w:rsidRPr="00B672E7">
        <w:t>udzielana</w:t>
      </w:r>
      <w:r w:rsidR="00A76A46" w:rsidRPr="00B672E7">
        <w:t xml:space="preserve"> </w:t>
      </w:r>
      <w:r w:rsidRPr="00B672E7">
        <w:t xml:space="preserve">pomoc de </w:t>
      </w:r>
      <w:proofErr w:type="spellStart"/>
      <w:r w:rsidRPr="00B672E7">
        <w:t>minimis</w:t>
      </w:r>
      <w:proofErr w:type="spellEnd"/>
      <w:r w:rsidRPr="00B672E7">
        <w:t xml:space="preserve"> na zasadach określonyc</w:t>
      </w:r>
      <w:r w:rsidR="00A76A46" w:rsidRPr="00B672E7">
        <w:t>h w rozporządzeniu nr 1407/2013.</w:t>
      </w:r>
    </w:p>
    <w:p w14:paraId="4E0C32D9" w14:textId="297D980B" w:rsidR="00C03D40" w:rsidRPr="00B672E7" w:rsidRDefault="00C03D40" w:rsidP="00160DB4">
      <w:pPr>
        <w:pStyle w:val="Default"/>
        <w:spacing w:after="0"/>
      </w:pPr>
      <w:bookmarkStart w:id="293" w:name="_Toc425322282"/>
      <w:bookmarkStart w:id="294" w:name="_Toc425322615"/>
      <w:bookmarkEnd w:id="291"/>
      <w:bookmarkEnd w:id="292"/>
      <w:r w:rsidRPr="00B672E7">
        <w:t xml:space="preserve">W przypadku, gdy udzielenie pomocy, o której mowa w ust. </w:t>
      </w:r>
      <w:r w:rsidR="002D376F" w:rsidRPr="00B672E7">
        <w:t>2</w:t>
      </w:r>
      <w:r w:rsidRPr="00B672E7">
        <w:t xml:space="preserve">, spowodowałoby przekroczenie dopuszczalnej wielkości pomocy de </w:t>
      </w:r>
      <w:proofErr w:type="spellStart"/>
      <w:r w:rsidRPr="00B672E7">
        <w:t>minimis</w:t>
      </w:r>
      <w:proofErr w:type="spellEnd"/>
      <w:r w:rsidRPr="00B672E7">
        <w:t xml:space="preserve">, przedsiębiorca może skorzystać z pomocy publicznej </w:t>
      </w:r>
      <w:r w:rsidR="008575F8" w:rsidRPr="00B672E7">
        <w:t xml:space="preserve">na zasadach określonych w </w:t>
      </w:r>
      <w:r w:rsidRPr="00B672E7">
        <w:t xml:space="preserve">art. 18 </w:t>
      </w:r>
      <w:r w:rsidR="008575F8" w:rsidRPr="00B672E7">
        <w:t>rozporządzeni</w:t>
      </w:r>
      <w:r w:rsidR="002D376F" w:rsidRPr="00B672E7">
        <w:t>a</w:t>
      </w:r>
      <w:r w:rsidR="008575F8" w:rsidRPr="00B672E7">
        <w:t xml:space="preserve"> </w:t>
      </w:r>
      <w:r w:rsidRPr="00B672E7">
        <w:t xml:space="preserve">KE </w:t>
      </w:r>
      <w:r w:rsidR="008575F8" w:rsidRPr="00B672E7">
        <w:t>nr 651/2014</w:t>
      </w:r>
      <w:r w:rsidRPr="00B672E7">
        <w:t>.</w:t>
      </w:r>
      <w:r w:rsidR="008575F8" w:rsidRPr="00B672E7">
        <w:t xml:space="preserve"> </w:t>
      </w:r>
      <w:r w:rsidRPr="00B672E7">
        <w:t xml:space="preserve">Intensywność pomocy publicznej </w:t>
      </w:r>
      <w:r w:rsidR="008575F8" w:rsidRPr="00B672E7">
        <w:t xml:space="preserve">nie może przekroczyć 50% </w:t>
      </w:r>
      <w:r w:rsidRPr="00B672E7">
        <w:t xml:space="preserve">kosztów kwalifikowalnych. </w:t>
      </w:r>
      <w:bookmarkStart w:id="295" w:name="_Toc425322283"/>
      <w:bookmarkStart w:id="296" w:name="_Toc425322616"/>
      <w:bookmarkEnd w:id="293"/>
      <w:bookmarkEnd w:id="294"/>
      <w:r w:rsidR="00735D36" w:rsidRPr="00B672E7">
        <w:t>Pomoc publiczna wywołuje efekt zachęty, co oznacza, że jest udzielana przedsiębiorcy pod warunkiem złożenia pisemnego wniosku o udzielenie pomocy przed podjęciem prawnie wiążącego zobowiązania do udziału w szkoleniu lub usłudze doradczej przedsiębiorcy lub pracowników przedsiębiorstwa.</w:t>
      </w:r>
    </w:p>
    <w:p w14:paraId="64296487" w14:textId="77777777" w:rsidR="00735D36" w:rsidRPr="00B672E7" w:rsidRDefault="00735D36" w:rsidP="00735D36">
      <w:pPr>
        <w:pStyle w:val="Default"/>
        <w:spacing w:before="0" w:after="0"/>
        <w:ind w:hanging="505"/>
      </w:pPr>
      <w:r w:rsidRPr="00B672E7">
        <w:t xml:space="preserve">Usługi doradcze w zakresie, o którym mowa w art. 18 ust. 3 i 4 rozporządzenia Komisji (UE) nr 651/2014 świadczone MMSP, będą dostępne za częściową odpłatnością ponoszoną przez MMSP w wysokości co najmniej 10% kosztów tej usługi. Różnica pomiędzy kosztem usługi, a częściową odpłatnością poniesioną przez MMSP stanowi wartość pomocy de </w:t>
      </w:r>
      <w:proofErr w:type="spellStart"/>
      <w:r w:rsidRPr="00B672E7">
        <w:t>minimis</w:t>
      </w:r>
      <w:proofErr w:type="spellEnd"/>
      <w:r w:rsidRPr="00B672E7">
        <w:t xml:space="preserve"> dla tych przedsiębiorców.</w:t>
      </w:r>
    </w:p>
    <w:p w14:paraId="45079BC7" w14:textId="718D7D01" w:rsidR="00C03D40" w:rsidRPr="00B672E7" w:rsidRDefault="00586E3B" w:rsidP="00160DB4">
      <w:pPr>
        <w:pStyle w:val="Default"/>
        <w:spacing w:after="0"/>
      </w:pPr>
      <w:r w:rsidRPr="00B672E7">
        <w:t xml:space="preserve">Podstawą do wyliczenia wielkości pomocy de </w:t>
      </w:r>
      <w:proofErr w:type="spellStart"/>
      <w:r w:rsidRPr="00B672E7">
        <w:t>minimis</w:t>
      </w:r>
      <w:proofErr w:type="spellEnd"/>
      <w:r w:rsidRPr="00B672E7">
        <w:t xml:space="preserve"> lub</w:t>
      </w:r>
      <w:r w:rsidR="001C7B4D" w:rsidRPr="00B672E7">
        <w:t xml:space="preserve"> pomocy</w:t>
      </w:r>
      <w:r w:rsidRPr="00B672E7">
        <w:t xml:space="preserve"> publicznej</w:t>
      </w:r>
      <w:r w:rsidR="00A76A46" w:rsidRPr="00B672E7">
        <w:t xml:space="preserve">, o której mowa w ust. 2 i </w:t>
      </w:r>
      <w:r w:rsidR="002D376F" w:rsidRPr="00B672E7">
        <w:t>4</w:t>
      </w:r>
      <w:r w:rsidR="00A76A46" w:rsidRPr="00B672E7">
        <w:t xml:space="preserve">, </w:t>
      </w:r>
      <w:r w:rsidRPr="00B672E7">
        <w:t>są wydatki na usługi doradcze świadczone przez doradców zewnętrznych</w:t>
      </w:r>
      <w:r w:rsidR="00735D36" w:rsidRPr="00B672E7">
        <w:t xml:space="preserve"> w zakresie, o którym mowa w art. 18 ust. 3 i 4 rozporządzenia Komisji (UE) nr 651/2014</w:t>
      </w:r>
      <w:r w:rsidRPr="00B672E7">
        <w:t>.</w:t>
      </w:r>
      <w:r w:rsidR="00B44BEE" w:rsidRPr="00B672E7">
        <w:t xml:space="preserve"> </w:t>
      </w:r>
    </w:p>
    <w:p w14:paraId="4FEFFF2D" w14:textId="77777777" w:rsidR="00586E3B" w:rsidRPr="00B672E7" w:rsidRDefault="00B44BEE" w:rsidP="00990E6F">
      <w:pPr>
        <w:pStyle w:val="Default"/>
        <w:spacing w:before="0" w:after="0"/>
        <w:ind w:hanging="505"/>
      </w:pPr>
      <w:r w:rsidRPr="00B672E7">
        <w:t>Beneficjen</w:t>
      </w:r>
      <w:r w:rsidR="00C03D40" w:rsidRPr="00B672E7">
        <w:t xml:space="preserve">t zobowiązany jest do </w:t>
      </w:r>
      <w:r w:rsidR="009B325B" w:rsidRPr="00B672E7">
        <w:t xml:space="preserve">wykonania obowiązków </w:t>
      </w:r>
      <w:r w:rsidRPr="00B672E7">
        <w:t>związan</w:t>
      </w:r>
      <w:r w:rsidR="009B325B" w:rsidRPr="00B672E7">
        <w:t>ych</w:t>
      </w:r>
      <w:r w:rsidRPr="00B672E7">
        <w:t xml:space="preserve"> z udzielaniem pomocy </w:t>
      </w:r>
      <w:r w:rsidR="009B325B" w:rsidRPr="00B672E7">
        <w:t xml:space="preserve">de </w:t>
      </w:r>
      <w:proofErr w:type="spellStart"/>
      <w:r w:rsidR="009B325B" w:rsidRPr="00B672E7">
        <w:t>minimis</w:t>
      </w:r>
      <w:proofErr w:type="spellEnd"/>
      <w:r w:rsidR="009B325B" w:rsidRPr="00B672E7">
        <w:t xml:space="preserve"> i pomocy </w:t>
      </w:r>
      <w:r w:rsidRPr="00B672E7">
        <w:t xml:space="preserve">publicznej przedsiębiorcom, </w:t>
      </w:r>
      <w:r w:rsidR="009B325B" w:rsidRPr="00B672E7">
        <w:t>w szczególności do</w:t>
      </w:r>
      <w:r w:rsidRPr="00B672E7">
        <w:t xml:space="preserve"> weryfikacj</w:t>
      </w:r>
      <w:r w:rsidR="009B325B" w:rsidRPr="00B672E7">
        <w:t>i</w:t>
      </w:r>
      <w:r w:rsidRPr="00B672E7">
        <w:t xml:space="preserve"> kwalifikowalności przedsiębiorcy do otrzymania </w:t>
      </w:r>
      <w:r w:rsidR="00A76A46" w:rsidRPr="00B672E7">
        <w:t xml:space="preserve">pomocy </w:t>
      </w:r>
      <w:r w:rsidR="001903F9" w:rsidRPr="00B672E7">
        <w:t xml:space="preserve">oraz </w:t>
      </w:r>
      <w:r w:rsidR="00A76A46" w:rsidRPr="00B672E7">
        <w:t xml:space="preserve">wykonania </w:t>
      </w:r>
      <w:r w:rsidR="009B325B" w:rsidRPr="00B672E7">
        <w:t xml:space="preserve">obowiązków </w:t>
      </w:r>
      <w:r w:rsidR="001903F9" w:rsidRPr="00B672E7">
        <w:t>związan</w:t>
      </w:r>
      <w:r w:rsidR="009B325B" w:rsidRPr="00B672E7">
        <w:t>ych</w:t>
      </w:r>
      <w:r w:rsidR="001903F9" w:rsidRPr="00B672E7">
        <w:t xml:space="preserve"> ze </w:t>
      </w:r>
      <w:r w:rsidRPr="00B672E7">
        <w:t xml:space="preserve">sprawozdawczością z </w:t>
      </w:r>
      <w:r w:rsidR="001903F9" w:rsidRPr="00B672E7">
        <w:t xml:space="preserve">udzielonej </w:t>
      </w:r>
      <w:r w:rsidRPr="00B672E7">
        <w:t>pomocy</w:t>
      </w:r>
      <w:r w:rsidR="00A76A46" w:rsidRPr="00B672E7">
        <w:t xml:space="preserve">, zgodnie z </w:t>
      </w:r>
      <w:r w:rsidR="001903F9" w:rsidRPr="00B672E7">
        <w:t>umow</w:t>
      </w:r>
      <w:r w:rsidR="00A76A46" w:rsidRPr="00B672E7">
        <w:t>ą</w:t>
      </w:r>
      <w:r w:rsidR="001903F9" w:rsidRPr="00B672E7">
        <w:t xml:space="preserve"> o dofinansowanie.</w:t>
      </w:r>
      <w:bookmarkEnd w:id="295"/>
      <w:bookmarkEnd w:id="296"/>
      <w:r w:rsidR="001903F9" w:rsidRPr="00B672E7">
        <w:t xml:space="preserve"> </w:t>
      </w:r>
    </w:p>
    <w:p w14:paraId="451D520A" w14:textId="77777777"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bookmarkStart w:id="297" w:name="_Toc425322284"/>
      <w:bookmarkStart w:id="298" w:name="_Toc425322617"/>
      <w:bookmarkStart w:id="299" w:name="_Toc425322935"/>
      <w:bookmarkStart w:id="300" w:name="_Toc425323220"/>
      <w:bookmarkStart w:id="301" w:name="_Toc425323416"/>
      <w:bookmarkStart w:id="302" w:name="_Toc425322285"/>
      <w:bookmarkStart w:id="303" w:name="_Toc425322618"/>
      <w:bookmarkStart w:id="304" w:name="_Toc425322936"/>
      <w:bookmarkStart w:id="305" w:name="_Toc425323221"/>
      <w:bookmarkStart w:id="306" w:name="_Toc425323417"/>
      <w:bookmarkStart w:id="307" w:name="_Toc425322286"/>
      <w:bookmarkStart w:id="308" w:name="_Toc425322619"/>
      <w:bookmarkStart w:id="309" w:name="_Toc425322937"/>
      <w:bookmarkStart w:id="310" w:name="_Toc425323222"/>
      <w:bookmarkStart w:id="311" w:name="_Toc425323418"/>
      <w:bookmarkStart w:id="312" w:name="_Toc425322287"/>
      <w:bookmarkStart w:id="313" w:name="_Toc425322620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r w:rsidRPr="00B672E7">
        <w:br w:type="page"/>
      </w:r>
    </w:p>
    <w:p w14:paraId="10E12AAB" w14:textId="77777777" w:rsidR="005B307D" w:rsidRPr="00B672E7" w:rsidRDefault="00D33B51" w:rsidP="00990E6F">
      <w:pPr>
        <w:pStyle w:val="Nagwek1"/>
        <w:ind w:left="2127" w:hanging="2127"/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</w:pPr>
      <w:bookmarkStart w:id="314" w:name="_Toc430687206"/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lastRenderedPageBreak/>
        <w:t xml:space="preserve">Procedura </w:t>
      </w:r>
      <w:r w:rsidR="00C52DBB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przygotowania</w:t>
      </w:r>
      <w:r w:rsidR="001155D5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i składani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a</w:t>
      </w:r>
      <w:r w:rsidR="001155D5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r w:rsidR="005B307D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>wniosku</w:t>
      </w:r>
      <w:bookmarkEnd w:id="314"/>
      <w:r w:rsidR="00C17158"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</w:t>
      </w:r>
      <w:bookmarkEnd w:id="312"/>
      <w:bookmarkEnd w:id="313"/>
    </w:p>
    <w:p w14:paraId="292E9E37" w14:textId="77777777" w:rsidR="006D3699" w:rsidRPr="00B672E7" w:rsidRDefault="006D3699" w:rsidP="00990E6F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315" w:name="_Toc430687207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Przygotowanie i złożenie wniosku</w:t>
      </w:r>
      <w:bookmarkEnd w:id="315"/>
    </w:p>
    <w:p w14:paraId="7C787161" w14:textId="467C1FD7" w:rsidR="00937B59" w:rsidRPr="00B672E7" w:rsidRDefault="00993A16" w:rsidP="00990E6F">
      <w:pPr>
        <w:pStyle w:val="Default"/>
        <w:spacing w:before="0" w:after="0"/>
        <w:ind w:hanging="505"/>
      </w:pPr>
      <w:bookmarkStart w:id="316" w:name="_Toc425322289"/>
      <w:bookmarkStart w:id="317" w:name="_Toc425322622"/>
      <w:r w:rsidRPr="00B672E7">
        <w:t xml:space="preserve">Wniosek </w:t>
      </w:r>
      <w:r w:rsidR="0086450F" w:rsidRPr="00B672E7">
        <w:t xml:space="preserve">musi być przygotowany </w:t>
      </w:r>
      <w:r w:rsidRPr="00B672E7">
        <w:t xml:space="preserve">w aplikacji SOWA dostępnej pod adresem </w:t>
      </w:r>
      <w:hyperlink r:id="rId12" w:history="1">
        <w:r w:rsidRPr="00B672E7">
          <w:t>www.sowa.efs.gov.pl</w:t>
        </w:r>
      </w:hyperlink>
      <w:r w:rsidR="007374AE" w:rsidRPr="00B672E7">
        <w:t xml:space="preserve">, zgodnie ze wzorem stanowiącym </w:t>
      </w:r>
      <w:r w:rsidR="00A779F2" w:rsidRPr="00B672E7">
        <w:t>Z</w:t>
      </w:r>
      <w:r w:rsidR="007374AE" w:rsidRPr="00B672E7">
        <w:t xml:space="preserve">ałącznik </w:t>
      </w:r>
      <w:r w:rsidR="001F154E" w:rsidRPr="00B672E7">
        <w:t xml:space="preserve">nr </w:t>
      </w:r>
      <w:r w:rsidR="00A779F2" w:rsidRPr="00B672E7">
        <w:t>9</w:t>
      </w:r>
      <w:r w:rsidR="001F154E" w:rsidRPr="00B672E7">
        <w:t xml:space="preserve"> do Regulaminu</w:t>
      </w:r>
      <w:r w:rsidR="00735D36" w:rsidRPr="00B672E7">
        <w:t xml:space="preserve"> i przesłany za pośrednictwem SOWA</w:t>
      </w:r>
      <w:r w:rsidR="001F154E" w:rsidRPr="00B672E7">
        <w:t xml:space="preserve">, </w:t>
      </w:r>
      <w:r w:rsidR="00E43713" w:rsidRPr="00B672E7">
        <w:t>a następnie złożony</w:t>
      </w:r>
      <w:r w:rsidR="00937B59" w:rsidRPr="00B672E7">
        <w:t>:</w:t>
      </w:r>
      <w:r w:rsidR="0047639A" w:rsidRPr="00B672E7">
        <w:t xml:space="preserve"> </w:t>
      </w:r>
    </w:p>
    <w:p w14:paraId="33A2886E" w14:textId="7044575B" w:rsidR="00937B59" w:rsidRPr="00B672E7" w:rsidRDefault="00937B59" w:rsidP="00E84394">
      <w:pPr>
        <w:pStyle w:val="Default"/>
        <w:numPr>
          <w:ilvl w:val="3"/>
          <w:numId w:val="20"/>
        </w:numPr>
        <w:spacing w:before="0" w:after="0"/>
      </w:pPr>
      <w:r w:rsidRPr="00B672E7">
        <w:t xml:space="preserve">za pośrednictwem operatora pocztowego lub osobiście w formie </w:t>
      </w:r>
      <w:r w:rsidR="00735D36" w:rsidRPr="00B672E7">
        <w:t xml:space="preserve">pisemnej </w:t>
      </w:r>
      <w:r w:rsidRPr="00B672E7">
        <w:t>na adres PARP (ul. Pańska 81/83, 00-834 Warszawa z dopiskiem „Konkurs PO WER 2.2 - Zarządzanie strategiczne”)</w:t>
      </w:r>
      <w:r w:rsidR="00735D36" w:rsidRPr="00B672E7">
        <w:t xml:space="preserve"> albo</w:t>
      </w:r>
    </w:p>
    <w:p w14:paraId="7D58B6E7" w14:textId="66A37282" w:rsidR="0047639A" w:rsidRPr="00B672E7" w:rsidRDefault="00937B59" w:rsidP="00E556D9">
      <w:pPr>
        <w:pStyle w:val="Default"/>
        <w:numPr>
          <w:ilvl w:val="3"/>
          <w:numId w:val="20"/>
        </w:numPr>
        <w:spacing w:before="0" w:after="0"/>
      </w:pPr>
      <w:r w:rsidRPr="00B672E7">
        <w:t xml:space="preserve">za pośrednictwem </w:t>
      </w:r>
      <w:r w:rsidR="0086450F" w:rsidRPr="00B672E7">
        <w:t>elektronicznej platformy usług administracji publicznej (</w:t>
      </w:r>
      <w:proofErr w:type="spellStart"/>
      <w:r w:rsidR="0086450F" w:rsidRPr="00B672E7">
        <w:t>ePUAP</w:t>
      </w:r>
      <w:proofErr w:type="spellEnd"/>
      <w:r w:rsidR="0086450F" w:rsidRPr="00B672E7">
        <w:t xml:space="preserve">) </w:t>
      </w:r>
      <w:r w:rsidR="00B35DA5" w:rsidRPr="00B672E7">
        <w:t xml:space="preserve">na adres skrytki: </w:t>
      </w:r>
      <w:r w:rsidR="00E556D9" w:rsidRPr="00B672E7">
        <w:t>/PARP/</w:t>
      </w:r>
      <w:proofErr w:type="spellStart"/>
      <w:r w:rsidR="00E556D9" w:rsidRPr="00B672E7">
        <w:t>kancelariaPARP</w:t>
      </w:r>
      <w:proofErr w:type="spellEnd"/>
      <w:r w:rsidR="00CD6A61" w:rsidRPr="00B672E7">
        <w:t xml:space="preserve"> </w:t>
      </w:r>
      <w:r w:rsidR="0047639A" w:rsidRPr="00B672E7">
        <w:t>poprzez załączenie do korespondencji</w:t>
      </w:r>
      <w:r w:rsidR="00B35DA5" w:rsidRPr="00B672E7">
        <w:t>. Korespondencja powinna być podpisana</w:t>
      </w:r>
      <w:r w:rsidR="0047639A" w:rsidRPr="00B672E7">
        <w:t xml:space="preserve"> </w:t>
      </w:r>
      <w:bookmarkStart w:id="318" w:name="_Toc425322290"/>
      <w:bookmarkStart w:id="319" w:name="_Toc425322623"/>
      <w:bookmarkStart w:id="320" w:name="_Ref427912832"/>
      <w:bookmarkEnd w:id="316"/>
      <w:bookmarkEnd w:id="317"/>
      <w:r w:rsidR="0047639A" w:rsidRPr="00B672E7">
        <w:t xml:space="preserve">przy użyciu bezpiecznego podpisu elektronicznego weryfikowanego przy pomocy ważnego kwalifikowanego certyfikatu lub podpisu potwierdzonego profilem zaufanym </w:t>
      </w:r>
      <w:proofErr w:type="spellStart"/>
      <w:r w:rsidR="0047639A" w:rsidRPr="00B672E7">
        <w:t>ePUAP</w:t>
      </w:r>
      <w:proofErr w:type="spellEnd"/>
      <w:r w:rsidR="000F1ADF" w:rsidRPr="00B672E7">
        <w:t>.</w:t>
      </w:r>
    </w:p>
    <w:p w14:paraId="4046DE0A" w14:textId="77777777" w:rsidR="00C52DBB" w:rsidRPr="00B672E7" w:rsidRDefault="00C52DBB" w:rsidP="00990E6F">
      <w:pPr>
        <w:pStyle w:val="Default"/>
        <w:spacing w:before="0" w:after="0"/>
        <w:ind w:hanging="505"/>
      </w:pPr>
      <w:r w:rsidRPr="00B672E7">
        <w:t>W przypadku, gdy wniosek będzie składany przez osobę</w:t>
      </w:r>
      <w:r w:rsidR="001C7B4D" w:rsidRPr="00B672E7">
        <w:t xml:space="preserve"> </w:t>
      </w:r>
      <w:r w:rsidRPr="00B672E7">
        <w:t xml:space="preserve">nieposiadającą statutowych uprawnień do reprezentowania Wnioskodawcy </w:t>
      </w:r>
      <w:r w:rsidR="001C7B4D" w:rsidRPr="00B672E7">
        <w:t xml:space="preserve">do wniosku </w:t>
      </w:r>
      <w:r w:rsidRPr="00B672E7">
        <w:t xml:space="preserve">należy </w:t>
      </w:r>
      <w:r w:rsidR="001C7B4D" w:rsidRPr="00B672E7">
        <w:t xml:space="preserve">załączyć </w:t>
      </w:r>
      <w:r w:rsidRPr="00B672E7">
        <w:t xml:space="preserve"> pełnomocnictw</w:t>
      </w:r>
      <w:r w:rsidR="001C7B4D" w:rsidRPr="00B672E7">
        <w:t>o</w:t>
      </w:r>
      <w:r w:rsidRPr="00B672E7">
        <w:t xml:space="preserve"> do reprezentowania </w:t>
      </w:r>
      <w:r w:rsidR="001C7B4D" w:rsidRPr="00B672E7">
        <w:t>Wnioskodawcy</w:t>
      </w:r>
      <w:r w:rsidRPr="00B672E7">
        <w:t>.</w:t>
      </w:r>
    </w:p>
    <w:p w14:paraId="79C105B0" w14:textId="56309D06" w:rsidR="00C52DBB" w:rsidRPr="00B672E7" w:rsidRDefault="00C52DBB" w:rsidP="00990E6F">
      <w:pPr>
        <w:pStyle w:val="Default"/>
        <w:spacing w:before="0" w:after="0"/>
        <w:ind w:hanging="505"/>
      </w:pPr>
      <w:r w:rsidRPr="00B672E7">
        <w:t xml:space="preserve">W przypadku projektu partnerskiego </w:t>
      </w:r>
      <w:r w:rsidR="00951AB6" w:rsidRPr="00B672E7">
        <w:t>do wniosku nal</w:t>
      </w:r>
      <w:r w:rsidR="00167A0D" w:rsidRPr="00B672E7">
        <w:t>e</w:t>
      </w:r>
      <w:r w:rsidR="00951AB6" w:rsidRPr="00B672E7">
        <w:t xml:space="preserve">ży załączyć </w:t>
      </w:r>
      <w:r w:rsidRPr="00B672E7">
        <w:t>pełnomocnictw</w:t>
      </w:r>
      <w:r w:rsidR="00A4046A" w:rsidRPr="00B672E7">
        <w:t>a</w:t>
      </w:r>
      <w:r w:rsidR="00AA0BA9" w:rsidRPr="00B672E7">
        <w:t xml:space="preserve"> od każdego </w:t>
      </w:r>
      <w:r w:rsidR="00951AB6" w:rsidRPr="00B672E7">
        <w:t>P</w:t>
      </w:r>
      <w:r w:rsidR="00AA0BA9" w:rsidRPr="00B672E7">
        <w:t>artnera</w:t>
      </w:r>
      <w:r w:rsidRPr="00B672E7">
        <w:t xml:space="preserve"> do podpisania wniosku </w:t>
      </w:r>
      <w:r w:rsidR="00A4046A" w:rsidRPr="00B672E7">
        <w:t>w imieniu Partnera</w:t>
      </w:r>
      <w:r w:rsidR="000C2E68" w:rsidRPr="00B672E7">
        <w:t>, jeżeli Wnioskodawca reprezentuje Partnerów</w:t>
      </w:r>
      <w:r w:rsidR="00A4046A" w:rsidRPr="00B672E7">
        <w:t xml:space="preserve">. </w:t>
      </w:r>
    </w:p>
    <w:p w14:paraId="7D042BE4" w14:textId="77777777" w:rsidR="0086450F" w:rsidRPr="00B672E7" w:rsidRDefault="0086450F" w:rsidP="00990E6F">
      <w:pPr>
        <w:pStyle w:val="Default"/>
        <w:spacing w:before="0" w:after="0"/>
        <w:ind w:hanging="505"/>
      </w:pPr>
      <w:r w:rsidRPr="00B672E7">
        <w:t>Wnioski przesłane tylko za pośrednictwem SOWA nie podlegają rozpatrzeniu. Wnioskodawca zostanie poinformowany o tym fakcie w terminie 14 dni od zakończenia naboru</w:t>
      </w:r>
      <w:r w:rsidR="00951AB6" w:rsidRPr="00B672E7">
        <w:t xml:space="preserve"> wniosków</w:t>
      </w:r>
      <w:r w:rsidRPr="00B672E7">
        <w:t>.</w:t>
      </w:r>
    </w:p>
    <w:p w14:paraId="2414CCE1" w14:textId="77777777" w:rsidR="00993A16" w:rsidRPr="00B672E7" w:rsidRDefault="007374AE" w:rsidP="00990E6F">
      <w:pPr>
        <w:pStyle w:val="Default"/>
        <w:spacing w:before="0" w:after="0"/>
        <w:ind w:hanging="505"/>
      </w:pPr>
      <w:r w:rsidRPr="00B672E7">
        <w:t>Z</w:t>
      </w:r>
      <w:r w:rsidR="00993A16" w:rsidRPr="00B672E7">
        <w:t>a poprawne działani</w:t>
      </w:r>
      <w:r w:rsidRPr="00B672E7">
        <w:t>e aplikacji</w:t>
      </w:r>
      <w:r w:rsidR="00993A16" w:rsidRPr="00B672E7">
        <w:t xml:space="preserve"> </w:t>
      </w:r>
      <w:r w:rsidRPr="00B672E7">
        <w:t xml:space="preserve">SOWA </w:t>
      </w:r>
      <w:r w:rsidR="00993A16" w:rsidRPr="00B672E7">
        <w:t xml:space="preserve">odpowiada IZ POWER. Szczegółowe informacje dotyczące technicznej obsługi </w:t>
      </w:r>
      <w:r w:rsidRPr="00B672E7">
        <w:t>aplikacji</w:t>
      </w:r>
      <w:r w:rsidR="00993A16" w:rsidRPr="00B672E7">
        <w:t xml:space="preserve"> oraz</w:t>
      </w:r>
      <w:r w:rsidRPr="00B672E7">
        <w:t xml:space="preserve"> sposobu</w:t>
      </w:r>
      <w:r w:rsidR="00993A16" w:rsidRPr="00B672E7">
        <w:t xml:space="preserve"> zgłaszania problemów w je</w:t>
      </w:r>
      <w:r w:rsidRPr="00B672E7">
        <w:t>j</w:t>
      </w:r>
      <w:r w:rsidR="00993A16" w:rsidRPr="00B672E7">
        <w:t xml:space="preserve"> funkcjonowaniu dostępne są w Instrukcji użytkownika zamieszczonej pod adresem </w:t>
      </w:r>
      <w:hyperlink r:id="rId13" w:history="1">
        <w:r w:rsidRPr="00B672E7">
          <w:t>www.sowa.efs.gov.pl</w:t>
        </w:r>
      </w:hyperlink>
      <w:r w:rsidRPr="00B672E7">
        <w:t>.</w:t>
      </w:r>
    </w:p>
    <w:p w14:paraId="4D04A1BD" w14:textId="77777777" w:rsidR="00993A16" w:rsidRPr="00B672E7" w:rsidRDefault="00993A16" w:rsidP="00990E6F">
      <w:pPr>
        <w:pStyle w:val="Default"/>
        <w:spacing w:before="0" w:after="0"/>
        <w:ind w:hanging="505"/>
      </w:pPr>
      <w:r w:rsidRPr="00B672E7">
        <w:t xml:space="preserve">W przypadku wystąpienia problemów technicznych w funkcjonowaniu </w:t>
      </w:r>
      <w:r w:rsidR="001F154E" w:rsidRPr="00B672E7">
        <w:t xml:space="preserve">aplikacji </w:t>
      </w:r>
      <w:r w:rsidRPr="00B672E7">
        <w:t>SOWA</w:t>
      </w:r>
      <w:r w:rsidR="008E0277" w:rsidRPr="00B672E7">
        <w:t xml:space="preserve"> lub </w:t>
      </w:r>
      <w:proofErr w:type="spellStart"/>
      <w:r w:rsidR="008E0277" w:rsidRPr="00B672E7">
        <w:t>ePUAP</w:t>
      </w:r>
      <w:proofErr w:type="spellEnd"/>
      <w:r w:rsidRPr="00B672E7">
        <w:t xml:space="preserve">, w terminie 7 dni przed zakończeniem terminu składania wniosków, PARP </w:t>
      </w:r>
      <w:r w:rsidR="001F154E" w:rsidRPr="00B672E7">
        <w:t xml:space="preserve">może </w:t>
      </w:r>
      <w:r w:rsidRPr="00B672E7">
        <w:t>przedłuż</w:t>
      </w:r>
      <w:r w:rsidR="001F154E" w:rsidRPr="00B672E7">
        <w:t xml:space="preserve">yć </w:t>
      </w:r>
      <w:r w:rsidRPr="00B672E7">
        <w:t xml:space="preserve"> termin składania</w:t>
      </w:r>
      <w:r w:rsidR="007374AE" w:rsidRPr="00B672E7">
        <w:t xml:space="preserve"> wniosków</w:t>
      </w:r>
      <w:r w:rsidRPr="00B672E7">
        <w:t>.</w:t>
      </w:r>
      <w:bookmarkEnd w:id="318"/>
      <w:bookmarkEnd w:id="319"/>
      <w:bookmarkEnd w:id="320"/>
    </w:p>
    <w:p w14:paraId="45BDACDF" w14:textId="77777777" w:rsidR="00993A16" w:rsidRPr="00B672E7" w:rsidRDefault="00993A16" w:rsidP="00990E6F">
      <w:pPr>
        <w:pStyle w:val="Default"/>
        <w:spacing w:before="0" w:after="0"/>
        <w:ind w:hanging="505"/>
      </w:pPr>
      <w:bookmarkStart w:id="321" w:name="_Toc425322291"/>
      <w:bookmarkStart w:id="322" w:name="_Toc425322624"/>
      <w:r w:rsidRPr="00B672E7">
        <w:t xml:space="preserve">Instrukcja wypełniania wniosku jest dostępna wraz z aplikacją </w:t>
      </w:r>
      <w:r w:rsidR="001F154E" w:rsidRPr="00B672E7">
        <w:t xml:space="preserve">SOWA </w:t>
      </w:r>
      <w:r w:rsidR="00951AB6" w:rsidRPr="00B672E7">
        <w:t xml:space="preserve">pod adresem </w:t>
      </w:r>
      <w:hyperlink r:id="rId14" w:history="1">
        <w:r w:rsidR="00951AB6" w:rsidRPr="00B672E7">
          <w:t>www.sowa.efs.gov.pl</w:t>
        </w:r>
      </w:hyperlink>
      <w:r w:rsidR="00951AB6" w:rsidRPr="00B672E7">
        <w:t>.</w:t>
      </w:r>
      <w:bookmarkEnd w:id="321"/>
      <w:bookmarkEnd w:id="322"/>
    </w:p>
    <w:p w14:paraId="189DBF5B" w14:textId="11D0D16F" w:rsidR="00926408" w:rsidRPr="00B672E7" w:rsidRDefault="00926408" w:rsidP="00990E6F">
      <w:pPr>
        <w:pStyle w:val="Default"/>
        <w:spacing w:before="0" w:after="0"/>
        <w:ind w:hanging="505"/>
      </w:pPr>
      <w:bookmarkStart w:id="323" w:name="_Toc425322293"/>
      <w:bookmarkStart w:id="324" w:name="_Toc425322626"/>
      <w:r w:rsidRPr="00B672E7">
        <w:t>Dane teleadresowe Wnioskodawcy podawane we wniosku muszą być aktualne</w:t>
      </w:r>
      <w:r w:rsidR="00C34DE7" w:rsidRPr="00B672E7">
        <w:t xml:space="preserve">, w szczególności </w:t>
      </w:r>
      <w:r w:rsidR="000F1ADF" w:rsidRPr="00B672E7">
        <w:t xml:space="preserve">dotyczy to </w:t>
      </w:r>
      <w:r w:rsidRPr="00B672E7">
        <w:t>adres</w:t>
      </w:r>
      <w:r w:rsidR="000F1ADF" w:rsidRPr="00B672E7">
        <w:t>u</w:t>
      </w:r>
      <w:r w:rsidRPr="00B672E7">
        <w:t xml:space="preserve"> siedziby Wnioskodawcy</w:t>
      </w:r>
      <w:r w:rsidR="00993A16" w:rsidRPr="00B672E7">
        <w:t xml:space="preserve"> </w:t>
      </w:r>
      <w:r w:rsidR="00C34DE7" w:rsidRPr="00B672E7">
        <w:t xml:space="preserve">i </w:t>
      </w:r>
      <w:r w:rsidR="00653FC3" w:rsidRPr="00B672E7">
        <w:t>adres</w:t>
      </w:r>
      <w:r w:rsidR="000F1ADF" w:rsidRPr="00B672E7">
        <w:t>u</w:t>
      </w:r>
      <w:r w:rsidR="00653FC3" w:rsidRPr="00B672E7">
        <w:t xml:space="preserve"> e-mail</w:t>
      </w:r>
      <w:r w:rsidRPr="00B672E7">
        <w:t>.</w:t>
      </w:r>
      <w:bookmarkEnd w:id="323"/>
      <w:bookmarkEnd w:id="324"/>
    </w:p>
    <w:p w14:paraId="76C2BF73" w14:textId="51CF9E6A" w:rsidR="0053123E" w:rsidRPr="00B672E7" w:rsidRDefault="0053123E" w:rsidP="00990E6F">
      <w:pPr>
        <w:pStyle w:val="Default"/>
        <w:spacing w:before="0" w:after="0"/>
        <w:ind w:hanging="505"/>
      </w:pPr>
      <w:bookmarkStart w:id="325" w:name="_Toc425322294"/>
      <w:bookmarkStart w:id="326" w:name="_Toc425322627"/>
      <w:r w:rsidRPr="00B672E7">
        <w:t xml:space="preserve">Wnioski </w:t>
      </w:r>
      <w:r w:rsidR="008C65C9" w:rsidRPr="00B672E7">
        <w:t>można składać</w:t>
      </w:r>
      <w:r w:rsidR="00802D5A" w:rsidRPr="00B672E7">
        <w:t xml:space="preserve"> w terminie</w:t>
      </w:r>
      <w:r w:rsidRPr="00B672E7">
        <w:t xml:space="preserve"> od </w:t>
      </w:r>
      <w:r w:rsidR="008C65C9" w:rsidRPr="00B672E7">
        <w:t xml:space="preserve">dnia </w:t>
      </w:r>
      <w:r w:rsidR="00B672E7">
        <w:t>22</w:t>
      </w:r>
      <w:r w:rsidR="00906949" w:rsidRPr="00B672E7">
        <w:t xml:space="preserve"> </w:t>
      </w:r>
      <w:r w:rsidR="009E6424" w:rsidRPr="00B672E7">
        <w:t xml:space="preserve">stycznia 2016 </w:t>
      </w:r>
      <w:r w:rsidR="00906949" w:rsidRPr="00B672E7">
        <w:t>r.</w:t>
      </w:r>
      <w:r w:rsidRPr="00B672E7">
        <w:t xml:space="preserve"> do </w:t>
      </w:r>
      <w:r w:rsidR="008C65C9" w:rsidRPr="00B672E7">
        <w:t xml:space="preserve">dnia </w:t>
      </w:r>
      <w:r w:rsidR="007C3ED1">
        <w:t>15 marca</w:t>
      </w:r>
      <w:r w:rsidR="0040207F" w:rsidRPr="00B672E7">
        <w:t xml:space="preserve"> </w:t>
      </w:r>
      <w:r w:rsidR="00906949" w:rsidRPr="00B672E7">
        <w:t>2016 r</w:t>
      </w:r>
      <w:r w:rsidR="002D13B0" w:rsidRPr="00B672E7">
        <w:t>.</w:t>
      </w:r>
      <w:bookmarkEnd w:id="325"/>
      <w:bookmarkEnd w:id="326"/>
      <w:r w:rsidR="007F651A" w:rsidRPr="00B672E7">
        <w:t xml:space="preserve"> do godz. 16:00</w:t>
      </w:r>
      <w:r w:rsidR="009F40D4" w:rsidRPr="00B672E7">
        <w:rPr>
          <w:rStyle w:val="Odwoanieprzypisudolnego"/>
        </w:rPr>
        <w:footnoteReference w:id="2"/>
      </w:r>
      <w:r w:rsidR="00CA5960" w:rsidRPr="00B672E7">
        <w:t>.</w:t>
      </w:r>
    </w:p>
    <w:p w14:paraId="2837A43A" w14:textId="1F64722D" w:rsidR="00730E62" w:rsidRPr="00B672E7" w:rsidRDefault="00771619" w:rsidP="00990E6F">
      <w:pPr>
        <w:pStyle w:val="Default"/>
        <w:spacing w:before="0" w:after="0"/>
        <w:ind w:hanging="505"/>
      </w:pPr>
      <w:bookmarkStart w:id="327" w:name="_Toc425322295"/>
      <w:bookmarkStart w:id="328" w:name="_Toc425322628"/>
      <w:bookmarkStart w:id="329" w:name="_Toc425322946"/>
      <w:bookmarkStart w:id="330" w:name="_Toc425323231"/>
      <w:bookmarkStart w:id="331" w:name="_Toc425322296"/>
      <w:bookmarkStart w:id="332" w:name="_Toc425322629"/>
      <w:bookmarkStart w:id="333" w:name="_Toc425322947"/>
      <w:bookmarkStart w:id="334" w:name="_Toc425323232"/>
      <w:bookmarkStart w:id="335" w:name="_Toc425322297"/>
      <w:bookmarkStart w:id="336" w:name="_Toc425322630"/>
      <w:bookmarkStart w:id="337" w:name="_Toc425322948"/>
      <w:bookmarkStart w:id="338" w:name="_Toc425323233"/>
      <w:bookmarkStart w:id="339" w:name="_Toc425322301"/>
      <w:bookmarkStart w:id="340" w:name="_Toc425322634"/>
      <w:bookmarkStart w:id="341" w:name="_Toc425322952"/>
      <w:bookmarkStart w:id="342" w:name="_Toc425323237"/>
      <w:bookmarkStart w:id="343" w:name="_Toc425322302"/>
      <w:bookmarkStart w:id="344" w:name="_Toc425322635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r w:rsidRPr="00B672E7">
        <w:t xml:space="preserve">Za </w:t>
      </w:r>
      <w:r w:rsidR="001F154E" w:rsidRPr="00B672E7">
        <w:t xml:space="preserve">chwilę </w:t>
      </w:r>
      <w:r w:rsidRPr="00B672E7">
        <w:t>złożenia wniosku będzie uznawan</w:t>
      </w:r>
      <w:r w:rsidR="001F154E" w:rsidRPr="00B672E7">
        <w:t>a</w:t>
      </w:r>
      <w:r w:rsidRPr="00B672E7">
        <w:t xml:space="preserve"> </w:t>
      </w:r>
      <w:r w:rsidR="001F154E" w:rsidRPr="00B672E7">
        <w:t>chwila jego</w:t>
      </w:r>
      <w:r w:rsidR="00C96345" w:rsidRPr="00B672E7">
        <w:t xml:space="preserve"> </w:t>
      </w:r>
      <w:r w:rsidR="000F1ADF" w:rsidRPr="00B672E7">
        <w:t xml:space="preserve">wpływu </w:t>
      </w:r>
      <w:r w:rsidR="00C34DE7" w:rsidRPr="00B672E7">
        <w:t xml:space="preserve">w </w:t>
      </w:r>
      <w:r w:rsidR="00600914" w:rsidRPr="00B672E7">
        <w:t xml:space="preserve">do PARP albo jego </w:t>
      </w:r>
      <w:r w:rsidR="008D3052" w:rsidRPr="00B672E7">
        <w:t>wpływ</w:t>
      </w:r>
      <w:r w:rsidR="00C34DE7" w:rsidRPr="00B672E7">
        <w:t xml:space="preserve"> </w:t>
      </w:r>
      <w:r w:rsidR="0053123E" w:rsidRPr="00B672E7">
        <w:t xml:space="preserve">za pośrednictwem </w:t>
      </w:r>
      <w:proofErr w:type="spellStart"/>
      <w:r w:rsidR="0053123E" w:rsidRPr="00B672E7">
        <w:t>ePUAP</w:t>
      </w:r>
      <w:proofErr w:type="spellEnd"/>
      <w:r w:rsidR="0053123E" w:rsidRPr="00B672E7">
        <w:t>.</w:t>
      </w:r>
      <w:bookmarkEnd w:id="343"/>
      <w:bookmarkEnd w:id="344"/>
      <w:r w:rsidR="008C65C9" w:rsidRPr="00B672E7">
        <w:t xml:space="preserve"> Potwierdzeniem złożenia wniosku </w:t>
      </w:r>
      <w:r w:rsidR="00600914" w:rsidRPr="00B672E7">
        <w:t xml:space="preserve">przez </w:t>
      </w:r>
      <w:proofErr w:type="spellStart"/>
      <w:r w:rsidR="00600914" w:rsidRPr="00B672E7">
        <w:t>ePUAP</w:t>
      </w:r>
      <w:proofErr w:type="spellEnd"/>
      <w:r w:rsidR="00600914" w:rsidRPr="00B672E7">
        <w:t xml:space="preserve"> </w:t>
      </w:r>
      <w:r w:rsidR="008C65C9" w:rsidRPr="00B672E7">
        <w:t>jest Urzędowe Poświadczenie Przedłożenia</w:t>
      </w:r>
      <w:r w:rsidR="00E12F2C" w:rsidRPr="00B672E7">
        <w:t xml:space="preserve"> </w:t>
      </w:r>
      <w:r w:rsidR="008C65C9" w:rsidRPr="00B672E7">
        <w:t>(UPP).</w:t>
      </w:r>
    </w:p>
    <w:p w14:paraId="79A40BE0" w14:textId="77777777" w:rsidR="002D13B0" w:rsidRPr="00B672E7" w:rsidRDefault="002D13B0" w:rsidP="00990E6F">
      <w:pPr>
        <w:pStyle w:val="Default"/>
        <w:spacing w:before="0" w:after="0"/>
        <w:ind w:hanging="505"/>
      </w:pPr>
      <w:bookmarkStart w:id="345" w:name="_Toc425322303"/>
      <w:bookmarkStart w:id="346" w:name="_Toc425322636"/>
      <w:r w:rsidRPr="00B672E7">
        <w:t xml:space="preserve">Wnioski, które wpłyną do PARP po terminie naboru wniosków </w:t>
      </w:r>
      <w:r w:rsidR="007B1225" w:rsidRPr="00B672E7">
        <w:t xml:space="preserve">będą </w:t>
      </w:r>
      <w:r w:rsidR="00CC6330" w:rsidRPr="00B672E7">
        <w:t>odrzucone (</w:t>
      </w:r>
      <w:r w:rsidR="007B1225" w:rsidRPr="00B672E7">
        <w:t>negatywnie ocenione</w:t>
      </w:r>
      <w:r w:rsidR="00CC6330" w:rsidRPr="00B672E7">
        <w:t>)</w:t>
      </w:r>
      <w:r w:rsidR="007B1225" w:rsidRPr="00B672E7">
        <w:t xml:space="preserve"> </w:t>
      </w:r>
      <w:r w:rsidRPr="00B672E7">
        <w:t>na etapie oceny formalnej.</w:t>
      </w:r>
      <w:bookmarkEnd w:id="345"/>
      <w:bookmarkEnd w:id="346"/>
      <w:r w:rsidRPr="00B672E7">
        <w:t xml:space="preserve"> </w:t>
      </w:r>
    </w:p>
    <w:p w14:paraId="2568832B" w14:textId="77777777" w:rsidR="002D13B0" w:rsidRPr="00B672E7" w:rsidRDefault="002D13B0" w:rsidP="00990E6F">
      <w:pPr>
        <w:pStyle w:val="Default"/>
        <w:spacing w:before="0" w:after="0"/>
        <w:ind w:hanging="505"/>
      </w:pPr>
      <w:bookmarkStart w:id="347" w:name="_Toc425322304"/>
      <w:bookmarkStart w:id="348" w:name="_Toc425322637"/>
      <w:r w:rsidRPr="00B672E7">
        <w:t xml:space="preserve">Wnioski przesłane w sposób inny niż określony </w:t>
      </w:r>
      <w:r w:rsidR="008C65C9" w:rsidRPr="00B672E7">
        <w:t xml:space="preserve">w </w:t>
      </w:r>
      <w:r w:rsidR="001F154E" w:rsidRPr="00B672E7">
        <w:t xml:space="preserve">ust. </w:t>
      </w:r>
      <w:r w:rsidR="00CA5960" w:rsidRPr="00B672E7">
        <w:t>1</w:t>
      </w:r>
      <w:r w:rsidR="00E174FF" w:rsidRPr="00B672E7">
        <w:t>,</w:t>
      </w:r>
      <w:r w:rsidR="008C65C9" w:rsidRPr="00B672E7">
        <w:t xml:space="preserve"> </w:t>
      </w:r>
      <w:r w:rsidR="00CA5960" w:rsidRPr="00B672E7">
        <w:t xml:space="preserve">w szczególności: </w:t>
      </w:r>
      <w:r w:rsidRPr="00B672E7">
        <w:t>faksem, pocztą elektroniczną</w:t>
      </w:r>
      <w:r w:rsidR="00E174FF" w:rsidRPr="00B672E7">
        <w:t>,</w:t>
      </w:r>
      <w:r w:rsidRPr="00B672E7">
        <w:t xml:space="preserve"> lub dostarczone na adres</w:t>
      </w:r>
      <w:r w:rsidR="001F154E" w:rsidRPr="00B672E7">
        <w:t xml:space="preserve"> innej</w:t>
      </w:r>
      <w:r w:rsidRPr="00B672E7">
        <w:t xml:space="preserve"> skrytki</w:t>
      </w:r>
      <w:r w:rsidR="001F154E" w:rsidRPr="00B672E7">
        <w:t xml:space="preserve"> niż wskazana</w:t>
      </w:r>
      <w:r w:rsidRPr="00B672E7">
        <w:t xml:space="preserve"> </w:t>
      </w:r>
      <w:r w:rsidR="001F154E" w:rsidRPr="00B672E7">
        <w:t xml:space="preserve">w ust. 1, </w:t>
      </w:r>
      <w:r w:rsidRPr="00B672E7">
        <w:t>nie będą rozpatrywane.</w:t>
      </w:r>
      <w:bookmarkEnd w:id="347"/>
      <w:bookmarkEnd w:id="348"/>
    </w:p>
    <w:p w14:paraId="357CC696" w14:textId="0E75382F" w:rsidR="008C65C9" w:rsidRPr="00B672E7" w:rsidRDefault="008C65C9" w:rsidP="00990E6F">
      <w:pPr>
        <w:pStyle w:val="Default"/>
        <w:spacing w:before="0" w:after="0"/>
        <w:ind w:hanging="505"/>
      </w:pPr>
      <w:bookmarkStart w:id="349" w:name="_Toc425322305"/>
      <w:bookmarkStart w:id="350" w:name="_Toc425322638"/>
      <w:bookmarkStart w:id="351" w:name="_Toc425322956"/>
      <w:bookmarkStart w:id="352" w:name="_Toc425323241"/>
      <w:bookmarkStart w:id="353" w:name="_Toc425322306"/>
      <w:bookmarkStart w:id="354" w:name="_Toc425322639"/>
      <w:bookmarkEnd w:id="349"/>
      <w:bookmarkEnd w:id="350"/>
      <w:bookmarkEnd w:id="351"/>
      <w:bookmarkEnd w:id="352"/>
      <w:r w:rsidRPr="00B672E7">
        <w:t>Wnioskodawca może cofnąć wniosek  w każdym momencie przeprowadzania procedury wyboru projektu do dofinansowania. Oświadczenie o cofnięciu wniosku wymaga zachowania formy pisemnej</w:t>
      </w:r>
      <w:r w:rsidR="008A2D94" w:rsidRPr="00B672E7">
        <w:t xml:space="preserve"> lub elektronicznej przekazanej za pośrednictwem </w:t>
      </w:r>
      <w:proofErr w:type="spellStart"/>
      <w:r w:rsidR="008A2D94" w:rsidRPr="00B672E7">
        <w:t>ePUAP</w:t>
      </w:r>
      <w:proofErr w:type="spellEnd"/>
      <w:r w:rsidRPr="00B672E7">
        <w:t xml:space="preserve">. </w:t>
      </w:r>
    </w:p>
    <w:p w14:paraId="0EDB4AA7" w14:textId="77777777" w:rsidR="00930A14" w:rsidRPr="00B672E7" w:rsidRDefault="00930A14" w:rsidP="00990E6F">
      <w:pPr>
        <w:pStyle w:val="Default"/>
        <w:spacing w:before="0" w:after="0"/>
        <w:ind w:hanging="505"/>
      </w:pPr>
      <w:bookmarkStart w:id="355" w:name="_Toc425322308"/>
      <w:bookmarkStart w:id="356" w:name="_Toc425322641"/>
      <w:bookmarkEnd w:id="353"/>
      <w:bookmarkEnd w:id="354"/>
      <w:r w:rsidRPr="00B672E7">
        <w:lastRenderedPageBreak/>
        <w:t xml:space="preserve">Wnioski złożone w odpowiedzi na konkurs nie będą zwracane </w:t>
      </w:r>
      <w:r w:rsidR="004A1106" w:rsidRPr="00B672E7">
        <w:t>W</w:t>
      </w:r>
      <w:r w:rsidRPr="00B672E7">
        <w:t>nioskodawcom i zostaną zarchiwizowane wraz z całą dokumentacją konkursową po rozstrzygnięciu konkursu.</w:t>
      </w:r>
      <w:bookmarkEnd w:id="355"/>
      <w:bookmarkEnd w:id="356"/>
    </w:p>
    <w:p w14:paraId="0DCB9A33" w14:textId="77777777" w:rsidR="00E84F73" w:rsidRPr="00B672E7" w:rsidRDefault="006D3699" w:rsidP="00990E6F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sz w:val="24"/>
          <w:lang w:eastAsia="en-US"/>
        </w:rPr>
      </w:pPr>
      <w:bookmarkStart w:id="357" w:name="_Toc430686958"/>
      <w:bookmarkStart w:id="358" w:name="_Toc430687019"/>
      <w:bookmarkStart w:id="359" w:name="_Toc430687079"/>
      <w:bookmarkStart w:id="360" w:name="_Toc430687208"/>
      <w:bookmarkStart w:id="361" w:name="_Toc430686959"/>
      <w:bookmarkStart w:id="362" w:name="_Toc430687020"/>
      <w:bookmarkStart w:id="363" w:name="_Toc430687080"/>
      <w:bookmarkStart w:id="364" w:name="_Toc430687209"/>
      <w:bookmarkStart w:id="365" w:name="_Toc430687210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Uzupełnienie lub poprawienie wniosku o dofinansowanie</w:t>
      </w:r>
      <w:bookmarkEnd w:id="365"/>
    </w:p>
    <w:p w14:paraId="56E74C7A" w14:textId="0152505F" w:rsidR="004B006E" w:rsidRPr="00B672E7" w:rsidRDefault="00253F1A" w:rsidP="00990E6F">
      <w:pPr>
        <w:pStyle w:val="Default"/>
        <w:spacing w:before="0" w:after="0"/>
        <w:ind w:hanging="505"/>
      </w:pPr>
      <w:bookmarkStart w:id="366" w:name="_Toc425322310"/>
      <w:bookmarkStart w:id="367" w:name="_Toc425322643"/>
      <w:r w:rsidRPr="00B672E7">
        <w:t xml:space="preserve">Przed przystąpieniem do oceny, </w:t>
      </w:r>
      <w:r w:rsidR="006042C1" w:rsidRPr="00B672E7">
        <w:t>w razie stwierdzenia we wniosku braków formalnych lub oczywistych omyłek</w:t>
      </w:r>
      <w:r w:rsidR="001F154E" w:rsidRPr="00B672E7">
        <w:t xml:space="preserve">, </w:t>
      </w:r>
      <w:r w:rsidR="006042C1" w:rsidRPr="00B672E7">
        <w:t xml:space="preserve">PARP </w:t>
      </w:r>
      <w:r w:rsidR="00930A14" w:rsidRPr="00B672E7">
        <w:t xml:space="preserve">pisemnie </w:t>
      </w:r>
      <w:r w:rsidRPr="00B672E7">
        <w:t xml:space="preserve">wezwie </w:t>
      </w:r>
      <w:r w:rsidR="006042C1" w:rsidRPr="00B672E7">
        <w:t xml:space="preserve">Wnioskodawcę do uzupełnienia lub </w:t>
      </w:r>
      <w:r w:rsidR="00424D8F" w:rsidRPr="00B672E7">
        <w:t>poprawienia w nim oczywistej omyłki,</w:t>
      </w:r>
      <w:r w:rsidR="00ED0761" w:rsidRPr="00B672E7">
        <w:t xml:space="preserve"> </w:t>
      </w:r>
      <w:r w:rsidR="006042C1" w:rsidRPr="00B672E7">
        <w:t xml:space="preserve">pod </w:t>
      </w:r>
      <w:r w:rsidR="00AD46BD" w:rsidRPr="00B672E7">
        <w:t>rygorem pozostawienia wniosku bez rozpatrzenia</w:t>
      </w:r>
      <w:r w:rsidR="006042C1" w:rsidRPr="00B672E7">
        <w:t>.</w:t>
      </w:r>
      <w:bookmarkEnd w:id="366"/>
      <w:bookmarkEnd w:id="367"/>
      <w:r w:rsidR="006042C1" w:rsidRPr="00B672E7">
        <w:t xml:space="preserve"> </w:t>
      </w:r>
    </w:p>
    <w:p w14:paraId="026DB5C5" w14:textId="77777777" w:rsidR="00107B0E" w:rsidRPr="00B672E7" w:rsidRDefault="00107B0E" w:rsidP="00990E6F">
      <w:pPr>
        <w:pStyle w:val="Default"/>
        <w:spacing w:before="0" w:after="0"/>
        <w:ind w:hanging="505"/>
      </w:pPr>
      <w:bookmarkStart w:id="368" w:name="_Toc425322311"/>
      <w:bookmarkStart w:id="369" w:name="_Toc425322644"/>
      <w:r w:rsidRPr="00B672E7">
        <w:t xml:space="preserve">Wnioskodawca jest zobowiązany do uzupełnienia lub poprawienia wniosku </w:t>
      </w:r>
      <w:r w:rsidRPr="00B672E7">
        <w:br/>
        <w:t xml:space="preserve">o dofinansowanie wyłącznie w zakresie wskazanym w wezwaniu. Niedopuszczalnym jest dokonanie przez wnioskodawcę innych zmian we wniosku, niż wskazane </w:t>
      </w:r>
      <w:r w:rsidRPr="00B672E7">
        <w:br/>
        <w:t xml:space="preserve">w wezwaniu. </w:t>
      </w:r>
    </w:p>
    <w:p w14:paraId="45E30B0D" w14:textId="77777777" w:rsidR="00107B0E" w:rsidRPr="00B672E7" w:rsidRDefault="00107B0E" w:rsidP="00990E6F">
      <w:pPr>
        <w:pStyle w:val="Default"/>
        <w:spacing w:before="0" w:after="0"/>
        <w:ind w:hanging="505"/>
      </w:pPr>
      <w:r w:rsidRPr="00B672E7">
        <w:t>Uzupełnienie wniosku o dofinansowanie lub poprawienie w nim oczywistej pomyłki nie może prowadzić do jego istotnej modyfikacji, o której mowa w art. 43 ust. 2 ustawy. Ocena, czy uzupełnienie wniosku o dofinansowanie lub poprawienie w nim oczywistej omyłki doprowadziło do jego istotnej modyfikacji jest dokonywana przez PARP.</w:t>
      </w:r>
    </w:p>
    <w:p w14:paraId="322BCC51" w14:textId="320ECA0C" w:rsidR="009F555A" w:rsidRPr="00B672E7" w:rsidRDefault="009F555A" w:rsidP="00990E6F">
      <w:pPr>
        <w:pStyle w:val="Default"/>
        <w:spacing w:before="0" w:after="0"/>
        <w:ind w:hanging="505"/>
      </w:pPr>
      <w:bookmarkStart w:id="370" w:name="_Toc425322312"/>
      <w:bookmarkStart w:id="371" w:name="_Toc425322645"/>
      <w:bookmarkEnd w:id="368"/>
      <w:bookmarkEnd w:id="369"/>
      <w:r w:rsidRPr="00B672E7">
        <w:t>Weryfikacji, czy we wniosku są braki formalne lub oczywiste omyłki dokonuje jeden pracownik PARP przy pomocy Karty weryfikacji poprawności wniosku</w:t>
      </w:r>
      <w:r w:rsidR="00424D8F" w:rsidRPr="00B672E7">
        <w:t xml:space="preserve">, której </w:t>
      </w:r>
      <w:r w:rsidRPr="00B672E7">
        <w:t>wz</w:t>
      </w:r>
      <w:r w:rsidR="00424D8F" w:rsidRPr="00B672E7">
        <w:t xml:space="preserve">ór stanowi </w:t>
      </w:r>
      <w:r w:rsidRPr="00B672E7">
        <w:t xml:space="preserve">Załącznik </w:t>
      </w:r>
      <w:r w:rsidR="009A1657" w:rsidRPr="00B672E7">
        <w:t xml:space="preserve">nr </w:t>
      </w:r>
      <w:r w:rsidR="00814832" w:rsidRPr="00B672E7">
        <w:t xml:space="preserve">1 </w:t>
      </w:r>
      <w:r w:rsidR="009A1657" w:rsidRPr="00B672E7">
        <w:t>do Regulaminu</w:t>
      </w:r>
      <w:r w:rsidR="002D4C99" w:rsidRPr="00B672E7">
        <w:t>.</w:t>
      </w:r>
      <w:r w:rsidRPr="00B672E7">
        <w:t xml:space="preserve"> Za termin dokonania weryfikacji uznaje się datę podpisania karty weryfikacji poprawności wniosku przez pracownika PARP dokonującego weryfikacji.</w:t>
      </w:r>
      <w:bookmarkEnd w:id="370"/>
      <w:bookmarkEnd w:id="371"/>
    </w:p>
    <w:p w14:paraId="5549FAB1" w14:textId="77777777" w:rsidR="00A7714E" w:rsidRPr="00B672E7" w:rsidRDefault="00A7714E" w:rsidP="00990E6F">
      <w:pPr>
        <w:pStyle w:val="Default"/>
        <w:spacing w:before="0" w:after="0"/>
        <w:ind w:hanging="505"/>
      </w:pPr>
      <w:bookmarkStart w:id="372" w:name="_Toc425322313"/>
      <w:bookmarkStart w:id="373" w:name="_Toc425322646"/>
      <w:r w:rsidRPr="00B672E7">
        <w:t xml:space="preserve">Wezwanie do uzupełnienia </w:t>
      </w:r>
      <w:r w:rsidR="009A1657" w:rsidRPr="00B672E7">
        <w:t xml:space="preserve">wniosku </w:t>
      </w:r>
      <w:r w:rsidR="00356214" w:rsidRPr="00B672E7">
        <w:t xml:space="preserve">lub poprawienia oczywistych omyłek </w:t>
      </w:r>
      <w:r w:rsidRPr="00B672E7">
        <w:t xml:space="preserve">odbywa się poprzez przesłanie do Wnioskodawcy pisma za pośrednictwem </w:t>
      </w:r>
      <w:r w:rsidR="00356214" w:rsidRPr="00B672E7">
        <w:t xml:space="preserve">operatora pocztowego </w:t>
      </w:r>
      <w:r w:rsidRPr="00B672E7">
        <w:t xml:space="preserve">lub </w:t>
      </w:r>
      <w:r w:rsidR="00356214" w:rsidRPr="00B672E7">
        <w:t xml:space="preserve">za zgodą wnioskodawcy </w:t>
      </w:r>
      <w:r w:rsidRPr="00B672E7">
        <w:t>drogą elektroniczną</w:t>
      </w:r>
      <w:r w:rsidR="00356214" w:rsidRPr="00B672E7">
        <w:t xml:space="preserve"> (</w:t>
      </w:r>
      <w:r w:rsidR="009A1657" w:rsidRPr="00B672E7">
        <w:t xml:space="preserve">za pośrednictwem </w:t>
      </w:r>
      <w:proofErr w:type="spellStart"/>
      <w:r w:rsidR="00356214" w:rsidRPr="00B672E7">
        <w:t>ePUAP</w:t>
      </w:r>
      <w:proofErr w:type="spellEnd"/>
      <w:r w:rsidR="009A1657" w:rsidRPr="00B672E7">
        <w:t>)</w:t>
      </w:r>
      <w:r w:rsidRPr="00B672E7">
        <w:t>, w terminie nie późniejszym niż 14 dni od daty złożenia</w:t>
      </w:r>
      <w:r w:rsidR="00874399" w:rsidRPr="00B672E7">
        <w:t xml:space="preserve"> wniosku</w:t>
      </w:r>
      <w:r w:rsidRPr="00B672E7">
        <w:t>.</w:t>
      </w:r>
      <w:bookmarkEnd w:id="372"/>
      <w:bookmarkEnd w:id="373"/>
      <w:r w:rsidR="00EB6C07" w:rsidRPr="00B672E7">
        <w:t xml:space="preserve"> </w:t>
      </w:r>
    </w:p>
    <w:p w14:paraId="12234C25" w14:textId="77777777" w:rsidR="009F555A" w:rsidRPr="00B672E7" w:rsidRDefault="00AD27A6" w:rsidP="00990E6F">
      <w:pPr>
        <w:pStyle w:val="Default"/>
        <w:spacing w:before="0" w:after="0"/>
        <w:ind w:hanging="505"/>
      </w:pPr>
      <w:bookmarkStart w:id="374" w:name="_Toc425322314"/>
      <w:bookmarkStart w:id="375" w:name="_Toc425322647"/>
      <w:bookmarkStart w:id="376" w:name="_Toc425322965"/>
      <w:bookmarkStart w:id="377" w:name="_Toc425323250"/>
      <w:bookmarkStart w:id="378" w:name="_Toc425322315"/>
      <w:bookmarkStart w:id="379" w:name="_Toc425322648"/>
      <w:bookmarkStart w:id="380" w:name="_Toc425322966"/>
      <w:bookmarkStart w:id="381" w:name="_Toc425323251"/>
      <w:bookmarkStart w:id="382" w:name="_Toc425322316"/>
      <w:bookmarkStart w:id="383" w:name="_Toc425322649"/>
      <w:bookmarkStart w:id="384" w:name="_Toc425322967"/>
      <w:bookmarkStart w:id="385" w:name="_Toc425323252"/>
      <w:bookmarkStart w:id="386" w:name="_Toc425322317"/>
      <w:bookmarkStart w:id="387" w:name="_Toc425322650"/>
      <w:bookmarkStart w:id="388" w:name="_Toc425322968"/>
      <w:bookmarkStart w:id="389" w:name="_Toc425323253"/>
      <w:bookmarkStart w:id="390" w:name="_Toc425322318"/>
      <w:bookmarkStart w:id="391" w:name="_Toc425322651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r w:rsidRPr="00B672E7">
        <w:t>Wnioskodawca dokonuje uzupełnienia wniosku lub poprawienia w nim oczywistej omyłki, w zakresie określonym przez PARP, w terminie 7 dni o</w:t>
      </w:r>
      <w:r w:rsidR="009F555A" w:rsidRPr="00B672E7">
        <w:t xml:space="preserve">d </w:t>
      </w:r>
      <w:r w:rsidRPr="00B672E7">
        <w:t xml:space="preserve">doręczenia wezwania </w:t>
      </w:r>
      <w:r w:rsidR="00CA5960" w:rsidRPr="00B672E7">
        <w:t>W</w:t>
      </w:r>
      <w:r w:rsidRPr="00B672E7">
        <w:t>nioskodawcy</w:t>
      </w:r>
      <w:r w:rsidR="009F555A" w:rsidRPr="00B672E7">
        <w:t>.</w:t>
      </w:r>
      <w:bookmarkEnd w:id="390"/>
      <w:bookmarkEnd w:id="391"/>
    </w:p>
    <w:p w14:paraId="6F2CD3DF" w14:textId="77777777" w:rsidR="00A7714E" w:rsidRPr="00B672E7" w:rsidRDefault="00AD27A6" w:rsidP="00990E6F">
      <w:pPr>
        <w:pStyle w:val="Default"/>
        <w:spacing w:before="0" w:after="0"/>
        <w:ind w:hanging="505"/>
      </w:pPr>
      <w:bookmarkStart w:id="392" w:name="_Toc425322319"/>
      <w:bookmarkStart w:id="393" w:name="_Toc425322652"/>
      <w:r w:rsidRPr="00B672E7">
        <w:t>P</w:t>
      </w:r>
      <w:r w:rsidR="00A7714E" w:rsidRPr="00B672E7">
        <w:t>racownik PARP przy pomocy karty weryfikacji poprawności wniosku</w:t>
      </w:r>
      <w:r w:rsidRPr="00B672E7">
        <w:t xml:space="preserve">, której wzór stanowi </w:t>
      </w:r>
      <w:r w:rsidR="00A7714E" w:rsidRPr="00B672E7">
        <w:t xml:space="preserve">Załącznik </w:t>
      </w:r>
      <w:r w:rsidR="00733E82" w:rsidRPr="00B672E7">
        <w:t xml:space="preserve">nr </w:t>
      </w:r>
      <w:r w:rsidR="00A779F2" w:rsidRPr="00B672E7">
        <w:t>1</w:t>
      </w:r>
      <w:r w:rsidR="00A7714E" w:rsidRPr="00B672E7">
        <w:t xml:space="preserve"> do Regulaminu dokonuje ponownej weryfikacji wniosku</w:t>
      </w:r>
      <w:r w:rsidR="00AD46BD" w:rsidRPr="00B672E7">
        <w:t>,</w:t>
      </w:r>
      <w:r w:rsidR="00A7714E" w:rsidRPr="00B672E7">
        <w:t xml:space="preserve"> w terminie 7 dni od daty </w:t>
      </w:r>
      <w:r w:rsidR="00AD46BD" w:rsidRPr="00B672E7">
        <w:t>wpływu uzupełnionego lub poprawionego wniosku</w:t>
      </w:r>
      <w:r w:rsidR="00A7714E" w:rsidRPr="00B672E7">
        <w:t>.</w:t>
      </w:r>
      <w:bookmarkEnd w:id="392"/>
      <w:bookmarkEnd w:id="393"/>
      <w:r w:rsidR="00A7714E" w:rsidRPr="00B672E7">
        <w:t xml:space="preserve"> </w:t>
      </w:r>
    </w:p>
    <w:p w14:paraId="25C90734" w14:textId="77777777" w:rsidR="008F79F0" w:rsidRPr="00B672E7" w:rsidRDefault="004B006E" w:rsidP="00990E6F">
      <w:pPr>
        <w:pStyle w:val="Default"/>
        <w:spacing w:before="0" w:after="0"/>
        <w:ind w:hanging="505"/>
      </w:pPr>
      <w:bookmarkStart w:id="394" w:name="_Toc425322320"/>
      <w:bookmarkStart w:id="395" w:name="_Toc425322653"/>
      <w:r w:rsidRPr="00B672E7">
        <w:t xml:space="preserve">Nieuzupełniony lub niepoprawiony wniosek </w:t>
      </w:r>
      <w:r w:rsidR="00CE774E" w:rsidRPr="00B672E7">
        <w:t>pozosta</w:t>
      </w:r>
      <w:r w:rsidR="00AD46BD" w:rsidRPr="00B672E7">
        <w:t xml:space="preserve">wia się </w:t>
      </w:r>
      <w:r w:rsidR="000D2F24" w:rsidRPr="00B672E7">
        <w:t xml:space="preserve">bez rozpatrzenia. </w:t>
      </w:r>
      <w:bookmarkEnd w:id="394"/>
      <w:bookmarkEnd w:id="395"/>
    </w:p>
    <w:p w14:paraId="2C260CAA" w14:textId="77777777" w:rsidR="004B006E" w:rsidRPr="00B672E7" w:rsidRDefault="008F79F0" w:rsidP="00990E6F">
      <w:pPr>
        <w:pStyle w:val="Default"/>
        <w:spacing w:before="0" w:after="0"/>
        <w:ind w:hanging="505"/>
      </w:pPr>
      <w:bookmarkStart w:id="396" w:name="_Toc425322321"/>
      <w:bookmarkStart w:id="397" w:name="_Toc425322654"/>
      <w:r w:rsidRPr="00B672E7">
        <w:t xml:space="preserve">Wnioski </w:t>
      </w:r>
      <w:r w:rsidR="00CE774E" w:rsidRPr="00B672E7">
        <w:t xml:space="preserve">pozostawione </w:t>
      </w:r>
      <w:r w:rsidRPr="00B672E7">
        <w:t xml:space="preserve">bez rozpatrzenia nie będą zwracane </w:t>
      </w:r>
      <w:r w:rsidR="004A1106" w:rsidRPr="00B672E7">
        <w:t>W</w:t>
      </w:r>
      <w:r w:rsidRPr="00B672E7">
        <w:t>nioskodawcom i pozostaną zarchiwizowane wraz z pozostałą dokumentacją konkursu.</w:t>
      </w:r>
      <w:bookmarkEnd w:id="396"/>
      <w:bookmarkEnd w:id="397"/>
    </w:p>
    <w:p w14:paraId="4AC0A721" w14:textId="77777777" w:rsidR="00A7714E" w:rsidRPr="00B672E7" w:rsidRDefault="00A7714E" w:rsidP="00990E6F">
      <w:pPr>
        <w:pStyle w:val="Default"/>
        <w:spacing w:before="0" w:after="0"/>
        <w:ind w:hanging="505"/>
      </w:pPr>
      <w:bookmarkStart w:id="398" w:name="_Toc425322322"/>
      <w:bookmarkStart w:id="399" w:name="_Toc425322655"/>
      <w:r w:rsidRPr="00B672E7">
        <w:t>Poprawnie uzupełniony lub skorygowany wniosek jest kierowany do oceny formalnej dokonywanej w ramach KOP.</w:t>
      </w:r>
      <w:bookmarkEnd w:id="398"/>
      <w:bookmarkEnd w:id="399"/>
    </w:p>
    <w:p w14:paraId="5BD880DE" w14:textId="77777777" w:rsidR="00C012AC" w:rsidRPr="00B672E7" w:rsidRDefault="00C012AC" w:rsidP="003C5A22">
      <w:pPr>
        <w:pStyle w:val="Default"/>
        <w:rPr>
          <w:rFonts w:ascii="Arial" w:hAnsi="Arial"/>
          <w:b/>
          <w:bCs/>
          <w:kern w:val="32"/>
          <w:sz w:val="32"/>
          <w:szCs w:val="32"/>
          <w:lang w:eastAsia="x-none"/>
        </w:rPr>
      </w:pPr>
      <w:bookmarkStart w:id="400" w:name="_Toc425322323"/>
      <w:bookmarkStart w:id="401" w:name="_Toc425322656"/>
      <w:r w:rsidRPr="00B672E7">
        <w:br w:type="page"/>
      </w:r>
    </w:p>
    <w:p w14:paraId="1BD4A35C" w14:textId="77777777" w:rsidR="001155D5" w:rsidRPr="00B672E7" w:rsidRDefault="00F46257" w:rsidP="00990E6F">
      <w:pPr>
        <w:pStyle w:val="Nagwek1"/>
        <w:ind w:left="2268" w:hanging="2268"/>
        <w:rPr>
          <w:rFonts w:asciiTheme="majorHAnsi" w:hAnsiTheme="majorHAnsi"/>
        </w:rPr>
      </w:pPr>
      <w:bookmarkStart w:id="402" w:name="_Toc430687211"/>
      <w:r w:rsidRPr="00B672E7">
        <w:rPr>
          <w:rFonts w:asciiTheme="majorHAnsi" w:hAnsiTheme="majorHAnsi"/>
          <w:color w:val="365F91" w:themeColor="accent1" w:themeShade="BF"/>
          <w:lang w:val="pl-PL"/>
        </w:rPr>
        <w:lastRenderedPageBreak/>
        <w:t>O</w:t>
      </w:r>
      <w:r w:rsidR="0021796A" w:rsidRPr="00B672E7">
        <w:rPr>
          <w:rFonts w:asciiTheme="majorHAnsi" w:hAnsiTheme="majorHAnsi"/>
          <w:color w:val="365F91" w:themeColor="accent1" w:themeShade="BF"/>
        </w:rPr>
        <w:t>cena wniosków</w:t>
      </w:r>
      <w:bookmarkEnd w:id="402"/>
      <w:r w:rsidR="0021796A" w:rsidRPr="00B672E7">
        <w:rPr>
          <w:rFonts w:asciiTheme="majorHAnsi" w:hAnsiTheme="majorHAnsi"/>
          <w:color w:val="365F91" w:themeColor="accent1" w:themeShade="BF"/>
        </w:rPr>
        <w:t xml:space="preserve"> </w:t>
      </w:r>
      <w:bookmarkEnd w:id="400"/>
      <w:bookmarkEnd w:id="401"/>
    </w:p>
    <w:p w14:paraId="478BCAAD" w14:textId="77777777" w:rsidR="006228E3" w:rsidRPr="00B672E7" w:rsidRDefault="006228E3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403" w:name="_Toc430687212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Komisja Oceny Projektów</w:t>
      </w:r>
      <w:bookmarkEnd w:id="403"/>
    </w:p>
    <w:p w14:paraId="58EB28E9" w14:textId="77777777" w:rsidR="00275889" w:rsidRPr="00B672E7" w:rsidRDefault="00275889" w:rsidP="00990E6F">
      <w:pPr>
        <w:pStyle w:val="Default"/>
        <w:spacing w:before="0" w:after="0"/>
        <w:ind w:hanging="505"/>
      </w:pPr>
      <w:bookmarkStart w:id="404" w:name="_Toc425322326"/>
      <w:bookmarkStart w:id="405" w:name="_Toc425322659"/>
      <w:bookmarkStart w:id="406" w:name="_Toc425322977"/>
      <w:bookmarkStart w:id="407" w:name="_Toc425323262"/>
      <w:bookmarkStart w:id="408" w:name="_Toc425322324"/>
      <w:bookmarkStart w:id="409" w:name="_Toc425322657"/>
      <w:bookmarkStart w:id="410" w:name="_Ref427919793"/>
      <w:bookmarkStart w:id="411" w:name="_Toc425322327"/>
      <w:bookmarkStart w:id="412" w:name="_Toc425322660"/>
      <w:bookmarkEnd w:id="404"/>
      <w:bookmarkEnd w:id="405"/>
      <w:bookmarkEnd w:id="406"/>
      <w:bookmarkEnd w:id="407"/>
      <w:r w:rsidRPr="00B672E7">
        <w:t>Ocena wniosków będzie się odbywała w dwóch etapach: formalnym i merytorycznym.</w:t>
      </w:r>
      <w:bookmarkEnd w:id="408"/>
      <w:bookmarkEnd w:id="409"/>
      <w:r w:rsidRPr="00B672E7">
        <w:t xml:space="preserve"> Oceny dokonuje KOP.</w:t>
      </w:r>
      <w:bookmarkEnd w:id="410"/>
    </w:p>
    <w:p w14:paraId="508D5938" w14:textId="77777777" w:rsidR="009E142D" w:rsidRPr="00B672E7" w:rsidRDefault="009E142D" w:rsidP="00990E6F">
      <w:pPr>
        <w:pStyle w:val="Default"/>
        <w:spacing w:before="0" w:after="0"/>
        <w:ind w:hanging="505"/>
      </w:pPr>
      <w:r w:rsidRPr="00B672E7">
        <w:t>KOP powołuje Prezes PARP</w:t>
      </w:r>
      <w:r w:rsidR="00F46257" w:rsidRPr="00B672E7">
        <w:t xml:space="preserve"> lub właściwy </w:t>
      </w:r>
      <w:r w:rsidR="00275889" w:rsidRPr="00B672E7">
        <w:t>Zastępca Prezesa PARP</w:t>
      </w:r>
      <w:r w:rsidRPr="00B672E7">
        <w:t>.</w:t>
      </w:r>
      <w:bookmarkEnd w:id="411"/>
      <w:bookmarkEnd w:id="412"/>
    </w:p>
    <w:p w14:paraId="59A4ACBB" w14:textId="77777777" w:rsidR="009E142D" w:rsidRPr="00B672E7" w:rsidRDefault="009E142D" w:rsidP="00990E6F">
      <w:pPr>
        <w:pStyle w:val="Default"/>
        <w:spacing w:before="0" w:after="0"/>
        <w:ind w:hanging="505"/>
      </w:pPr>
      <w:bookmarkStart w:id="413" w:name="_Toc425322328"/>
      <w:bookmarkStart w:id="414" w:name="_Toc425322661"/>
      <w:r w:rsidRPr="00B672E7">
        <w:t>Zasady pracy KOP określa Regulamin</w:t>
      </w:r>
      <w:r w:rsidR="00107B0E" w:rsidRPr="00B672E7">
        <w:t xml:space="preserve"> pracy</w:t>
      </w:r>
      <w:r w:rsidRPr="00B672E7">
        <w:t xml:space="preserve"> KOP.</w:t>
      </w:r>
      <w:bookmarkEnd w:id="413"/>
      <w:bookmarkEnd w:id="414"/>
      <w:r w:rsidRPr="00B672E7">
        <w:t xml:space="preserve"> </w:t>
      </w:r>
    </w:p>
    <w:p w14:paraId="1D8377A6" w14:textId="77777777" w:rsidR="009E142D" w:rsidRPr="00B672E7" w:rsidRDefault="009E142D" w:rsidP="00990E6F">
      <w:pPr>
        <w:pStyle w:val="Default"/>
        <w:spacing w:before="0" w:after="0"/>
        <w:ind w:hanging="505"/>
      </w:pPr>
      <w:bookmarkStart w:id="415" w:name="_Toc425322329"/>
      <w:bookmarkStart w:id="416" w:name="_Toc425322662"/>
      <w:r w:rsidRPr="00B672E7">
        <w:t>W</w:t>
      </w:r>
      <w:r w:rsidR="002400DE" w:rsidRPr="00B672E7">
        <w:t xml:space="preserve"> </w:t>
      </w:r>
      <w:r w:rsidRPr="00B672E7">
        <w:t>skład KOP z prawem dokonywania oceny projektów mogą wchodzić:</w:t>
      </w:r>
      <w:bookmarkEnd w:id="415"/>
      <w:bookmarkEnd w:id="416"/>
    </w:p>
    <w:p w14:paraId="5791DC7E" w14:textId="77777777" w:rsidR="009E142D" w:rsidRPr="00B672E7" w:rsidRDefault="009E142D" w:rsidP="00990E6F">
      <w:pPr>
        <w:pStyle w:val="Default"/>
        <w:numPr>
          <w:ilvl w:val="3"/>
          <w:numId w:val="20"/>
        </w:numPr>
        <w:spacing w:before="0"/>
      </w:pPr>
      <w:bookmarkStart w:id="417" w:name="_Toc425322330"/>
      <w:bookmarkStart w:id="418" w:name="_Toc425322663"/>
      <w:r w:rsidRPr="00B672E7">
        <w:t xml:space="preserve">pracownicy </w:t>
      </w:r>
      <w:r w:rsidR="003D3E8D" w:rsidRPr="00B672E7">
        <w:t>PARP</w:t>
      </w:r>
      <w:r w:rsidRPr="00B672E7">
        <w:t>;</w:t>
      </w:r>
      <w:bookmarkEnd w:id="417"/>
      <w:bookmarkEnd w:id="418"/>
    </w:p>
    <w:p w14:paraId="11C4A8AA" w14:textId="77777777" w:rsidR="009E142D" w:rsidRPr="00B672E7" w:rsidRDefault="009E142D" w:rsidP="00990E6F">
      <w:pPr>
        <w:pStyle w:val="Default"/>
        <w:numPr>
          <w:ilvl w:val="3"/>
          <w:numId w:val="20"/>
        </w:numPr>
        <w:spacing w:before="0"/>
      </w:pPr>
      <w:bookmarkStart w:id="419" w:name="_Toc425322331"/>
      <w:bookmarkStart w:id="420" w:name="_Toc425322664"/>
      <w:r w:rsidRPr="00B672E7">
        <w:t>eksperci, o których mowa w art. 49 ustawy</w:t>
      </w:r>
      <w:r w:rsidR="00F46257" w:rsidRPr="00B672E7">
        <w:t>.</w:t>
      </w:r>
      <w:bookmarkEnd w:id="419"/>
      <w:bookmarkEnd w:id="420"/>
    </w:p>
    <w:p w14:paraId="408741E6" w14:textId="77777777" w:rsidR="009E142D" w:rsidRPr="00B672E7" w:rsidRDefault="009E142D" w:rsidP="00990E6F">
      <w:pPr>
        <w:pStyle w:val="Default"/>
        <w:spacing w:before="0" w:after="0"/>
        <w:ind w:hanging="505"/>
      </w:pPr>
      <w:bookmarkStart w:id="421" w:name="_Toc425322332"/>
      <w:bookmarkStart w:id="422" w:name="_Toc425322665"/>
      <w:r w:rsidRPr="00B672E7">
        <w:t>Liczba członków KOP z prawem dokonywania oceny projektów wynosi nie mniej niż trzy.</w:t>
      </w:r>
      <w:bookmarkEnd w:id="421"/>
      <w:bookmarkEnd w:id="422"/>
    </w:p>
    <w:p w14:paraId="1FF7DA9D" w14:textId="77777777" w:rsidR="009E142D" w:rsidRPr="00B672E7" w:rsidRDefault="009E142D" w:rsidP="00990E6F">
      <w:pPr>
        <w:pStyle w:val="Default"/>
        <w:spacing w:before="0" w:after="0"/>
        <w:ind w:hanging="505"/>
      </w:pPr>
      <w:bookmarkStart w:id="423" w:name="_Toc425322333"/>
      <w:bookmarkStart w:id="424" w:name="_Toc425322666"/>
      <w:r w:rsidRPr="00B672E7">
        <w:t xml:space="preserve">Przewodniczącym KOP i </w:t>
      </w:r>
      <w:r w:rsidR="00E64AD8" w:rsidRPr="00B672E7">
        <w:t>Z</w:t>
      </w:r>
      <w:r w:rsidRPr="00B672E7">
        <w:t xml:space="preserve">astępcą </w:t>
      </w:r>
      <w:r w:rsidR="00E64AD8" w:rsidRPr="00B672E7">
        <w:t>P</w:t>
      </w:r>
      <w:r w:rsidRPr="00B672E7">
        <w:t>rzewodniczącego KOP (o ile zostanie powołany) są pracownicy PARP.</w:t>
      </w:r>
      <w:bookmarkEnd w:id="423"/>
      <w:bookmarkEnd w:id="424"/>
    </w:p>
    <w:p w14:paraId="028A8C82" w14:textId="77777777" w:rsidR="009E142D" w:rsidRPr="00B672E7" w:rsidRDefault="009E142D" w:rsidP="00990E6F">
      <w:pPr>
        <w:pStyle w:val="Default"/>
        <w:spacing w:before="0" w:after="0"/>
        <w:ind w:hanging="505"/>
      </w:pPr>
      <w:bookmarkStart w:id="425" w:name="_Toc425322334"/>
      <w:bookmarkStart w:id="426" w:name="_Toc425322667"/>
      <w:r w:rsidRPr="00B672E7">
        <w:t xml:space="preserve">Oceny spełniania przez dany projekt poszczególnych kryteriów wyboru projektów dokonuje dwóch członków KOP wybieranych w drodze losowania przeprowadzonego przez </w:t>
      </w:r>
      <w:r w:rsidR="00E64AD8" w:rsidRPr="00B672E7">
        <w:t>P</w:t>
      </w:r>
      <w:r w:rsidRPr="00B672E7">
        <w:t>rzewodniczącego KOP na posiedzeniu KOP w obecności:</w:t>
      </w:r>
      <w:bookmarkEnd w:id="425"/>
      <w:bookmarkEnd w:id="426"/>
      <w:r w:rsidRPr="00B672E7">
        <w:t xml:space="preserve"> </w:t>
      </w:r>
    </w:p>
    <w:p w14:paraId="183D180B" w14:textId="77777777" w:rsidR="009E142D" w:rsidRPr="00B672E7" w:rsidRDefault="009E142D" w:rsidP="00990E6F">
      <w:pPr>
        <w:pStyle w:val="Default"/>
        <w:numPr>
          <w:ilvl w:val="3"/>
          <w:numId w:val="20"/>
        </w:numPr>
        <w:spacing w:before="0"/>
      </w:pPr>
      <w:bookmarkStart w:id="427" w:name="_Toc425322335"/>
      <w:bookmarkStart w:id="428" w:name="_Toc425322668"/>
      <w:r w:rsidRPr="00B672E7">
        <w:t>co najmniej 3 członków KOP oraz</w:t>
      </w:r>
      <w:bookmarkEnd w:id="427"/>
      <w:bookmarkEnd w:id="428"/>
      <w:r w:rsidRPr="00B672E7">
        <w:t xml:space="preserve"> </w:t>
      </w:r>
    </w:p>
    <w:p w14:paraId="7AD0160B" w14:textId="77777777" w:rsidR="009E142D" w:rsidRPr="00B672E7" w:rsidRDefault="009E142D" w:rsidP="00990E6F">
      <w:pPr>
        <w:pStyle w:val="Default"/>
        <w:numPr>
          <w:ilvl w:val="3"/>
          <w:numId w:val="20"/>
        </w:numPr>
        <w:spacing w:before="0" w:after="0"/>
      </w:pPr>
      <w:bookmarkStart w:id="429" w:name="_Toc425322336"/>
      <w:bookmarkStart w:id="430" w:name="_Toc425322669"/>
      <w:r w:rsidRPr="00B672E7">
        <w:t xml:space="preserve">obserwatorów wskazanych przez </w:t>
      </w:r>
      <w:r w:rsidR="003C5BC0" w:rsidRPr="00B672E7">
        <w:t>KM POWER</w:t>
      </w:r>
      <w:r w:rsidRPr="00B672E7">
        <w:t xml:space="preserve"> (o ile wskazał swoich obserwatorów).</w:t>
      </w:r>
      <w:bookmarkEnd w:id="429"/>
      <w:bookmarkEnd w:id="430"/>
      <w:r w:rsidRPr="00B672E7">
        <w:t xml:space="preserve"> </w:t>
      </w:r>
    </w:p>
    <w:p w14:paraId="1BEA8FBF" w14:textId="77777777" w:rsidR="009E142D" w:rsidRPr="00B672E7" w:rsidRDefault="009E142D" w:rsidP="00990E6F">
      <w:pPr>
        <w:pStyle w:val="Default"/>
        <w:spacing w:before="0"/>
        <w:ind w:hanging="505"/>
      </w:pPr>
      <w:bookmarkStart w:id="431" w:name="_Toc425322337"/>
      <w:bookmarkStart w:id="432" w:name="_Toc425322670"/>
      <w:r w:rsidRPr="00B672E7">
        <w:t>Opis sposobu przeprowadzenia procedury losowania członków KOP dokonujących oceny spełniania przez dany projekt poszczególnych kryteriów wyboru projektów określ</w:t>
      </w:r>
      <w:r w:rsidR="00897391" w:rsidRPr="00B672E7">
        <w:t>a</w:t>
      </w:r>
      <w:r w:rsidRPr="00B672E7">
        <w:t xml:space="preserve"> Regulamin pracy KOP, a wyniki tego losowania zostaną zawarte w protokole z prac KOP.</w:t>
      </w:r>
      <w:bookmarkEnd w:id="431"/>
      <w:bookmarkEnd w:id="432"/>
    </w:p>
    <w:p w14:paraId="10994DA9" w14:textId="77777777" w:rsidR="00A659CF" w:rsidRPr="00B672E7" w:rsidRDefault="009E142D" w:rsidP="00990E6F">
      <w:pPr>
        <w:pStyle w:val="Default"/>
        <w:spacing w:before="0"/>
        <w:ind w:hanging="505"/>
      </w:pPr>
      <w:bookmarkStart w:id="433" w:name="_Toc425322338"/>
      <w:bookmarkStart w:id="434" w:name="_Toc425322671"/>
      <w:r w:rsidRPr="00B672E7">
        <w:t>Przed rozpoczęciem prac KOP, PARP sporządza listę wszystkich projektów złożonych w odpowiedzi na konkurs (wraz z nazwą Wnioskodawcy oraz tytułem projektu) i przedstawia ją do wiadomości członkom KOP przed podpisaniem przez nich oświadczenia o bezstronności</w:t>
      </w:r>
      <w:r w:rsidR="004871E6" w:rsidRPr="00B672E7">
        <w:t>:</w:t>
      </w:r>
      <w:r w:rsidR="00073B86" w:rsidRPr="00B672E7">
        <w:t xml:space="preserve"> </w:t>
      </w:r>
    </w:p>
    <w:p w14:paraId="6444F381" w14:textId="77777777" w:rsidR="00A659CF" w:rsidRPr="00B672E7" w:rsidRDefault="00A659CF" w:rsidP="00990E6F">
      <w:pPr>
        <w:pStyle w:val="Default"/>
        <w:numPr>
          <w:ilvl w:val="3"/>
          <w:numId w:val="12"/>
        </w:numPr>
        <w:spacing w:before="0"/>
      </w:pPr>
      <w:r w:rsidRPr="00B672E7">
        <w:t xml:space="preserve">w przypadku pracownika PARP zgodne ze wzorem określonym w Załączniku </w:t>
      </w:r>
      <w:r w:rsidR="00EE20DD" w:rsidRPr="00B672E7">
        <w:t xml:space="preserve">nr </w:t>
      </w:r>
      <w:r w:rsidR="00A779F2" w:rsidRPr="00B672E7">
        <w:t>7</w:t>
      </w:r>
      <w:r w:rsidR="00EE20DD" w:rsidRPr="00B672E7">
        <w:t xml:space="preserve"> do Regulaminu; </w:t>
      </w:r>
    </w:p>
    <w:p w14:paraId="443E9506" w14:textId="77777777" w:rsidR="009E142D" w:rsidRPr="00B672E7" w:rsidRDefault="00A659CF" w:rsidP="00990E6F">
      <w:pPr>
        <w:pStyle w:val="Default"/>
        <w:numPr>
          <w:ilvl w:val="3"/>
          <w:numId w:val="7"/>
        </w:numPr>
        <w:spacing w:before="0"/>
      </w:pPr>
      <w:r w:rsidRPr="00B672E7">
        <w:t xml:space="preserve">w przypadku eksperta, o którym mowa w art. 49 ustawy zgodne ze wzorem określonym w Załączniku </w:t>
      </w:r>
      <w:r w:rsidR="00EE20DD" w:rsidRPr="00B672E7">
        <w:t xml:space="preserve">nr </w:t>
      </w:r>
      <w:r w:rsidR="00A779F2" w:rsidRPr="00B672E7">
        <w:t>8</w:t>
      </w:r>
      <w:r w:rsidRPr="00B672E7">
        <w:t xml:space="preserve"> do Regulaminu</w:t>
      </w:r>
      <w:r w:rsidR="009E142D" w:rsidRPr="00B672E7">
        <w:t>.</w:t>
      </w:r>
      <w:bookmarkEnd w:id="433"/>
      <w:bookmarkEnd w:id="434"/>
      <w:r w:rsidR="009E142D" w:rsidRPr="00B672E7">
        <w:t xml:space="preserve"> </w:t>
      </w:r>
    </w:p>
    <w:p w14:paraId="2FE7D601" w14:textId="77777777" w:rsidR="009E142D" w:rsidRPr="00B672E7" w:rsidRDefault="009E142D" w:rsidP="00990E6F">
      <w:pPr>
        <w:pStyle w:val="Default"/>
        <w:spacing w:before="0"/>
        <w:ind w:hanging="505"/>
      </w:pPr>
      <w:bookmarkStart w:id="435" w:name="_Ref424566085"/>
      <w:bookmarkStart w:id="436" w:name="_Toc425322339"/>
      <w:bookmarkStart w:id="437" w:name="_Toc425322672"/>
      <w:r w:rsidRPr="00B672E7">
        <w:t>Przed przystąpieniem do oceny wniosku członek KOP podpisuje deklarację poufności</w:t>
      </w:r>
      <w:bookmarkStart w:id="438" w:name="_Toc425322340"/>
      <w:bookmarkStart w:id="439" w:name="_Toc425322673"/>
      <w:bookmarkEnd w:id="435"/>
      <w:bookmarkEnd w:id="436"/>
      <w:bookmarkEnd w:id="437"/>
      <w:r w:rsidR="00A659CF" w:rsidRPr="00B672E7">
        <w:t xml:space="preserve"> </w:t>
      </w:r>
      <w:r w:rsidRPr="00B672E7">
        <w:t>zgodn</w:t>
      </w:r>
      <w:r w:rsidR="00A659CF" w:rsidRPr="00B672E7">
        <w:t>i</w:t>
      </w:r>
      <w:r w:rsidRPr="00B672E7">
        <w:t xml:space="preserve">e ze wzorem określonym w Załączniku </w:t>
      </w:r>
      <w:r w:rsidR="00EE20DD" w:rsidRPr="00B672E7">
        <w:t xml:space="preserve">nr </w:t>
      </w:r>
      <w:r w:rsidR="00A779F2" w:rsidRPr="00B672E7">
        <w:t>5</w:t>
      </w:r>
      <w:r w:rsidRPr="00B672E7">
        <w:t xml:space="preserve"> do Regulaminu</w:t>
      </w:r>
      <w:r w:rsidR="00A659CF" w:rsidRPr="00B672E7">
        <w:t>.</w:t>
      </w:r>
      <w:bookmarkEnd w:id="438"/>
      <w:bookmarkEnd w:id="439"/>
      <w:r w:rsidR="00A659CF" w:rsidRPr="00B672E7">
        <w:t xml:space="preserve"> </w:t>
      </w:r>
    </w:p>
    <w:p w14:paraId="6C09C17F" w14:textId="77777777" w:rsidR="009E142D" w:rsidRPr="00B672E7" w:rsidRDefault="009E142D" w:rsidP="00990E6F">
      <w:pPr>
        <w:pStyle w:val="Default"/>
        <w:spacing w:before="0"/>
        <w:ind w:hanging="505"/>
      </w:pPr>
      <w:bookmarkStart w:id="440" w:name="_Toc425322342"/>
      <w:bookmarkStart w:id="441" w:name="_Toc425322675"/>
      <w:r w:rsidRPr="00B672E7">
        <w:t>W pracach KOP w charakterze obserwatorów (bez prawa dokonywania oceny projektów) mogą uczestniczyć:</w:t>
      </w:r>
      <w:bookmarkEnd w:id="440"/>
      <w:bookmarkEnd w:id="441"/>
    </w:p>
    <w:p w14:paraId="4D511CDF" w14:textId="77777777" w:rsidR="009E142D" w:rsidRPr="00B672E7" w:rsidRDefault="009E142D" w:rsidP="00990E6F">
      <w:pPr>
        <w:pStyle w:val="Default"/>
        <w:numPr>
          <w:ilvl w:val="3"/>
          <w:numId w:val="34"/>
        </w:numPr>
        <w:spacing w:before="0"/>
      </w:pPr>
      <w:bookmarkStart w:id="442" w:name="_Toc425322343"/>
      <w:bookmarkStart w:id="443" w:name="_Toc425322676"/>
      <w:r w:rsidRPr="00B672E7">
        <w:t>przedstawiciele ministra (ministrów) właściwego (właściwych) ds. związanych tematycznie z zakresem konkursu (o ile zostali zgłoszeni przez ministra bądź ministrów);</w:t>
      </w:r>
      <w:bookmarkEnd w:id="442"/>
      <w:bookmarkEnd w:id="443"/>
      <w:r w:rsidRPr="00B672E7">
        <w:t xml:space="preserve"> </w:t>
      </w:r>
    </w:p>
    <w:p w14:paraId="3BCD7B0B" w14:textId="77777777" w:rsidR="009E142D" w:rsidRPr="00B672E7" w:rsidRDefault="009E142D" w:rsidP="00990E6F">
      <w:pPr>
        <w:pStyle w:val="Default"/>
        <w:numPr>
          <w:ilvl w:val="3"/>
          <w:numId w:val="34"/>
        </w:numPr>
        <w:spacing w:before="0"/>
      </w:pPr>
      <w:bookmarkStart w:id="444" w:name="_Toc425322344"/>
      <w:bookmarkStart w:id="445" w:name="_Toc425322677"/>
      <w:r w:rsidRPr="00B672E7">
        <w:t>przedstawiciele IZ</w:t>
      </w:r>
      <w:r w:rsidR="00107B0E" w:rsidRPr="00B672E7">
        <w:t xml:space="preserve"> PO WER</w:t>
      </w:r>
      <w:r w:rsidRPr="00B672E7">
        <w:t xml:space="preserve"> (z inicjatywy IZ</w:t>
      </w:r>
      <w:r w:rsidR="00107B0E" w:rsidRPr="00B672E7">
        <w:t xml:space="preserve"> PO WER</w:t>
      </w:r>
      <w:r w:rsidRPr="00B672E7">
        <w:t>);</w:t>
      </w:r>
      <w:bookmarkEnd w:id="444"/>
      <w:bookmarkEnd w:id="445"/>
    </w:p>
    <w:p w14:paraId="54F61B47" w14:textId="77777777" w:rsidR="009E142D" w:rsidRPr="00B672E7" w:rsidRDefault="009E142D" w:rsidP="00990E6F">
      <w:pPr>
        <w:pStyle w:val="Default"/>
        <w:numPr>
          <w:ilvl w:val="3"/>
          <w:numId w:val="7"/>
        </w:numPr>
        <w:spacing w:before="0"/>
      </w:pPr>
      <w:bookmarkStart w:id="446" w:name="_Toc425322345"/>
      <w:bookmarkStart w:id="447" w:name="_Toc425322678"/>
      <w:r w:rsidRPr="00B672E7">
        <w:t xml:space="preserve">przedstawiciele partnerów, o których mowa w art. 5 rozporządzenia ogólnego, w tym w szczególności partnerów wchodzących w skład KM </w:t>
      </w:r>
      <w:r w:rsidR="003C5BC0" w:rsidRPr="00B672E7">
        <w:t xml:space="preserve">POWER </w:t>
      </w:r>
      <w:r w:rsidRPr="00B672E7">
        <w:t>(przy zachowaniu zasady bezstronności).</w:t>
      </w:r>
      <w:bookmarkEnd w:id="446"/>
      <w:bookmarkEnd w:id="447"/>
    </w:p>
    <w:p w14:paraId="00815B2C" w14:textId="77777777" w:rsidR="009E142D" w:rsidRPr="00B672E7" w:rsidRDefault="009E142D" w:rsidP="00990E6F">
      <w:pPr>
        <w:pStyle w:val="Default"/>
        <w:spacing w:before="0" w:after="0"/>
        <w:ind w:hanging="505"/>
      </w:pPr>
      <w:bookmarkStart w:id="448" w:name="_Toc425322346"/>
      <w:bookmarkStart w:id="449" w:name="_Toc425322679"/>
      <w:r w:rsidRPr="00B672E7">
        <w:t>Przed udziałem w pracach KOP każdy z obserwatorów podpisuje deklarację poufności</w:t>
      </w:r>
      <w:r w:rsidR="00EE20DD" w:rsidRPr="00B672E7">
        <w:t xml:space="preserve">, zgodnie ze wzorem stanowiącym </w:t>
      </w:r>
      <w:r w:rsidRPr="00B672E7">
        <w:t>Załącznik</w:t>
      </w:r>
      <w:r w:rsidR="00EE20DD" w:rsidRPr="00B672E7">
        <w:t xml:space="preserve"> nr </w:t>
      </w:r>
      <w:r w:rsidR="00A779F2" w:rsidRPr="00B672E7">
        <w:t>6</w:t>
      </w:r>
      <w:r w:rsidR="00EE20DD" w:rsidRPr="00B672E7">
        <w:t xml:space="preserve"> </w:t>
      </w:r>
      <w:r w:rsidRPr="00B672E7">
        <w:t>do Regulaminu.</w:t>
      </w:r>
      <w:bookmarkEnd w:id="448"/>
      <w:bookmarkEnd w:id="449"/>
    </w:p>
    <w:p w14:paraId="7D935B6E" w14:textId="77777777" w:rsidR="009E142D" w:rsidRPr="00B672E7" w:rsidRDefault="009E142D" w:rsidP="00990E6F">
      <w:pPr>
        <w:pStyle w:val="Default"/>
        <w:spacing w:before="0"/>
        <w:ind w:hanging="505"/>
      </w:pPr>
      <w:bookmarkStart w:id="450" w:name="_Toc425322347"/>
      <w:bookmarkStart w:id="451" w:name="_Toc425322680"/>
      <w:r w:rsidRPr="00B672E7">
        <w:t xml:space="preserve">Przed rozpoczęciem oceny projektów w ramach KOP, PARP przekazuje osobom wchodzącym </w:t>
      </w:r>
      <w:r w:rsidRPr="00B672E7">
        <w:br/>
        <w:t xml:space="preserve">w skład KOP z prawem dokonywania oceny projektów informacje dotyczące wymogów, które muszą spełniać projekty ubiegające się o dofinansowanie w ramach konkursu, w tym w </w:t>
      </w:r>
      <w:r w:rsidRPr="00B672E7">
        <w:lastRenderedPageBreak/>
        <w:t>szczególności informacje na temat procedury oceny oraz obowiązujących w ramach konkursu kryteriów wyboru projektów.</w:t>
      </w:r>
      <w:bookmarkEnd w:id="450"/>
      <w:bookmarkEnd w:id="451"/>
    </w:p>
    <w:p w14:paraId="192790DD" w14:textId="77777777" w:rsidR="009E142D" w:rsidRPr="00B672E7" w:rsidRDefault="009E142D" w:rsidP="00990E6F">
      <w:pPr>
        <w:pStyle w:val="Default"/>
        <w:spacing w:before="0"/>
        <w:ind w:hanging="505"/>
      </w:pPr>
      <w:bookmarkStart w:id="452" w:name="_Ref424566294"/>
      <w:bookmarkStart w:id="453" w:name="_Toc425322348"/>
      <w:bookmarkStart w:id="454" w:name="_Toc425322681"/>
      <w:r w:rsidRPr="00B672E7">
        <w:t>Po upływie 30 dni od dnia włączenia przez IZ udostępnionych szkoleń e-</w:t>
      </w:r>
      <w:proofErr w:type="spellStart"/>
      <w:r w:rsidRPr="00B672E7">
        <w:t>learningowych</w:t>
      </w:r>
      <w:proofErr w:type="spellEnd"/>
      <w:r w:rsidRPr="00B672E7">
        <w:t xml:space="preserve"> umożliwiających uzyskanie certyfikatu do dokonywania oceny w ramach danej osi priorytetowej PO WER do obligatoryjnego programu szkoleniowego, do składu KOP mogą być powoływane wyłącznie osoby, które posiadają właściwy certyfikat.</w:t>
      </w:r>
      <w:bookmarkEnd w:id="452"/>
      <w:bookmarkEnd w:id="453"/>
      <w:bookmarkEnd w:id="454"/>
    </w:p>
    <w:p w14:paraId="1DED1DB8" w14:textId="77777777" w:rsidR="009E142D" w:rsidRPr="00B672E7" w:rsidRDefault="009E142D" w:rsidP="00990E6F">
      <w:pPr>
        <w:pStyle w:val="Default"/>
        <w:spacing w:before="0"/>
        <w:ind w:hanging="505"/>
      </w:pPr>
      <w:bookmarkStart w:id="455" w:name="_Toc425322349"/>
      <w:bookmarkStart w:id="456" w:name="_Toc425322682"/>
      <w:r w:rsidRPr="00B672E7">
        <w:t>Obowiązek posiadania właściwego certyfikatu do dokonywania oceny w ramach danej osi priory</w:t>
      </w:r>
      <w:r w:rsidR="00E64AD8" w:rsidRPr="00B672E7">
        <w:t>tetowej PO WER dotyczy również P</w:t>
      </w:r>
      <w:r w:rsidRPr="00B672E7">
        <w:t xml:space="preserve">rzewodniczącego KOP i </w:t>
      </w:r>
      <w:r w:rsidR="00E64AD8" w:rsidRPr="00B672E7">
        <w:t>Z</w:t>
      </w:r>
      <w:r w:rsidRPr="00B672E7">
        <w:t xml:space="preserve">astępcy </w:t>
      </w:r>
      <w:r w:rsidR="00E64AD8" w:rsidRPr="00B672E7">
        <w:t>P</w:t>
      </w:r>
      <w:r w:rsidRPr="00B672E7">
        <w:t>rzewodniczącego KOP.</w:t>
      </w:r>
      <w:bookmarkEnd w:id="455"/>
      <w:bookmarkEnd w:id="456"/>
    </w:p>
    <w:p w14:paraId="2C99CE7F" w14:textId="77777777" w:rsidR="009E142D" w:rsidRPr="00B672E7" w:rsidRDefault="009E142D" w:rsidP="00990E6F">
      <w:pPr>
        <w:pStyle w:val="Default"/>
        <w:spacing w:before="0"/>
        <w:ind w:hanging="505"/>
      </w:pPr>
      <w:bookmarkStart w:id="457" w:name="_Toc425322350"/>
      <w:bookmarkStart w:id="458" w:name="_Toc425322683"/>
      <w:r w:rsidRPr="00B672E7">
        <w:t xml:space="preserve">Przed upływem terminu, o którym mowa w pkt </w:t>
      </w:r>
      <w:r w:rsidR="00E659F9" w:rsidRPr="00B672E7">
        <w:fldChar w:fldCharType="begin"/>
      </w:r>
      <w:r w:rsidR="00E659F9" w:rsidRPr="00B672E7">
        <w:instrText xml:space="preserve"> REF _Ref424566294 \r \h </w:instrText>
      </w:r>
      <w:r w:rsidR="00CC1700" w:rsidRPr="00B672E7">
        <w:instrText xml:space="preserve"> \* MERGEFORMAT </w:instrText>
      </w:r>
      <w:r w:rsidR="00E659F9" w:rsidRPr="00B672E7">
        <w:fldChar w:fldCharType="separate"/>
      </w:r>
      <w:r w:rsidR="00F1535A" w:rsidRPr="00B672E7">
        <w:t>14</w:t>
      </w:r>
      <w:r w:rsidR="00E659F9" w:rsidRPr="00B672E7">
        <w:fldChar w:fldCharType="end"/>
      </w:r>
      <w:r w:rsidRPr="00B672E7">
        <w:t>, warunkiem powołania przez PARP do składu KOP eksperta, o którym mowa w art. 49 ustawy</w:t>
      </w:r>
      <w:r w:rsidR="00EE20DD" w:rsidRPr="00B672E7">
        <w:t>,</w:t>
      </w:r>
      <w:r w:rsidRPr="00B672E7">
        <w:t xml:space="preserve"> jest posiadanie przez tego eksperta ważnego certyfikatu uprawniającego do dokonywania oceny w ramach Programu Operacyjnego Kapitał Ludzki 2007-2013.</w:t>
      </w:r>
      <w:bookmarkEnd w:id="457"/>
      <w:bookmarkEnd w:id="458"/>
    </w:p>
    <w:p w14:paraId="2393AFE3" w14:textId="77777777" w:rsidR="009E142D" w:rsidRPr="00B672E7" w:rsidRDefault="009E142D" w:rsidP="00990E6F">
      <w:pPr>
        <w:pStyle w:val="Default"/>
        <w:spacing w:before="0"/>
        <w:ind w:hanging="505"/>
      </w:pPr>
      <w:bookmarkStart w:id="459" w:name="_Toc425322351"/>
      <w:bookmarkStart w:id="460" w:name="_Toc425322684"/>
      <w:r w:rsidRPr="00B672E7">
        <w:t xml:space="preserve">W celu usprawnienia procesu dokonywania oceny projektów w ramach KOP, ocena </w:t>
      </w:r>
      <w:r w:rsidR="00E659F9" w:rsidRPr="00B672E7">
        <w:t xml:space="preserve">będzie </w:t>
      </w:r>
      <w:r w:rsidRPr="00B672E7">
        <w:t xml:space="preserve">przeprowadzana całkowicie lub częściowo w trybie niestacjonarnym. Sposób organizacji prac KOP w trybie niestacjonarnym </w:t>
      </w:r>
      <w:r w:rsidR="00E659F9" w:rsidRPr="00B672E7">
        <w:t xml:space="preserve">jest określony w </w:t>
      </w:r>
      <w:r w:rsidRPr="00B672E7">
        <w:t xml:space="preserve">regulaminie pracy KOP, a przebieg oceny </w:t>
      </w:r>
      <w:r w:rsidR="00E659F9" w:rsidRPr="00B672E7">
        <w:t xml:space="preserve">zostanie odnotowany </w:t>
      </w:r>
      <w:r w:rsidRPr="00B672E7">
        <w:t>w protokole z prac KOP.</w:t>
      </w:r>
      <w:bookmarkEnd w:id="459"/>
      <w:bookmarkEnd w:id="460"/>
      <w:r w:rsidRPr="00B672E7">
        <w:t xml:space="preserve"> </w:t>
      </w:r>
    </w:p>
    <w:p w14:paraId="73CF5175" w14:textId="77777777" w:rsidR="009E142D" w:rsidRPr="00B672E7" w:rsidRDefault="009E142D" w:rsidP="00990E6F">
      <w:pPr>
        <w:pStyle w:val="Default"/>
        <w:spacing w:before="0"/>
        <w:ind w:hanging="505"/>
      </w:pPr>
      <w:bookmarkStart w:id="461" w:name="_Toc425322352"/>
      <w:bookmarkStart w:id="462" w:name="_Toc425322685"/>
      <w:r w:rsidRPr="00B672E7">
        <w:t>Projekty podlegające ocenie w ramach KOP i kwalifikujące się do zarejestrowania w SL 2014 są rejestrowane w SL 2014 zgodnie z procedurami wewnętrznymi PARP.</w:t>
      </w:r>
      <w:bookmarkEnd w:id="461"/>
      <w:bookmarkEnd w:id="462"/>
    </w:p>
    <w:p w14:paraId="7374E5F8" w14:textId="77777777" w:rsidR="00E74BC3" w:rsidRPr="00B672E7" w:rsidRDefault="00BB04E9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463" w:name="_Toc425322353"/>
      <w:bookmarkStart w:id="464" w:name="_Toc425322686"/>
      <w:bookmarkStart w:id="465" w:name="_Toc425323004"/>
      <w:bookmarkStart w:id="466" w:name="_Toc425323289"/>
      <w:bookmarkStart w:id="467" w:name="_Toc430687213"/>
      <w:bookmarkEnd w:id="463"/>
      <w:bookmarkEnd w:id="464"/>
      <w:bookmarkEnd w:id="465"/>
      <w:bookmarkEnd w:id="466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Ocena formalna</w:t>
      </w:r>
      <w:bookmarkEnd w:id="467"/>
    </w:p>
    <w:p w14:paraId="66A74DA8" w14:textId="77777777" w:rsidR="00A97155" w:rsidRPr="00B672E7" w:rsidRDefault="00A97155" w:rsidP="00990E6F">
      <w:pPr>
        <w:pStyle w:val="Default"/>
        <w:spacing w:before="0" w:after="0"/>
        <w:ind w:hanging="505"/>
      </w:pPr>
      <w:bookmarkStart w:id="468" w:name="_Toc425322355"/>
      <w:bookmarkStart w:id="469" w:name="_Toc425322688"/>
      <w:r w:rsidRPr="00B672E7">
        <w:t>Oceny formalnej dokonuje KOP.</w:t>
      </w:r>
    </w:p>
    <w:p w14:paraId="3B5B1BE5" w14:textId="77777777" w:rsidR="00F51789" w:rsidRPr="00B672E7" w:rsidRDefault="00F51789" w:rsidP="00990E6F">
      <w:pPr>
        <w:pStyle w:val="Default"/>
        <w:spacing w:before="0"/>
        <w:ind w:hanging="505"/>
      </w:pPr>
      <w:r w:rsidRPr="00B672E7">
        <w:t xml:space="preserve">Ocenie formalnej podlega każdy złożony w trakcie trwania naboru wniosek </w:t>
      </w:r>
      <w:r w:rsidR="003D104A" w:rsidRPr="00B672E7">
        <w:t>,</w:t>
      </w:r>
      <w:r w:rsidRPr="00B672E7">
        <w:t xml:space="preserve"> o ile nie został wycofany przez Wnioskodawcę albo pozostawiony bez rozpatrzenia. </w:t>
      </w:r>
      <w:bookmarkEnd w:id="468"/>
      <w:bookmarkEnd w:id="469"/>
    </w:p>
    <w:p w14:paraId="3149EF51" w14:textId="77777777" w:rsidR="004E0206" w:rsidRPr="00B672E7" w:rsidRDefault="004E0206" w:rsidP="00990E6F">
      <w:pPr>
        <w:pStyle w:val="Default"/>
        <w:spacing w:before="0"/>
        <w:ind w:hanging="505"/>
      </w:pPr>
      <w:bookmarkStart w:id="470" w:name="_Toc425322356"/>
      <w:bookmarkStart w:id="471" w:name="_Toc425322689"/>
      <w:r w:rsidRPr="00B672E7">
        <w:t xml:space="preserve">Ocena formalna wniosku obejmuje sprawdzenie, czy wniosek spełnia ogólne kryteria formalne oraz kryteria dostępu weryfikowane na etapie oceny formalnej i jest dokonywana za pomocą karty oceny </w:t>
      </w:r>
      <w:r w:rsidR="00A97155" w:rsidRPr="00B672E7">
        <w:t>formalnej, której wzór stanowi Z</w:t>
      </w:r>
      <w:r w:rsidRPr="00B672E7">
        <w:t xml:space="preserve">ałącznik </w:t>
      </w:r>
      <w:r w:rsidR="00F876BB" w:rsidRPr="00B672E7">
        <w:t xml:space="preserve">nr </w:t>
      </w:r>
      <w:r w:rsidR="00A779F2" w:rsidRPr="00B672E7">
        <w:t>2</w:t>
      </w:r>
      <w:r w:rsidR="00F876BB" w:rsidRPr="00B672E7">
        <w:t xml:space="preserve"> do Regulaminu</w:t>
      </w:r>
      <w:r w:rsidRPr="00B672E7">
        <w:t>.</w:t>
      </w:r>
      <w:r w:rsidR="009C7364" w:rsidRPr="00B672E7">
        <w:t xml:space="preserve"> Ocena formalna jest oceną </w:t>
      </w:r>
      <w:r w:rsidR="00FC1E24" w:rsidRPr="00B672E7">
        <w:t xml:space="preserve">czy wniosek </w:t>
      </w:r>
      <w:r w:rsidR="009C7364" w:rsidRPr="00B672E7">
        <w:t>spełnia/nie spełnia</w:t>
      </w:r>
      <w:r w:rsidR="00FC1E24" w:rsidRPr="00B672E7">
        <w:t xml:space="preserve"> kryteriów</w:t>
      </w:r>
      <w:r w:rsidR="009C7364" w:rsidRPr="00B672E7">
        <w:t>.</w:t>
      </w:r>
      <w:bookmarkEnd w:id="470"/>
      <w:bookmarkEnd w:id="471"/>
    </w:p>
    <w:p w14:paraId="7C6EC911" w14:textId="77777777" w:rsidR="00F51789" w:rsidRPr="00B672E7" w:rsidRDefault="00F51789" w:rsidP="00990E6F">
      <w:pPr>
        <w:pStyle w:val="Default"/>
        <w:spacing w:before="0"/>
        <w:ind w:hanging="505"/>
      </w:pPr>
      <w:bookmarkStart w:id="472" w:name="_Toc425322357"/>
      <w:bookmarkStart w:id="473" w:name="_Toc425322690"/>
      <w:r w:rsidRPr="00B672E7">
        <w:t xml:space="preserve">Ocena formalna każdego wniosku o dofinasowanie dokonywana jest przez minimum dwóch członków KOP wylosowanych przez </w:t>
      </w:r>
      <w:r w:rsidR="00E64AD8" w:rsidRPr="00B672E7">
        <w:t>P</w:t>
      </w:r>
      <w:r w:rsidRPr="00B672E7">
        <w:t>rzewodniczącego KOP.</w:t>
      </w:r>
      <w:bookmarkEnd w:id="472"/>
      <w:bookmarkEnd w:id="473"/>
      <w:r w:rsidRPr="00B672E7">
        <w:t xml:space="preserve"> </w:t>
      </w:r>
    </w:p>
    <w:p w14:paraId="41249ECA" w14:textId="77777777" w:rsidR="00F51789" w:rsidRPr="00B672E7" w:rsidRDefault="00F51789" w:rsidP="00990E6F">
      <w:pPr>
        <w:pStyle w:val="Default"/>
        <w:spacing w:before="0"/>
        <w:ind w:hanging="505"/>
      </w:pPr>
      <w:bookmarkStart w:id="474" w:name="_Toc425322358"/>
      <w:bookmarkStart w:id="475" w:name="_Toc425322691"/>
      <w:bookmarkStart w:id="476" w:name="_Ref429572306"/>
      <w:r w:rsidRPr="00B672E7">
        <w:t xml:space="preserve">W przypadku wystąpienia rozbieżności w ocenie formalnej dokonanej przez Członków KOP, </w:t>
      </w:r>
      <w:r w:rsidR="00E64AD8" w:rsidRPr="00B672E7">
        <w:t>P</w:t>
      </w:r>
      <w:r w:rsidRPr="00B672E7">
        <w:t xml:space="preserve">rzewodniczący KOP rozstrzyga je lub podejmuje decyzję o innym sposobie ich rozstrzygnięcia. Decyzja </w:t>
      </w:r>
      <w:r w:rsidR="00E64AD8" w:rsidRPr="00B672E7">
        <w:t>P</w:t>
      </w:r>
      <w:r w:rsidRPr="00B672E7">
        <w:t>rzewodniczącego jest dokumentowana w protokole z prac KOP.</w:t>
      </w:r>
      <w:bookmarkEnd w:id="474"/>
      <w:bookmarkEnd w:id="475"/>
      <w:bookmarkEnd w:id="476"/>
    </w:p>
    <w:p w14:paraId="34EC90E9" w14:textId="77777777" w:rsidR="005C3BB4" w:rsidRPr="00B672E7" w:rsidRDefault="005C3BB4" w:rsidP="00990E6F">
      <w:pPr>
        <w:pStyle w:val="Default"/>
        <w:spacing w:before="0"/>
        <w:ind w:hanging="505"/>
      </w:pPr>
      <w:bookmarkStart w:id="477" w:name="_Toc425322359"/>
      <w:bookmarkStart w:id="478" w:name="_Toc425322692"/>
      <w:r w:rsidRPr="00B672E7">
        <w:t xml:space="preserve">W przypadku, gdy </w:t>
      </w:r>
      <w:r w:rsidR="006D3699" w:rsidRPr="00B672E7">
        <w:t xml:space="preserve">Członek KOP </w:t>
      </w:r>
      <w:r w:rsidRPr="00B672E7">
        <w:t xml:space="preserve">dokonujący sprawdzenia spełniania przez projekt kryterium formalnego: </w:t>
      </w:r>
      <w:r w:rsidR="00F876BB" w:rsidRPr="00B672E7">
        <w:t>„</w:t>
      </w:r>
      <w:r w:rsidRPr="00B672E7">
        <w:t>wniosek złożono w terminie wskazanym w Regulaminie konkursu</w:t>
      </w:r>
      <w:r w:rsidR="00F876BB" w:rsidRPr="00B672E7">
        <w:t>”</w:t>
      </w:r>
      <w:r w:rsidRPr="00B672E7">
        <w:t xml:space="preserve"> uzna, że projekt nie spełnia tego kryterium</w:t>
      </w:r>
      <w:r w:rsidR="00F876BB" w:rsidRPr="00B672E7">
        <w:t>,</w:t>
      </w:r>
      <w:r w:rsidRPr="00B672E7">
        <w:t xml:space="preserve"> odnotowuje ten fakt w karcie oceny formalnej, uzasadnia decyzję o uznaniu tego kryterium za niespełnione i wskazuje, że projekt powinien zostać </w:t>
      </w:r>
      <w:r w:rsidR="00CC6330" w:rsidRPr="00B672E7">
        <w:t>odrzucony (</w:t>
      </w:r>
      <w:r w:rsidR="007B1225" w:rsidRPr="00B672E7">
        <w:t>negatywnie oceniony</w:t>
      </w:r>
      <w:r w:rsidR="00CC6330" w:rsidRPr="00B672E7">
        <w:t>)</w:t>
      </w:r>
      <w:r w:rsidRPr="00B672E7">
        <w:t xml:space="preserve"> i nie podlegać dalszej ocenie.</w:t>
      </w:r>
      <w:bookmarkEnd w:id="477"/>
      <w:bookmarkEnd w:id="478"/>
    </w:p>
    <w:p w14:paraId="72801934" w14:textId="77777777" w:rsidR="00F51789" w:rsidRPr="00B672E7" w:rsidRDefault="00F51789" w:rsidP="00990E6F">
      <w:pPr>
        <w:pStyle w:val="Default"/>
        <w:spacing w:before="0"/>
        <w:ind w:hanging="505"/>
      </w:pPr>
      <w:bookmarkStart w:id="479" w:name="_Toc425322360"/>
      <w:bookmarkStart w:id="480" w:name="_Toc425322693"/>
      <w:r w:rsidRPr="00B672E7">
        <w:t xml:space="preserve">W przypadku, gdy </w:t>
      </w:r>
      <w:r w:rsidR="006D3699" w:rsidRPr="00B672E7">
        <w:t xml:space="preserve">Członek KOP </w:t>
      </w:r>
      <w:r w:rsidRPr="00B672E7">
        <w:t xml:space="preserve">uzna, że projekt spełnia kryterium formalne: </w:t>
      </w:r>
      <w:r w:rsidR="003C604E" w:rsidRPr="00B672E7">
        <w:t>„</w:t>
      </w:r>
      <w:r w:rsidRPr="00B672E7">
        <w:t>wniosek złożono w terminie wskazanym w regulaminie konkursu</w:t>
      </w:r>
      <w:r w:rsidR="003C604E" w:rsidRPr="00B672E7">
        <w:t>”</w:t>
      </w:r>
      <w:r w:rsidRPr="00B672E7">
        <w:t>, dokonuje sprawdzenia spełniania przez projekt pozostałych kryteriów formalnych oraz kryteriów dostępu weryfikowanych na etapie oceny formalnej.</w:t>
      </w:r>
      <w:bookmarkEnd w:id="479"/>
      <w:bookmarkEnd w:id="480"/>
    </w:p>
    <w:p w14:paraId="3753C292" w14:textId="77777777" w:rsidR="00F51789" w:rsidRPr="00B672E7" w:rsidRDefault="00F51789" w:rsidP="00990E6F">
      <w:pPr>
        <w:pStyle w:val="Default"/>
        <w:spacing w:before="0"/>
        <w:ind w:hanging="505"/>
      </w:pPr>
      <w:bookmarkStart w:id="481" w:name="_Toc425322361"/>
      <w:bookmarkStart w:id="482" w:name="_Toc425322694"/>
      <w:r w:rsidRPr="00B672E7">
        <w:t xml:space="preserve">W przypadku, gdy </w:t>
      </w:r>
      <w:r w:rsidR="006D3699" w:rsidRPr="00B672E7">
        <w:t xml:space="preserve">Członek KOP </w:t>
      </w:r>
      <w:r w:rsidRPr="00B672E7">
        <w:t xml:space="preserve">uzna, że projekt jest niezgodny z którymkolwiek z pozostałych kryteriów formalnych lub kryteriów dostępu weryfikowanych na etapie oceny formalnej, odpowiednio odnotowuje ten fakt na karcie oceny formalnej, uzasadnia decyzję o uznaniu </w:t>
      </w:r>
      <w:r w:rsidRPr="00B672E7">
        <w:lastRenderedPageBreak/>
        <w:t xml:space="preserve">danego kryterium formalnego lub dostępu za niespełnione i wskazuje, że projekt powinien zostać </w:t>
      </w:r>
      <w:r w:rsidR="00CC6330" w:rsidRPr="00B672E7">
        <w:t>odrzucony (</w:t>
      </w:r>
      <w:r w:rsidR="007B1225" w:rsidRPr="00B672E7">
        <w:t>negatywnie oceniony</w:t>
      </w:r>
      <w:r w:rsidR="00CC6330" w:rsidRPr="00B672E7">
        <w:t>)</w:t>
      </w:r>
      <w:r w:rsidRPr="00B672E7">
        <w:t xml:space="preserve"> i nie podlegać dalszej ocenie.</w:t>
      </w:r>
      <w:bookmarkEnd w:id="481"/>
      <w:bookmarkEnd w:id="482"/>
    </w:p>
    <w:p w14:paraId="235C3D6C" w14:textId="77777777" w:rsidR="00F51789" w:rsidRPr="00B672E7" w:rsidRDefault="00B444A8" w:rsidP="00990E6F">
      <w:pPr>
        <w:pStyle w:val="Default"/>
        <w:spacing w:before="0"/>
        <w:ind w:hanging="505"/>
      </w:pPr>
      <w:bookmarkStart w:id="483" w:name="_Toc425322362"/>
      <w:bookmarkStart w:id="484" w:name="_Toc425322695"/>
      <w:r w:rsidRPr="00B672E7">
        <w:t>W zależności od liczby wniosków, które wpłyną w odpowiedzi na konkurs, ocena formalna trwa od 21 dni do 44 dni</w:t>
      </w:r>
      <w:r w:rsidR="00F97ED9" w:rsidRPr="00B672E7">
        <w:t>.</w:t>
      </w:r>
      <w:r w:rsidR="00231A37" w:rsidRPr="00B672E7">
        <w:t xml:space="preserve"> </w:t>
      </w:r>
      <w:r w:rsidR="00F97ED9" w:rsidRPr="00B672E7">
        <w:t>W</w:t>
      </w:r>
      <w:r w:rsidR="00231A37" w:rsidRPr="00B672E7">
        <w:t xml:space="preserve"> przypadku gdy</w:t>
      </w:r>
      <w:r w:rsidR="00F51789" w:rsidRPr="00B672E7">
        <w:t>:</w:t>
      </w:r>
      <w:bookmarkEnd w:id="483"/>
      <w:bookmarkEnd w:id="484"/>
    </w:p>
    <w:p w14:paraId="24AD1EAB" w14:textId="77777777" w:rsidR="00F51789" w:rsidRPr="00B672E7" w:rsidRDefault="00231A37" w:rsidP="00990E6F">
      <w:pPr>
        <w:pStyle w:val="Default"/>
        <w:numPr>
          <w:ilvl w:val="3"/>
          <w:numId w:val="20"/>
        </w:numPr>
        <w:spacing w:before="0"/>
      </w:pPr>
      <w:bookmarkStart w:id="485" w:name="_Toc425322363"/>
      <w:bookmarkStart w:id="486" w:name="_Toc425322696"/>
      <w:r w:rsidRPr="00B672E7">
        <w:t xml:space="preserve">liczba wniosków jest mniejsza od </w:t>
      </w:r>
      <w:r w:rsidR="00F51789" w:rsidRPr="00B672E7">
        <w:t xml:space="preserve">200 </w:t>
      </w:r>
      <w:r w:rsidRPr="00B672E7">
        <w:t>- ocena trwa</w:t>
      </w:r>
      <w:r w:rsidR="00F51789" w:rsidRPr="00B672E7">
        <w:t xml:space="preserve"> 21 dni</w:t>
      </w:r>
      <w:r w:rsidRPr="00B672E7">
        <w:t xml:space="preserve">, a </w:t>
      </w:r>
      <w:r w:rsidR="00F51789" w:rsidRPr="00B672E7">
        <w:t>w przypadku rozbieżności w ocenie</w:t>
      </w:r>
      <w:r w:rsidR="00867324" w:rsidRPr="00B672E7">
        <w:t xml:space="preserve"> </w:t>
      </w:r>
      <w:r w:rsidR="00F51789" w:rsidRPr="00B672E7">
        <w:t>– 30 dni</w:t>
      </w:r>
      <w:r w:rsidR="00F97ED9" w:rsidRPr="00B672E7">
        <w:t>;</w:t>
      </w:r>
      <w:bookmarkEnd w:id="485"/>
      <w:bookmarkEnd w:id="486"/>
    </w:p>
    <w:p w14:paraId="207E5612" w14:textId="12C0B2AB" w:rsidR="005C3BB4" w:rsidRPr="00B672E7" w:rsidRDefault="00757F75" w:rsidP="00990E6F">
      <w:pPr>
        <w:pStyle w:val="Default"/>
        <w:numPr>
          <w:ilvl w:val="3"/>
          <w:numId w:val="20"/>
        </w:numPr>
        <w:spacing w:before="0"/>
      </w:pPr>
      <w:bookmarkStart w:id="487" w:name="_Toc425322364"/>
      <w:bookmarkStart w:id="488" w:name="_Toc425322697"/>
      <w:r w:rsidRPr="00B672E7">
        <w:t xml:space="preserve">jest większa od </w:t>
      </w:r>
      <w:r w:rsidR="00F51789" w:rsidRPr="00B672E7">
        <w:t xml:space="preserve">200 i </w:t>
      </w:r>
      <w:r w:rsidRPr="00B672E7">
        <w:t xml:space="preserve">mniejsza od </w:t>
      </w:r>
      <w:r w:rsidR="00F51789" w:rsidRPr="00B672E7">
        <w:t xml:space="preserve">400 – 28 dni </w:t>
      </w:r>
      <w:r w:rsidR="008B4310" w:rsidRPr="00B672E7">
        <w:t xml:space="preserve">a </w:t>
      </w:r>
      <w:r w:rsidR="00F51789" w:rsidRPr="00B672E7">
        <w:t>w przypadku rozbieżności w ocenie – 37 dni</w:t>
      </w:r>
      <w:r w:rsidR="00F97ED9" w:rsidRPr="00B672E7">
        <w:t>;</w:t>
      </w:r>
      <w:bookmarkEnd w:id="487"/>
      <w:bookmarkEnd w:id="488"/>
    </w:p>
    <w:p w14:paraId="29B8C31D" w14:textId="1092D2C7" w:rsidR="00F51789" w:rsidRPr="00B672E7" w:rsidRDefault="00757F75" w:rsidP="00990E6F">
      <w:pPr>
        <w:pStyle w:val="Default"/>
        <w:numPr>
          <w:ilvl w:val="3"/>
          <w:numId w:val="20"/>
        </w:numPr>
        <w:spacing w:before="0"/>
      </w:pPr>
      <w:bookmarkStart w:id="489" w:name="_Toc425322365"/>
      <w:bookmarkStart w:id="490" w:name="_Toc425322698"/>
      <w:r w:rsidRPr="00B672E7">
        <w:t xml:space="preserve">jest większa od </w:t>
      </w:r>
      <w:r w:rsidR="00F51789" w:rsidRPr="00B672E7">
        <w:t xml:space="preserve">400 – 35 dni </w:t>
      </w:r>
      <w:r w:rsidR="008B4310" w:rsidRPr="00B672E7">
        <w:t xml:space="preserve">a </w:t>
      </w:r>
      <w:r w:rsidR="00F51789" w:rsidRPr="00B672E7">
        <w:t>w przypadku rozbieżności w ocenie – 44 dni.</w:t>
      </w:r>
      <w:bookmarkEnd w:id="489"/>
      <w:bookmarkEnd w:id="490"/>
    </w:p>
    <w:p w14:paraId="3021E975" w14:textId="77777777" w:rsidR="00F51789" w:rsidRPr="00B672E7" w:rsidRDefault="00D9717F" w:rsidP="00990E6F">
      <w:pPr>
        <w:pStyle w:val="Default"/>
        <w:spacing w:before="0"/>
      </w:pPr>
      <w:bookmarkStart w:id="491" w:name="_Toc425322366"/>
      <w:bookmarkStart w:id="492" w:name="_Toc425322699"/>
      <w:r w:rsidRPr="00B672E7">
        <w:t xml:space="preserve">W przypadku wniosków, które podlegały uzupełnieniu lub poprawie </w:t>
      </w:r>
      <w:r w:rsidR="00231A37" w:rsidRPr="00B672E7">
        <w:t xml:space="preserve">termin na dokonanie oceny </w:t>
      </w:r>
      <w:r w:rsidRPr="00B672E7">
        <w:t>formaln</w:t>
      </w:r>
      <w:r w:rsidR="00231A37" w:rsidRPr="00B672E7">
        <w:t xml:space="preserve">ej liczony jest </w:t>
      </w:r>
      <w:r w:rsidRPr="00B672E7">
        <w:t xml:space="preserve">od dnia złożenia przez </w:t>
      </w:r>
      <w:r w:rsidR="004A1106" w:rsidRPr="00B672E7">
        <w:t>W</w:t>
      </w:r>
      <w:r w:rsidRPr="00B672E7">
        <w:t xml:space="preserve">nioskodawcę uzupełnionego lub poprawionego wniosku o dofinansowanie. </w:t>
      </w:r>
      <w:bookmarkEnd w:id="491"/>
      <w:bookmarkEnd w:id="492"/>
    </w:p>
    <w:p w14:paraId="2005F0A4" w14:textId="77777777" w:rsidR="00F13E3D" w:rsidRPr="00B672E7" w:rsidRDefault="00F13E3D" w:rsidP="00990E6F">
      <w:pPr>
        <w:pStyle w:val="Default"/>
        <w:spacing w:before="0"/>
      </w:pPr>
      <w:bookmarkStart w:id="493" w:name="_Toc425322367"/>
      <w:bookmarkStart w:id="494" w:name="_Toc425322700"/>
      <w:r w:rsidRPr="00B672E7">
        <w:t>Za termin dokonania oceny formalnej uznaje się:</w:t>
      </w:r>
      <w:bookmarkEnd w:id="493"/>
      <w:bookmarkEnd w:id="494"/>
      <w:r w:rsidRPr="00B672E7">
        <w:t xml:space="preserve"> </w:t>
      </w:r>
    </w:p>
    <w:p w14:paraId="1EED93D4" w14:textId="77777777" w:rsidR="00F13E3D" w:rsidRPr="00B672E7" w:rsidRDefault="00231A37" w:rsidP="00990E6F">
      <w:pPr>
        <w:pStyle w:val="Default"/>
        <w:numPr>
          <w:ilvl w:val="3"/>
          <w:numId w:val="20"/>
        </w:numPr>
        <w:spacing w:before="0"/>
      </w:pPr>
      <w:bookmarkStart w:id="495" w:name="_Toc425322368"/>
      <w:bookmarkStart w:id="496" w:name="_Toc425322701"/>
      <w:r w:rsidRPr="00B672E7">
        <w:t>dzień</w:t>
      </w:r>
      <w:r w:rsidR="00F13E3D" w:rsidRPr="00B672E7">
        <w:t xml:space="preserve"> podpisania kart oceny formalnej przez obydwu </w:t>
      </w:r>
      <w:r w:rsidR="006D3699" w:rsidRPr="00B672E7">
        <w:t xml:space="preserve">Członków KOP </w:t>
      </w:r>
      <w:r w:rsidR="00F13E3D" w:rsidRPr="00B672E7">
        <w:t>albo</w:t>
      </w:r>
      <w:bookmarkEnd w:id="495"/>
      <w:bookmarkEnd w:id="496"/>
      <w:r w:rsidR="00F13E3D" w:rsidRPr="00B672E7">
        <w:t xml:space="preserve"> </w:t>
      </w:r>
    </w:p>
    <w:p w14:paraId="1B4CF419" w14:textId="77777777" w:rsidR="00F13E3D" w:rsidRPr="00B672E7" w:rsidRDefault="00231A37" w:rsidP="00990E6F">
      <w:pPr>
        <w:pStyle w:val="Default"/>
        <w:numPr>
          <w:ilvl w:val="3"/>
          <w:numId w:val="20"/>
        </w:numPr>
        <w:spacing w:before="0"/>
      </w:pPr>
      <w:bookmarkStart w:id="497" w:name="_Toc425322369"/>
      <w:bookmarkStart w:id="498" w:name="_Toc425322702"/>
      <w:r w:rsidRPr="00B672E7">
        <w:t>dzień</w:t>
      </w:r>
      <w:r w:rsidR="00F13E3D" w:rsidRPr="00B672E7">
        <w:t xml:space="preserve"> podpisania karty oceny formalnej przez tego z dwóch </w:t>
      </w:r>
      <w:r w:rsidR="006D3699" w:rsidRPr="00B672E7">
        <w:t>Członków KOP</w:t>
      </w:r>
      <w:r w:rsidR="00F13E3D" w:rsidRPr="00B672E7">
        <w:t>, który podpisał kartę później albo</w:t>
      </w:r>
      <w:bookmarkEnd w:id="497"/>
      <w:bookmarkEnd w:id="498"/>
    </w:p>
    <w:p w14:paraId="723D32E1" w14:textId="77777777" w:rsidR="00A97155" w:rsidRPr="00B672E7" w:rsidRDefault="00047640" w:rsidP="00990E6F">
      <w:pPr>
        <w:pStyle w:val="Default"/>
        <w:numPr>
          <w:ilvl w:val="3"/>
          <w:numId w:val="20"/>
        </w:numPr>
        <w:spacing w:before="0"/>
      </w:pPr>
      <w:bookmarkStart w:id="499" w:name="_Toc425322370"/>
      <w:bookmarkStart w:id="500" w:name="_Toc425322703"/>
      <w:r w:rsidRPr="00B672E7">
        <w:t>dzień</w:t>
      </w:r>
      <w:r w:rsidR="00F13E3D" w:rsidRPr="00B672E7">
        <w:t xml:space="preserve"> rozstrzygnięcia rozbieżności w ocenie formalnej, o której mowa w pkt</w:t>
      </w:r>
      <w:r w:rsidRPr="00B672E7">
        <w:t xml:space="preserve">. </w:t>
      </w:r>
      <w:r w:rsidR="00642204" w:rsidRPr="00B672E7">
        <w:fldChar w:fldCharType="begin"/>
      </w:r>
      <w:r w:rsidR="00642204" w:rsidRPr="00B672E7">
        <w:instrText xml:space="preserve"> REF _Ref429572306 \r \h </w:instrText>
      </w:r>
      <w:r w:rsidR="00715503" w:rsidRPr="00B672E7">
        <w:instrText xml:space="preserve"> \* MERGEFORMAT </w:instrText>
      </w:r>
      <w:r w:rsidR="00642204" w:rsidRPr="00B672E7">
        <w:fldChar w:fldCharType="separate"/>
      </w:r>
      <w:r w:rsidR="00F1535A" w:rsidRPr="00B672E7">
        <w:t>5</w:t>
      </w:r>
      <w:r w:rsidR="00642204" w:rsidRPr="00B672E7">
        <w:fldChar w:fldCharType="end"/>
      </w:r>
      <w:r w:rsidR="00CE35E1" w:rsidRPr="00B672E7">
        <w:t>, o ile taka wystąpi</w:t>
      </w:r>
      <w:r w:rsidR="00F13E3D" w:rsidRPr="00B672E7">
        <w:t>.</w:t>
      </w:r>
      <w:r w:rsidR="007E2785" w:rsidRPr="00B672E7">
        <w:t xml:space="preserve"> </w:t>
      </w:r>
    </w:p>
    <w:p w14:paraId="30D5CCBD" w14:textId="490C39C4" w:rsidR="00F13E3D" w:rsidRPr="00B672E7" w:rsidRDefault="00F13E3D" w:rsidP="00990E6F">
      <w:pPr>
        <w:pStyle w:val="Default"/>
        <w:spacing w:before="0"/>
      </w:pPr>
      <w:r w:rsidRPr="00B672E7">
        <w:t xml:space="preserve">W terminie nie późniejszym niż 7 dni od dokonania oceny formalnej </w:t>
      </w:r>
      <w:r w:rsidR="00A97155" w:rsidRPr="00B672E7">
        <w:t xml:space="preserve">wszystkich wniosków, </w:t>
      </w:r>
      <w:r w:rsidRPr="00B672E7">
        <w:t>wniosk</w:t>
      </w:r>
      <w:r w:rsidR="00A97155" w:rsidRPr="00B672E7">
        <w:t>i</w:t>
      </w:r>
      <w:r w:rsidRPr="00B672E7">
        <w:t xml:space="preserve"> spełniające wszystkie ogólne kryteria formalne oraz wszystkie kryteria dostępu oceniane na etapie oceny formalnej </w:t>
      </w:r>
      <w:r w:rsidR="00F90A98" w:rsidRPr="00B672E7">
        <w:t xml:space="preserve">są </w:t>
      </w:r>
      <w:r w:rsidRPr="00B672E7">
        <w:t>przekazywan</w:t>
      </w:r>
      <w:r w:rsidR="00F90A98" w:rsidRPr="00B672E7">
        <w:t>e</w:t>
      </w:r>
      <w:r w:rsidRPr="00B672E7">
        <w:t xml:space="preserve"> do oceny merytorycznej.</w:t>
      </w:r>
      <w:bookmarkEnd w:id="499"/>
      <w:bookmarkEnd w:id="500"/>
    </w:p>
    <w:p w14:paraId="151C30D3" w14:textId="77777777" w:rsidR="00C336F8" w:rsidRPr="00B672E7" w:rsidRDefault="00B444A8" w:rsidP="00990E6F">
      <w:pPr>
        <w:pStyle w:val="Default"/>
        <w:spacing w:before="0"/>
      </w:pPr>
      <w:bookmarkStart w:id="501" w:name="_Ref424630163"/>
      <w:bookmarkStart w:id="502" w:name="_Toc425322371"/>
      <w:bookmarkStart w:id="503" w:name="_Toc425322704"/>
      <w:r w:rsidRPr="00B672E7">
        <w:t xml:space="preserve">W przypadku </w:t>
      </w:r>
      <w:r w:rsidR="00CC6330" w:rsidRPr="00B672E7">
        <w:t>odrzucenia (</w:t>
      </w:r>
      <w:r w:rsidR="007B1225" w:rsidRPr="00B672E7">
        <w:t>negatywnej oceny</w:t>
      </w:r>
      <w:r w:rsidR="00CC6330" w:rsidRPr="00B672E7">
        <w:t>)</w:t>
      </w:r>
      <w:r w:rsidRPr="00B672E7">
        <w:t xml:space="preserve"> wniosku z powodu niespełniania co najmniej jednego z ogólnych kryteriów formalnych lub kryteriów dostępu ocenianych na etapie oceny formalnej, </w:t>
      </w:r>
      <w:r w:rsidR="00D9717F" w:rsidRPr="00B672E7">
        <w:t xml:space="preserve">po zakończeniu oceny formalnej wszystkich wniosków </w:t>
      </w:r>
      <w:r w:rsidRPr="00B672E7">
        <w:t xml:space="preserve">PARP przekazuje niezwłocznie Wnioskodawcy pisemną informację o zakończeniu oceny jego projektu i </w:t>
      </w:r>
      <w:r w:rsidR="005E0155" w:rsidRPr="00B672E7">
        <w:t xml:space="preserve">o </w:t>
      </w:r>
      <w:r w:rsidRPr="00B672E7">
        <w:t xml:space="preserve">jego </w:t>
      </w:r>
      <w:r w:rsidR="00CC6330" w:rsidRPr="00B672E7">
        <w:t>odrzuceniu (</w:t>
      </w:r>
      <w:r w:rsidRPr="00B672E7">
        <w:t>negatywnej ocenie</w:t>
      </w:r>
      <w:r w:rsidR="00CC6330" w:rsidRPr="00B672E7">
        <w:t>)</w:t>
      </w:r>
      <w:r w:rsidR="005E0155" w:rsidRPr="00B672E7">
        <w:t>,</w:t>
      </w:r>
      <w:r w:rsidR="00802E21" w:rsidRPr="00B672E7">
        <w:t xml:space="preserve"> z</w:t>
      </w:r>
      <w:r w:rsidRPr="00B672E7">
        <w:t xml:space="preserve"> pouczeniem o możliwości wniesienia protestu, o którym mowa w art. 53 ust. 1 ustawy.</w:t>
      </w:r>
      <w:bookmarkEnd w:id="501"/>
      <w:bookmarkEnd w:id="502"/>
      <w:bookmarkEnd w:id="503"/>
      <w:r w:rsidR="00C336F8" w:rsidRPr="00B672E7">
        <w:t xml:space="preserve"> </w:t>
      </w:r>
    </w:p>
    <w:p w14:paraId="7589D109" w14:textId="77777777" w:rsidR="00F13E3D" w:rsidRPr="00B672E7" w:rsidRDefault="00F13E3D" w:rsidP="00990E6F">
      <w:pPr>
        <w:pStyle w:val="Default"/>
        <w:spacing w:before="0"/>
      </w:pPr>
      <w:bookmarkStart w:id="504" w:name="_Toc425322372"/>
      <w:bookmarkStart w:id="505" w:name="_Toc425322705"/>
      <w:r w:rsidRPr="00B672E7">
        <w:t xml:space="preserve">Pisemna informacja, o której mowa w </w:t>
      </w:r>
      <w:r w:rsidR="003C604E" w:rsidRPr="00B672E7">
        <w:t xml:space="preserve">ust. </w:t>
      </w:r>
      <w:r w:rsidRPr="00B672E7">
        <w:fldChar w:fldCharType="begin"/>
      </w:r>
      <w:r w:rsidRPr="00B672E7">
        <w:instrText xml:space="preserve"> REF _Ref424630163 \r \h </w:instrText>
      </w:r>
      <w:r w:rsidR="00CC1700" w:rsidRPr="00B672E7">
        <w:instrText xml:space="preserve"> \* MERGEFORMAT </w:instrText>
      </w:r>
      <w:r w:rsidRPr="00B672E7">
        <w:fldChar w:fldCharType="separate"/>
      </w:r>
      <w:r w:rsidR="00F1535A" w:rsidRPr="00B672E7">
        <w:t>13</w:t>
      </w:r>
      <w:r w:rsidRPr="00B672E7">
        <w:fldChar w:fldCharType="end"/>
      </w:r>
      <w:r w:rsidRPr="00B672E7">
        <w:t xml:space="preserve"> zawiera kopie wypełnionych kart oceny w postaci załączników, z zastrzeżeniem, że PARP, przekazując Wnioskodawcy tę informację, zachowuje zasadę anonimowości osób dokonujących oceny.</w:t>
      </w:r>
      <w:bookmarkEnd w:id="504"/>
      <w:bookmarkEnd w:id="505"/>
    </w:p>
    <w:p w14:paraId="432543ED" w14:textId="77777777" w:rsidR="00F13E3D" w:rsidRPr="00B672E7" w:rsidRDefault="003E3FA9" w:rsidP="00990E6F">
      <w:pPr>
        <w:pStyle w:val="Default"/>
        <w:spacing w:before="0"/>
      </w:pPr>
      <w:bookmarkStart w:id="506" w:name="_Toc425322373"/>
      <w:bookmarkStart w:id="507" w:name="_Toc425322706"/>
      <w:r w:rsidRPr="00B672E7">
        <w:t>P</w:t>
      </w:r>
      <w:r w:rsidR="00F13E3D" w:rsidRPr="00B672E7">
        <w:t xml:space="preserve">o </w:t>
      </w:r>
      <w:r w:rsidRPr="00B672E7">
        <w:t xml:space="preserve">zakończeniu etapu </w:t>
      </w:r>
      <w:r w:rsidR="00F13E3D" w:rsidRPr="00B672E7">
        <w:t xml:space="preserve">oceny formalnej PARP </w:t>
      </w:r>
      <w:r w:rsidRPr="00B672E7">
        <w:t>publikuje</w:t>
      </w:r>
      <w:r w:rsidR="00F13E3D" w:rsidRPr="00B672E7">
        <w:t xml:space="preserve"> na swojej stronie internetowej oraz na portalu listę projektów zakwalifikowanych do etapu oceny merytorycznej.</w:t>
      </w:r>
      <w:bookmarkEnd w:id="506"/>
      <w:bookmarkEnd w:id="507"/>
      <w:r w:rsidR="005F079C" w:rsidRPr="00B672E7">
        <w:t xml:space="preserve"> </w:t>
      </w:r>
    </w:p>
    <w:p w14:paraId="07ABA61B" w14:textId="77777777" w:rsidR="00E74BC3" w:rsidRPr="00B672E7" w:rsidRDefault="00D16F71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508" w:name="_Ref430240123"/>
      <w:bookmarkStart w:id="509" w:name="_Toc430687214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Ocena merytoryczna</w:t>
      </w:r>
      <w:bookmarkEnd w:id="508"/>
      <w:bookmarkEnd w:id="509"/>
    </w:p>
    <w:p w14:paraId="5F100677" w14:textId="77777777" w:rsidR="00802E21" w:rsidRPr="00B672E7" w:rsidRDefault="00802E21" w:rsidP="00990E6F">
      <w:pPr>
        <w:pStyle w:val="Default"/>
        <w:spacing w:before="0"/>
        <w:ind w:hanging="505"/>
      </w:pPr>
      <w:bookmarkStart w:id="510" w:name="_Toc425322375"/>
      <w:bookmarkStart w:id="511" w:name="_Toc425322708"/>
      <w:r w:rsidRPr="00B672E7">
        <w:t>Ocenie merytorycznej podlega każdy projekt oceniony pozytywnie na etapie oceny formalnej</w:t>
      </w:r>
      <w:r w:rsidR="00A057B0" w:rsidRPr="00B672E7">
        <w:t>. Oceny merytorycznej dokonuje się przy pomocy</w:t>
      </w:r>
      <w:r w:rsidRPr="00B672E7">
        <w:t xml:space="preserve"> karty oceny merytorycznej, której wzór stanowi Załącznik </w:t>
      </w:r>
      <w:r w:rsidR="00A779F2" w:rsidRPr="00B672E7">
        <w:t xml:space="preserve">nr 4 do Regulaminu </w:t>
      </w:r>
      <w:r w:rsidR="0055283E" w:rsidRPr="00B672E7">
        <w:t>przez minimum dwóch członków KOP wybranych w drodze losowania</w:t>
      </w:r>
      <w:r w:rsidRPr="00B672E7">
        <w:t>.</w:t>
      </w:r>
      <w:bookmarkEnd w:id="510"/>
      <w:bookmarkEnd w:id="511"/>
    </w:p>
    <w:p w14:paraId="04D4E6F7" w14:textId="77777777" w:rsidR="00642204" w:rsidRPr="00B672E7" w:rsidRDefault="00642204" w:rsidP="00990E6F">
      <w:pPr>
        <w:pStyle w:val="Default"/>
        <w:spacing w:before="0"/>
        <w:ind w:hanging="505"/>
      </w:pPr>
      <w:bookmarkStart w:id="512" w:name="_Toc425322393"/>
      <w:bookmarkStart w:id="513" w:name="_Toc425322726"/>
      <w:bookmarkStart w:id="514" w:name="_Toc425322376"/>
      <w:bookmarkStart w:id="515" w:name="_Toc425322709"/>
      <w:r w:rsidRPr="00B672E7">
        <w:t xml:space="preserve">W przypadku, gdy </w:t>
      </w:r>
      <w:r w:rsidR="006D3699" w:rsidRPr="00B672E7">
        <w:t xml:space="preserve">Członek KOP </w:t>
      </w:r>
      <w:r w:rsidRPr="00B672E7">
        <w:t xml:space="preserve">stwierdzi, że wniosek nie spełnia ogólnych kryteriów formalnych bądź kryteriów dostępu, których ocena dokonywana była na etapie oceny formalnej,  wniosek, jako niepodlegający ocenie merytorycznej, trafia ponownie do oceny formalnej. </w:t>
      </w:r>
      <w:r w:rsidR="006D3699" w:rsidRPr="00B672E7">
        <w:t xml:space="preserve">Członek KOP </w:t>
      </w:r>
      <w:r w:rsidRPr="00B672E7">
        <w:t xml:space="preserve">odnotowuje ten fakt na karcie oceny merytorycznej. Ponowna ocena formalna jest przeprowadzona zgodnie z </w:t>
      </w:r>
      <w:r w:rsidR="00BC3022" w:rsidRPr="00B672E7">
        <w:t xml:space="preserve">postanowieniami </w:t>
      </w:r>
      <w:r w:rsidRPr="00B672E7">
        <w:t xml:space="preserve">Podrozdziału 8.2. </w:t>
      </w:r>
      <w:bookmarkEnd w:id="512"/>
      <w:bookmarkEnd w:id="513"/>
    </w:p>
    <w:p w14:paraId="76AD3C23" w14:textId="77777777" w:rsidR="0055283E" w:rsidRPr="00B672E7" w:rsidRDefault="0055283E" w:rsidP="00990E6F">
      <w:pPr>
        <w:pStyle w:val="Default"/>
        <w:ind w:hanging="505"/>
      </w:pPr>
      <w:r w:rsidRPr="00B672E7">
        <w:lastRenderedPageBreak/>
        <w:t>W zależności od liczby wniosków, które wpłyną w odpowiedzi na konkurs, ocena merytoryczna trwa od 60 do 120 dni</w:t>
      </w:r>
      <w:r w:rsidR="00F97ED9" w:rsidRPr="00B672E7">
        <w:t>.</w:t>
      </w:r>
      <w:r w:rsidR="00867324" w:rsidRPr="00B672E7">
        <w:t xml:space="preserve"> </w:t>
      </w:r>
      <w:r w:rsidR="00F97ED9" w:rsidRPr="00B672E7">
        <w:t>W</w:t>
      </w:r>
      <w:r w:rsidR="00867324" w:rsidRPr="00B672E7">
        <w:t xml:space="preserve"> </w:t>
      </w:r>
      <w:r w:rsidR="00F97ED9" w:rsidRPr="00B672E7">
        <w:t>przypadku, gdy</w:t>
      </w:r>
      <w:r w:rsidRPr="00B672E7">
        <w:t>:</w:t>
      </w:r>
      <w:bookmarkEnd w:id="514"/>
      <w:bookmarkEnd w:id="515"/>
    </w:p>
    <w:p w14:paraId="6EE90392" w14:textId="18FFC518" w:rsidR="0055283E" w:rsidRPr="00B672E7" w:rsidRDefault="00867324" w:rsidP="00990E6F">
      <w:pPr>
        <w:pStyle w:val="Default"/>
        <w:numPr>
          <w:ilvl w:val="3"/>
          <w:numId w:val="20"/>
        </w:numPr>
        <w:spacing w:before="0"/>
      </w:pPr>
      <w:bookmarkStart w:id="516" w:name="_Toc425322377"/>
      <w:bookmarkStart w:id="517" w:name="_Toc425322710"/>
      <w:r w:rsidRPr="00B672E7">
        <w:t xml:space="preserve">liczba wniosków jest mniejsza od </w:t>
      </w:r>
      <w:r w:rsidR="0055283E" w:rsidRPr="00B672E7">
        <w:t>200</w:t>
      </w:r>
      <w:r w:rsidR="008B4310" w:rsidRPr="00B672E7">
        <w:t xml:space="preserve"> -</w:t>
      </w:r>
      <w:r w:rsidR="0055283E" w:rsidRPr="00B672E7">
        <w:t xml:space="preserve"> </w:t>
      </w:r>
      <w:r w:rsidRPr="00B672E7">
        <w:t xml:space="preserve">ocena trwa </w:t>
      </w:r>
      <w:r w:rsidR="0055283E" w:rsidRPr="00B672E7">
        <w:t>60 dni od zakończenia oceny formalnej wszystkich projektów</w:t>
      </w:r>
      <w:r w:rsidR="00F97ED9" w:rsidRPr="00B672E7">
        <w:t>;</w:t>
      </w:r>
      <w:bookmarkEnd w:id="516"/>
      <w:bookmarkEnd w:id="517"/>
    </w:p>
    <w:p w14:paraId="7C3AF7CA" w14:textId="628D2A12" w:rsidR="0055283E" w:rsidRPr="00B672E7" w:rsidRDefault="00757F75" w:rsidP="00990E6F">
      <w:pPr>
        <w:pStyle w:val="Default"/>
        <w:numPr>
          <w:ilvl w:val="3"/>
          <w:numId w:val="20"/>
        </w:numPr>
        <w:spacing w:before="0"/>
      </w:pPr>
      <w:bookmarkStart w:id="518" w:name="_Toc425322378"/>
      <w:bookmarkStart w:id="519" w:name="_Toc425322711"/>
      <w:r w:rsidRPr="00B672E7">
        <w:t>jest większ</w:t>
      </w:r>
      <w:r w:rsidR="008B4310" w:rsidRPr="00B672E7">
        <w:t>a</w:t>
      </w:r>
      <w:r w:rsidRPr="00B672E7">
        <w:t xml:space="preserve"> od </w:t>
      </w:r>
      <w:r w:rsidR="0055283E" w:rsidRPr="00B672E7">
        <w:t xml:space="preserve">200 i </w:t>
      </w:r>
      <w:r w:rsidRPr="00B672E7">
        <w:t>mniejsz</w:t>
      </w:r>
      <w:r w:rsidR="008B4310" w:rsidRPr="00B672E7">
        <w:t>a</w:t>
      </w:r>
      <w:r w:rsidRPr="00B672E7">
        <w:t xml:space="preserve"> od </w:t>
      </w:r>
      <w:r w:rsidR="0055283E" w:rsidRPr="00B672E7">
        <w:t>400 – 90 dni od zakończenia oceny formalnej wszystkich projektów</w:t>
      </w:r>
      <w:r w:rsidR="00F97ED9" w:rsidRPr="00B672E7">
        <w:t>;</w:t>
      </w:r>
      <w:bookmarkEnd w:id="518"/>
      <w:bookmarkEnd w:id="519"/>
    </w:p>
    <w:p w14:paraId="7D40F50B" w14:textId="63C09662" w:rsidR="0055283E" w:rsidRPr="00B672E7" w:rsidRDefault="00757F75" w:rsidP="00990E6F">
      <w:pPr>
        <w:pStyle w:val="Default"/>
        <w:numPr>
          <w:ilvl w:val="3"/>
          <w:numId w:val="20"/>
        </w:numPr>
        <w:spacing w:before="0"/>
      </w:pPr>
      <w:bookmarkStart w:id="520" w:name="_Toc425322379"/>
      <w:bookmarkStart w:id="521" w:name="_Toc425322712"/>
      <w:r w:rsidRPr="00B672E7">
        <w:t>jest większ</w:t>
      </w:r>
      <w:r w:rsidR="008B4310" w:rsidRPr="00B672E7">
        <w:t>a</w:t>
      </w:r>
      <w:r w:rsidRPr="00B672E7">
        <w:t xml:space="preserve"> od </w:t>
      </w:r>
      <w:r w:rsidR="0055283E" w:rsidRPr="00B672E7">
        <w:t>400 – 120 dni od zakończenia oceny formalnej wszystkich projektów.</w:t>
      </w:r>
      <w:bookmarkEnd w:id="520"/>
      <w:bookmarkEnd w:id="521"/>
    </w:p>
    <w:p w14:paraId="4005A028" w14:textId="77777777" w:rsidR="00762E19" w:rsidRPr="00B672E7" w:rsidRDefault="00762E19" w:rsidP="00990E6F">
      <w:pPr>
        <w:pStyle w:val="Default"/>
        <w:spacing w:before="0"/>
        <w:ind w:hanging="505"/>
      </w:pPr>
      <w:bookmarkStart w:id="522" w:name="_Toc425322380"/>
      <w:bookmarkStart w:id="523" w:name="_Toc425322713"/>
      <w:r w:rsidRPr="00B672E7">
        <w:t>Ocena merytoryczna projektu obejmuje sprawdzenie</w:t>
      </w:r>
      <w:r w:rsidR="00DA49D0" w:rsidRPr="00B672E7">
        <w:t xml:space="preserve"> kolejno</w:t>
      </w:r>
      <w:r w:rsidRPr="00B672E7">
        <w:t>, czy projekt spełnia:</w:t>
      </w:r>
      <w:bookmarkEnd w:id="522"/>
      <w:bookmarkEnd w:id="523"/>
    </w:p>
    <w:p w14:paraId="32DDED6F" w14:textId="77777777" w:rsidR="00762E19" w:rsidRPr="00B672E7" w:rsidRDefault="00762E19" w:rsidP="00990E6F">
      <w:pPr>
        <w:pStyle w:val="Default"/>
        <w:numPr>
          <w:ilvl w:val="3"/>
          <w:numId w:val="20"/>
        </w:numPr>
        <w:spacing w:before="0"/>
      </w:pPr>
      <w:bookmarkStart w:id="524" w:name="_Toc425322381"/>
      <w:bookmarkStart w:id="525" w:name="_Toc425322714"/>
      <w:r w:rsidRPr="00B672E7">
        <w:t>ogólne kryteria horyzontalne</w:t>
      </w:r>
      <w:r w:rsidR="00881346" w:rsidRPr="00B672E7">
        <w:t>;</w:t>
      </w:r>
      <w:bookmarkEnd w:id="524"/>
      <w:bookmarkEnd w:id="525"/>
    </w:p>
    <w:p w14:paraId="06EA7912" w14:textId="77777777" w:rsidR="00762E19" w:rsidRPr="00B672E7" w:rsidRDefault="00762E19" w:rsidP="00990E6F">
      <w:pPr>
        <w:pStyle w:val="Default"/>
        <w:numPr>
          <w:ilvl w:val="3"/>
          <w:numId w:val="20"/>
        </w:numPr>
        <w:spacing w:before="0"/>
      </w:pPr>
      <w:bookmarkStart w:id="526" w:name="_Toc425322382"/>
      <w:bookmarkStart w:id="527" w:name="_Toc425322715"/>
      <w:r w:rsidRPr="00B672E7">
        <w:t>ogólne kryteria merytoryczne</w:t>
      </w:r>
      <w:r w:rsidR="00881346" w:rsidRPr="00B672E7">
        <w:t>;</w:t>
      </w:r>
      <w:bookmarkEnd w:id="526"/>
      <w:bookmarkEnd w:id="527"/>
      <w:r w:rsidRPr="00B672E7">
        <w:t xml:space="preserve">  </w:t>
      </w:r>
    </w:p>
    <w:p w14:paraId="6C334E6D" w14:textId="77777777" w:rsidR="00363E89" w:rsidRPr="00B672E7" w:rsidRDefault="00762E19" w:rsidP="00990E6F">
      <w:pPr>
        <w:pStyle w:val="Default"/>
        <w:numPr>
          <w:ilvl w:val="3"/>
          <w:numId w:val="20"/>
        </w:numPr>
        <w:spacing w:before="0"/>
      </w:pPr>
      <w:bookmarkStart w:id="528" w:name="_Toc425322383"/>
      <w:bookmarkStart w:id="529" w:name="_Toc425322716"/>
      <w:r w:rsidRPr="00B672E7">
        <w:t>kryteria premiujące.</w:t>
      </w:r>
      <w:bookmarkEnd w:id="528"/>
      <w:bookmarkEnd w:id="529"/>
      <w:r w:rsidRPr="00B672E7">
        <w:t xml:space="preserve"> </w:t>
      </w:r>
    </w:p>
    <w:p w14:paraId="07548FDB" w14:textId="77777777" w:rsidR="00762E19" w:rsidRPr="00B672E7" w:rsidRDefault="00363E89" w:rsidP="00990E6F">
      <w:pPr>
        <w:pStyle w:val="Default"/>
        <w:spacing w:before="0"/>
        <w:ind w:hanging="505"/>
      </w:pPr>
      <w:r w:rsidRPr="00B672E7">
        <w:t xml:space="preserve">Znaczenie </w:t>
      </w:r>
      <w:r w:rsidR="00757F75" w:rsidRPr="00B672E7">
        <w:t xml:space="preserve">powyższych </w:t>
      </w:r>
      <w:r w:rsidRPr="00B672E7">
        <w:t>kryteriów oceny zostało przedstawione w Załączniku</w:t>
      </w:r>
      <w:r w:rsidR="00A779F2" w:rsidRPr="00B672E7">
        <w:t xml:space="preserve"> nr 4 do Regulaminu</w:t>
      </w:r>
      <w:r w:rsidR="003C5BC0" w:rsidRPr="00B672E7">
        <w:t>.</w:t>
      </w:r>
      <w:r w:rsidRPr="00B672E7">
        <w:t xml:space="preserve"> </w:t>
      </w:r>
    </w:p>
    <w:p w14:paraId="521F7988" w14:textId="77777777" w:rsidR="003857FC" w:rsidRPr="00B672E7" w:rsidRDefault="003857FC" w:rsidP="00990E6F">
      <w:pPr>
        <w:pStyle w:val="Default"/>
        <w:spacing w:before="0"/>
        <w:ind w:hanging="505"/>
      </w:pPr>
      <w:bookmarkStart w:id="530" w:name="_Toc425322384"/>
      <w:bookmarkStart w:id="531" w:name="_Toc425322717"/>
      <w:r w:rsidRPr="00B672E7">
        <w:t>Ocena spełniania kryteriów horyzontalnych polega na przypisaniu im wartości logicznych</w:t>
      </w:r>
      <w:r w:rsidR="008A559C" w:rsidRPr="00B672E7">
        <w:t>:</w:t>
      </w:r>
      <w:r w:rsidRPr="00B672E7">
        <w:t xml:space="preserve"> „tak” albo „tak warunkowo” </w:t>
      </w:r>
      <w:r w:rsidR="008A559C" w:rsidRPr="00B672E7">
        <w:t>albo</w:t>
      </w:r>
      <w:r w:rsidRPr="00B672E7">
        <w:t xml:space="preserve"> „nie”.</w:t>
      </w:r>
    </w:p>
    <w:p w14:paraId="1C86405B" w14:textId="26745C92" w:rsidR="003857FC" w:rsidRPr="00B672E7" w:rsidRDefault="003857FC" w:rsidP="00990E6F">
      <w:pPr>
        <w:pStyle w:val="Default"/>
        <w:spacing w:before="0"/>
        <w:ind w:hanging="505"/>
      </w:pPr>
      <w:r w:rsidRPr="00B672E7">
        <w:t xml:space="preserve">Jeżeli </w:t>
      </w:r>
      <w:r w:rsidR="006D3699" w:rsidRPr="00B672E7">
        <w:t xml:space="preserve">Członek KOP </w:t>
      </w:r>
      <w:r w:rsidRPr="00B672E7">
        <w:t>uzna, że projekt warunkowo spełnia którekolwiek z kryteriów horyzontalnych, uzasadnienie oceny warunkowej</w:t>
      </w:r>
      <w:r w:rsidR="00425E0D" w:rsidRPr="00B672E7">
        <w:t xml:space="preserve"> </w:t>
      </w:r>
      <w:r w:rsidRPr="00B672E7">
        <w:t xml:space="preserve">– o ile projekt może zostać skierowany przez </w:t>
      </w:r>
      <w:r w:rsidR="006D3699" w:rsidRPr="00B672E7">
        <w:t xml:space="preserve">Członka KOP </w:t>
      </w:r>
      <w:r w:rsidRPr="00B672E7">
        <w:t xml:space="preserve">do negocjacji </w:t>
      </w:r>
      <w:r w:rsidR="006D67BA" w:rsidRPr="00B672E7">
        <w:t xml:space="preserve">zgodnie z </w:t>
      </w:r>
      <w:r w:rsidR="00F1535A" w:rsidRPr="00B672E7">
        <w:t>Podrozdziałem 8.5 punktem 1</w:t>
      </w:r>
      <w:r w:rsidR="006D67BA" w:rsidRPr="00B672E7">
        <w:t xml:space="preserve"> </w:t>
      </w:r>
      <w:r w:rsidR="00425E0D" w:rsidRPr="00B672E7">
        <w:t>zawiera</w:t>
      </w:r>
      <w:r w:rsidRPr="00B672E7">
        <w:t xml:space="preserve"> w </w:t>
      </w:r>
      <w:r w:rsidR="00425E0D" w:rsidRPr="00B672E7">
        <w:t>karcie</w:t>
      </w:r>
      <w:r w:rsidRPr="00B672E7">
        <w:t xml:space="preserve"> oceny merytorycznej</w:t>
      </w:r>
      <w:r w:rsidR="00425E0D" w:rsidRPr="00B672E7">
        <w:t>.</w:t>
      </w:r>
    </w:p>
    <w:p w14:paraId="655FB6C0" w14:textId="77777777" w:rsidR="003857FC" w:rsidRPr="00B672E7" w:rsidRDefault="003857FC" w:rsidP="00990E6F">
      <w:pPr>
        <w:pStyle w:val="Default"/>
        <w:spacing w:before="0"/>
        <w:ind w:hanging="505"/>
      </w:pPr>
      <w:r w:rsidRPr="00B672E7">
        <w:t xml:space="preserve">Jeżeli </w:t>
      </w:r>
      <w:r w:rsidR="006D3699" w:rsidRPr="00B672E7">
        <w:t xml:space="preserve">Członek KOP </w:t>
      </w:r>
      <w:r w:rsidRPr="00B672E7">
        <w:t xml:space="preserve">uzna, że projekt nie spełnia któregokolwiek z kryteriów horyzontalnych, odpowiednio odnotowuje ten fakt na karcie oceny merytorycznej, uzasadnia decyzję o uznaniu danego kryterium horyzontalnego za niespełnione i wskazuje, że projekt powinien zostać </w:t>
      </w:r>
      <w:r w:rsidR="00CC6330" w:rsidRPr="00B672E7">
        <w:t>odrzucony (</w:t>
      </w:r>
      <w:r w:rsidR="007B1225" w:rsidRPr="00B672E7">
        <w:t>negatywnie oceniony</w:t>
      </w:r>
      <w:r w:rsidR="00CC6330" w:rsidRPr="00B672E7">
        <w:t>)</w:t>
      </w:r>
      <w:r w:rsidRPr="00B672E7">
        <w:t xml:space="preserve"> i nie podlegać dalszej ocenie.</w:t>
      </w:r>
    </w:p>
    <w:p w14:paraId="23F2DFD5" w14:textId="77777777" w:rsidR="00F97ED9" w:rsidRPr="00B672E7" w:rsidRDefault="00881346" w:rsidP="00990E6F">
      <w:pPr>
        <w:pStyle w:val="Default"/>
        <w:spacing w:before="0"/>
        <w:ind w:hanging="505"/>
      </w:pPr>
      <w:r w:rsidRPr="00B672E7">
        <w:t>Kryteria „</w:t>
      </w:r>
      <w:r w:rsidR="00506FCC" w:rsidRPr="00B672E7">
        <w:t>Czy projekt jest zgodny z zasadą równości szans kobiet i mężczyzn (na podstawie standardu minimum)</w:t>
      </w:r>
      <w:r w:rsidRPr="00B672E7">
        <w:t>”</w:t>
      </w:r>
      <w:r w:rsidR="00506FCC" w:rsidRPr="00B672E7">
        <w:t xml:space="preserve">? oraz </w:t>
      </w:r>
      <w:r w:rsidRPr="00B672E7">
        <w:t>„</w:t>
      </w:r>
      <w:r w:rsidR="00506FCC" w:rsidRPr="00B672E7">
        <w:t>Czy projekt jest zgodny z pozostałymi właściwymi zasadami unijnymi (w tym zasadą równości szans i niedyskryminacji, w tym dostępności dla osób z niepełnosprawnościami i zasadą zrównoważonego rozwoju) oraz z prawodawstwem unijnym?</w:t>
      </w:r>
      <w:r w:rsidRPr="00B672E7">
        <w:t>”</w:t>
      </w:r>
      <w:r w:rsidR="00506FCC" w:rsidRPr="00B672E7">
        <w:t xml:space="preserve"> zawarte w karcie oceny merytorycznej </w:t>
      </w:r>
      <w:r w:rsidR="006D3699" w:rsidRPr="00B672E7">
        <w:t xml:space="preserve">Członek KOP </w:t>
      </w:r>
      <w:r w:rsidR="00506FCC" w:rsidRPr="00B672E7">
        <w:t>jest zobowiązany traktować rozłącznie.</w:t>
      </w:r>
    </w:p>
    <w:p w14:paraId="3781C06D" w14:textId="77777777" w:rsidR="00506FCC" w:rsidRPr="00B672E7" w:rsidRDefault="00440D62" w:rsidP="00990E6F">
      <w:pPr>
        <w:pStyle w:val="Default"/>
        <w:spacing w:before="0"/>
        <w:ind w:hanging="505"/>
      </w:pPr>
      <w:r w:rsidRPr="00B672E7">
        <w:t xml:space="preserve"> J</w:t>
      </w:r>
      <w:r w:rsidR="00506FCC" w:rsidRPr="00B672E7">
        <w:t xml:space="preserve">eżeli projekt nie jest zgodny ze standardem minimum, nie oznacza to automatycznie zaznaczenia przez </w:t>
      </w:r>
      <w:r w:rsidR="006D3699" w:rsidRPr="00B672E7">
        <w:t xml:space="preserve">Członka KOP </w:t>
      </w:r>
      <w:r w:rsidR="00506FCC" w:rsidRPr="00B672E7">
        <w:t xml:space="preserve">odpowiedzi „NIE” w </w:t>
      </w:r>
      <w:r w:rsidRPr="00B672E7">
        <w:t xml:space="preserve">obu </w:t>
      </w:r>
      <w:r w:rsidR="00506FCC" w:rsidRPr="00B672E7">
        <w:t>punktach, a jedynie w tym dotyczącym zgodności projektu z zasadą równości szans kobiet i mężczyzn.</w:t>
      </w:r>
    </w:p>
    <w:p w14:paraId="07BFEB78" w14:textId="77777777" w:rsidR="0055283E" w:rsidRPr="00B672E7" w:rsidRDefault="0055283E" w:rsidP="00990E6F">
      <w:pPr>
        <w:pStyle w:val="Default"/>
        <w:spacing w:before="0"/>
        <w:ind w:hanging="505"/>
      </w:pPr>
      <w:bookmarkStart w:id="532" w:name="_Toc425322385"/>
      <w:bookmarkStart w:id="533" w:name="_Toc425322718"/>
      <w:bookmarkEnd w:id="530"/>
      <w:bookmarkEnd w:id="531"/>
      <w:r w:rsidRPr="00B672E7">
        <w:t xml:space="preserve">W przypadku </w:t>
      </w:r>
      <w:r w:rsidR="00CC6330" w:rsidRPr="00B672E7">
        <w:t>odrzucenia (</w:t>
      </w:r>
      <w:r w:rsidR="007B1225" w:rsidRPr="00B672E7">
        <w:t>negatywnej oceny</w:t>
      </w:r>
      <w:r w:rsidR="00CC6330" w:rsidRPr="00B672E7">
        <w:t>)</w:t>
      </w:r>
      <w:r w:rsidRPr="00B672E7">
        <w:t xml:space="preserve"> wniosku z powodu niespełniania co najmniej jednego z kryteriów horyzontalnych, PARP przekazuje niezwłocznie </w:t>
      </w:r>
      <w:r w:rsidR="004A1106" w:rsidRPr="00B672E7">
        <w:t>W</w:t>
      </w:r>
      <w:r w:rsidRPr="00B672E7">
        <w:t xml:space="preserve">nioskodawcy pisemną informację o zakończeniu oceny jego projektu oraz </w:t>
      </w:r>
      <w:r w:rsidR="00CC6330" w:rsidRPr="00B672E7">
        <w:t>odrzuceniu (</w:t>
      </w:r>
      <w:r w:rsidRPr="00B672E7">
        <w:t>negatywnej ocenie</w:t>
      </w:r>
      <w:r w:rsidR="00CC6330" w:rsidRPr="00B672E7">
        <w:t>)</w:t>
      </w:r>
      <w:r w:rsidRPr="00B672E7">
        <w:t xml:space="preserve"> projektu wraz z</w:t>
      </w:r>
      <w:r w:rsidR="00440D62" w:rsidRPr="00B672E7">
        <w:t xml:space="preserve"> pouczeniem, o którym mowa w </w:t>
      </w:r>
      <w:r w:rsidRPr="00B672E7">
        <w:t xml:space="preserve"> art. 46 ust. 5 ustawy</w:t>
      </w:r>
      <w:r w:rsidR="00440D62" w:rsidRPr="00B672E7">
        <w:t>,</w:t>
      </w:r>
      <w:r w:rsidRPr="00B672E7">
        <w:t xml:space="preserve"> o możliwości wniesienia protestu, o którym mowa w art. 53 ust. 1 ustawy. Do pisma dołącza </w:t>
      </w:r>
      <w:r w:rsidR="00440D62" w:rsidRPr="00B672E7">
        <w:t xml:space="preserve">się </w:t>
      </w:r>
      <w:r w:rsidRPr="00B672E7">
        <w:t>kopi</w:t>
      </w:r>
      <w:r w:rsidR="00440D62" w:rsidRPr="00B672E7">
        <w:t>ę</w:t>
      </w:r>
      <w:r w:rsidRPr="00B672E7">
        <w:t xml:space="preserve"> karty oceny merytorycznej z zastrzeżeniem, że PARP, przekazując </w:t>
      </w:r>
      <w:r w:rsidR="004A1106" w:rsidRPr="00B672E7">
        <w:t>W</w:t>
      </w:r>
      <w:r w:rsidRPr="00B672E7">
        <w:t>nioskodawcy tę informację, zachowuje zasadę anonimowości osób dokonujących oceny.</w:t>
      </w:r>
      <w:bookmarkEnd w:id="532"/>
      <w:bookmarkEnd w:id="533"/>
      <w:r w:rsidRPr="00B672E7">
        <w:t xml:space="preserve"> </w:t>
      </w:r>
    </w:p>
    <w:p w14:paraId="68B91436" w14:textId="77777777" w:rsidR="00506FCC" w:rsidRPr="00B672E7" w:rsidRDefault="00506FCC" w:rsidP="00990E6F">
      <w:pPr>
        <w:pStyle w:val="Default"/>
        <w:spacing w:before="0"/>
        <w:ind w:hanging="505"/>
      </w:pPr>
      <w:bookmarkStart w:id="534" w:name="_Toc425322386"/>
      <w:bookmarkStart w:id="535" w:name="_Toc425322719"/>
      <w:bookmarkStart w:id="536" w:name="_Toc425323037"/>
      <w:bookmarkStart w:id="537" w:name="_Toc425323322"/>
      <w:bookmarkStart w:id="538" w:name="_Ref423012003"/>
      <w:bookmarkStart w:id="539" w:name="_Ref424632005"/>
      <w:bookmarkStart w:id="540" w:name="_Toc425322387"/>
      <w:bookmarkStart w:id="541" w:name="_Toc425322720"/>
      <w:bookmarkEnd w:id="534"/>
      <w:bookmarkEnd w:id="535"/>
      <w:bookmarkEnd w:id="536"/>
      <w:bookmarkEnd w:id="537"/>
      <w:r w:rsidRPr="00B672E7">
        <w:t xml:space="preserve">Jeżeli </w:t>
      </w:r>
      <w:r w:rsidR="006D3699" w:rsidRPr="00B672E7">
        <w:t xml:space="preserve">Członek KOP </w:t>
      </w:r>
      <w:r w:rsidRPr="00B672E7">
        <w:t>uzna, że projekt spełnia albo warunkowo spełnia wszystkie kryteria horyzontalne, dokonuje sprawdzenia spełniania przez projekt ogólnych kryteriów merytorycznych.</w:t>
      </w:r>
    </w:p>
    <w:p w14:paraId="1F494F9C" w14:textId="77777777" w:rsidR="003857FC" w:rsidRPr="00B672E7" w:rsidRDefault="00802E21" w:rsidP="00990E6F">
      <w:pPr>
        <w:pStyle w:val="Default"/>
        <w:spacing w:before="0"/>
        <w:ind w:hanging="505"/>
      </w:pPr>
      <w:r w:rsidRPr="00B672E7">
        <w:t xml:space="preserve">Ocena merytoryczna dokonywana jest w ramach skali punktowej od 0 do 100 punktów. </w:t>
      </w:r>
      <w:r w:rsidR="00B75D29" w:rsidRPr="00B672E7">
        <w:t xml:space="preserve">Ocena przedstawiana jest w postaci punktów całkowitych. </w:t>
      </w:r>
    </w:p>
    <w:p w14:paraId="5A7FCE0A" w14:textId="77777777" w:rsidR="003857FC" w:rsidRPr="00B672E7" w:rsidRDefault="003857FC" w:rsidP="00990E6F">
      <w:pPr>
        <w:pStyle w:val="Default"/>
        <w:spacing w:before="0"/>
        <w:ind w:hanging="505"/>
      </w:pPr>
      <w:r w:rsidRPr="00B672E7">
        <w:lastRenderedPageBreak/>
        <w:t xml:space="preserve">Spełnienie przez projekt kryteriów merytorycznych w minimalnym zakresie oznacza uzyskanie od każdego z obydwu </w:t>
      </w:r>
      <w:r w:rsidR="006D3699" w:rsidRPr="00B672E7">
        <w:t xml:space="preserve">Członków KOP </w:t>
      </w:r>
      <w:r w:rsidRPr="00B672E7">
        <w:t>co najmniej 60% punktów za spełnianie poszczególnych kryteriów.</w:t>
      </w:r>
    </w:p>
    <w:p w14:paraId="74104293" w14:textId="77777777" w:rsidR="003857FC" w:rsidRPr="00B672E7" w:rsidRDefault="003857FC" w:rsidP="00990E6F">
      <w:pPr>
        <w:pStyle w:val="Default"/>
        <w:spacing w:before="0"/>
        <w:ind w:hanging="505"/>
      </w:pPr>
      <w:bookmarkStart w:id="542" w:name="_Toc425322388"/>
      <w:bookmarkStart w:id="543" w:name="_Toc425322721"/>
      <w:bookmarkEnd w:id="538"/>
      <w:bookmarkEnd w:id="539"/>
      <w:bookmarkEnd w:id="540"/>
      <w:bookmarkEnd w:id="541"/>
      <w:r w:rsidRPr="00B672E7">
        <w:t xml:space="preserve">Za spełnianie wszystkich ogólnych kryteriów merytorycznych </w:t>
      </w:r>
      <w:r w:rsidR="006D3699" w:rsidRPr="00B672E7">
        <w:t xml:space="preserve">Członek KOP </w:t>
      </w:r>
      <w:r w:rsidRPr="00B672E7">
        <w:t>może bezwarunkowo przyznać maksymalnie 100 punktów. Ocena w każdej części wniosku o dofinansowanie jest przedstawiana w postaci liczb całkowitych.</w:t>
      </w:r>
    </w:p>
    <w:p w14:paraId="2ED705A7" w14:textId="1A1EEF5F" w:rsidR="00C3303C" w:rsidRPr="00B672E7" w:rsidRDefault="006D3699" w:rsidP="00990E6F">
      <w:pPr>
        <w:pStyle w:val="Default"/>
        <w:spacing w:before="0"/>
        <w:ind w:hanging="505"/>
      </w:pPr>
      <w:r w:rsidRPr="00B672E7">
        <w:t xml:space="preserve">Członek KOP </w:t>
      </w:r>
      <w:r w:rsidR="00C3303C" w:rsidRPr="00B672E7">
        <w:t xml:space="preserve">może przyznać </w:t>
      </w:r>
      <w:r w:rsidR="002824F3" w:rsidRPr="00B672E7">
        <w:t xml:space="preserve">punkty </w:t>
      </w:r>
      <w:r w:rsidR="00C3303C" w:rsidRPr="00B672E7">
        <w:t xml:space="preserve">bezwarunkowo lub warunkowo. W przypadku, gdy </w:t>
      </w:r>
      <w:r w:rsidRPr="00B672E7">
        <w:t xml:space="preserve">Członek KOP </w:t>
      </w:r>
      <w:r w:rsidR="00C3303C" w:rsidRPr="00B672E7">
        <w:t xml:space="preserve">przyzna punkty warunkowo w karcie oceny zostaną sformułowane warunki ich przyznania. </w:t>
      </w:r>
      <w:r w:rsidR="00326F73" w:rsidRPr="00B672E7">
        <w:t xml:space="preserve">W przypadku warunkowego spełniania przez projekt kryterium horyzontalnego, </w:t>
      </w:r>
      <w:r w:rsidRPr="00B672E7">
        <w:t xml:space="preserve">Członek KOP </w:t>
      </w:r>
      <w:r w:rsidR="00326F73" w:rsidRPr="00B672E7">
        <w:t>w karcie oceny formułuje warunki</w:t>
      </w:r>
      <w:r w:rsidR="00F2340D" w:rsidRPr="00B672E7">
        <w:t>, na jakich wniosek może</w:t>
      </w:r>
      <w:r w:rsidR="00326F73" w:rsidRPr="00B672E7">
        <w:t xml:space="preserve"> spełni</w:t>
      </w:r>
      <w:r w:rsidR="00F2340D" w:rsidRPr="00B672E7">
        <w:t>ć</w:t>
      </w:r>
      <w:r w:rsidR="00326F73" w:rsidRPr="00B672E7">
        <w:t xml:space="preserve"> </w:t>
      </w:r>
      <w:r w:rsidR="00F2340D" w:rsidRPr="00B672E7">
        <w:t xml:space="preserve">dane kryteria. </w:t>
      </w:r>
      <w:r w:rsidR="00C3303C" w:rsidRPr="00B672E7">
        <w:t xml:space="preserve">W trakcie negocjacji projekt będzie mógł być zmieniony w zakresie wskazanym przez </w:t>
      </w:r>
      <w:r w:rsidRPr="00B672E7">
        <w:t>Członka KOP</w:t>
      </w:r>
      <w:r w:rsidR="00C3303C" w:rsidRPr="00B672E7">
        <w:t>, a punkty warunkowe przyznane</w:t>
      </w:r>
      <w:r w:rsidR="00F2340D" w:rsidRPr="00B672E7">
        <w:t xml:space="preserve"> lub kryteria </w:t>
      </w:r>
      <w:r w:rsidR="005A0571" w:rsidRPr="00B672E7">
        <w:t xml:space="preserve">horyzontalne </w:t>
      </w:r>
      <w:r w:rsidR="00F2340D" w:rsidRPr="00B672E7">
        <w:t>spełnione</w:t>
      </w:r>
      <w:r w:rsidR="00C3303C" w:rsidRPr="00B672E7">
        <w:t xml:space="preserve">. </w:t>
      </w:r>
      <w:r w:rsidR="003D70FA" w:rsidRPr="00B672E7">
        <w:t xml:space="preserve">Aby projekt mógł być skierowany do negocjacji, </w:t>
      </w:r>
      <w:r w:rsidR="006D67BA" w:rsidRPr="00B672E7">
        <w:t>musi spełnić warunki opisane</w:t>
      </w:r>
      <w:r w:rsidR="00E84394" w:rsidRPr="00B672E7">
        <w:t xml:space="preserve"> w</w:t>
      </w:r>
      <w:r w:rsidR="006D67BA" w:rsidRPr="00B672E7">
        <w:t xml:space="preserve"> </w:t>
      </w:r>
      <w:r w:rsidR="002C35F3" w:rsidRPr="00B672E7">
        <w:t xml:space="preserve">Podrozdziale 8.5 punkcie </w:t>
      </w:r>
      <w:r w:rsidR="00917B05">
        <w:fldChar w:fldCharType="begin"/>
      </w:r>
      <w:r w:rsidR="00917B05">
        <w:instrText xml:space="preserve"> REF  _Ref426011347 \n  \* MERGEFORMAT </w:instrText>
      </w:r>
      <w:r w:rsidR="00917B05">
        <w:fldChar w:fldCharType="separate"/>
      </w:r>
      <w:r w:rsidR="00F1535A" w:rsidRPr="00B672E7">
        <w:t>1</w:t>
      </w:r>
      <w:r w:rsidR="00917B05">
        <w:fldChar w:fldCharType="end"/>
      </w:r>
      <w:r w:rsidR="003D70FA" w:rsidRPr="00B672E7">
        <w:t>.</w:t>
      </w:r>
      <w:bookmarkEnd w:id="542"/>
      <w:bookmarkEnd w:id="543"/>
    </w:p>
    <w:p w14:paraId="0A00A213" w14:textId="77777777" w:rsidR="00B75D29" w:rsidRPr="00B672E7" w:rsidRDefault="00B75D29" w:rsidP="00990E6F">
      <w:pPr>
        <w:pStyle w:val="Default"/>
        <w:spacing w:before="0"/>
        <w:ind w:hanging="505"/>
      </w:pPr>
      <w:bookmarkStart w:id="544" w:name="_Toc425322389"/>
      <w:bookmarkStart w:id="545" w:name="_Toc425322722"/>
      <w:r w:rsidRPr="00B672E7">
        <w:t xml:space="preserve">W przypadku bezwarunkowego przyznania za </w:t>
      </w:r>
      <w:r w:rsidR="00F06D8B" w:rsidRPr="00B672E7">
        <w:t xml:space="preserve">spełnianie </w:t>
      </w:r>
      <w:r w:rsidRPr="00B672E7">
        <w:t xml:space="preserve">danego kryterium merytorycznego mniejszej niż maksymalna liczby punktów </w:t>
      </w:r>
      <w:r w:rsidR="006D3699" w:rsidRPr="00B672E7">
        <w:t xml:space="preserve">Członek KOP </w:t>
      </w:r>
      <w:r w:rsidRPr="00B672E7">
        <w:t>uzasadnia ocenę.</w:t>
      </w:r>
      <w:bookmarkEnd w:id="544"/>
      <w:bookmarkEnd w:id="545"/>
    </w:p>
    <w:p w14:paraId="5556748A" w14:textId="77777777" w:rsidR="00A6129C" w:rsidRPr="00B672E7" w:rsidRDefault="006D3699" w:rsidP="00990E6F">
      <w:pPr>
        <w:pStyle w:val="Default"/>
        <w:spacing w:before="0"/>
        <w:ind w:hanging="505"/>
      </w:pPr>
      <w:bookmarkStart w:id="546" w:name="_Toc425322390"/>
      <w:bookmarkStart w:id="547" w:name="_Toc425322723"/>
      <w:r w:rsidRPr="00B672E7">
        <w:t xml:space="preserve">Członek KOP </w:t>
      </w:r>
      <w:r w:rsidR="009179A2" w:rsidRPr="00B672E7">
        <w:t>dodatkowo mo</w:t>
      </w:r>
      <w:r w:rsidR="00CB4792" w:rsidRPr="00B672E7">
        <w:t>że</w:t>
      </w:r>
      <w:r w:rsidR="009179A2" w:rsidRPr="00B672E7">
        <w:t xml:space="preserve"> przyznać </w:t>
      </w:r>
      <w:r w:rsidR="00B54AD4" w:rsidRPr="00B672E7">
        <w:t xml:space="preserve">punkty </w:t>
      </w:r>
      <w:r w:rsidR="00F2340D" w:rsidRPr="00B672E7">
        <w:t>za spełnianie kryteriów premiujących</w:t>
      </w:r>
      <w:r w:rsidR="00CB4792" w:rsidRPr="00B672E7">
        <w:t>, o ile bezwarunkowo przyznał wnioskowi co najmniej 60% punktów w poszczególnych kategoriach oceny spełniania ogólnych kryteriów merytorycznych</w:t>
      </w:r>
      <w:r w:rsidR="003C5BC0" w:rsidRPr="00B672E7">
        <w:t>. Kryteria premiujące określa Z</w:t>
      </w:r>
      <w:r w:rsidR="00E77AD7" w:rsidRPr="00B672E7">
        <w:t>a</w:t>
      </w:r>
      <w:r w:rsidR="003C5BC0" w:rsidRPr="00B672E7">
        <w:t>łącznik nr 14 do regulaminu.</w:t>
      </w:r>
    </w:p>
    <w:p w14:paraId="70C1B077" w14:textId="77777777" w:rsidR="003509C5" w:rsidRPr="00B672E7" w:rsidRDefault="00290EB0" w:rsidP="00990E6F">
      <w:pPr>
        <w:pStyle w:val="Default"/>
        <w:spacing w:before="0"/>
        <w:ind w:hanging="505"/>
      </w:pPr>
      <w:bookmarkStart w:id="548" w:name="_Toc425322391"/>
      <w:bookmarkStart w:id="549" w:name="_Toc425322724"/>
      <w:bookmarkEnd w:id="546"/>
      <w:bookmarkEnd w:id="547"/>
      <w:r w:rsidRPr="00B672E7">
        <w:t xml:space="preserve">Punkty za kryteria premiujące przyznawane są na zasadzie spełnia/nie spełnia, tj. jeśli </w:t>
      </w:r>
      <w:r w:rsidR="009B7050" w:rsidRPr="00B672E7">
        <w:t xml:space="preserve">projekt </w:t>
      </w:r>
      <w:r w:rsidRPr="00B672E7">
        <w:t>spełnia kryterium premiujące, otrzym</w:t>
      </w:r>
      <w:r w:rsidR="009B7050" w:rsidRPr="00B672E7">
        <w:t xml:space="preserve">uje </w:t>
      </w:r>
      <w:r w:rsidRPr="00B672E7">
        <w:t xml:space="preserve">punkty przypisane </w:t>
      </w:r>
      <w:r w:rsidR="009B7050" w:rsidRPr="00B672E7">
        <w:t xml:space="preserve">do </w:t>
      </w:r>
      <w:r w:rsidRPr="00B672E7">
        <w:t>kryterium</w:t>
      </w:r>
      <w:r w:rsidR="009B7050" w:rsidRPr="00B672E7">
        <w:t>, a j</w:t>
      </w:r>
      <w:r w:rsidRPr="00B672E7">
        <w:t xml:space="preserve">eśli </w:t>
      </w:r>
      <w:r w:rsidR="009B7050" w:rsidRPr="00B672E7">
        <w:t xml:space="preserve">projekt </w:t>
      </w:r>
      <w:r w:rsidRPr="00B672E7">
        <w:t xml:space="preserve">choćby częściowo nie spełnia kryterium, punkty za </w:t>
      </w:r>
      <w:r w:rsidR="00EE6D5C" w:rsidRPr="00B672E7">
        <w:t xml:space="preserve">to </w:t>
      </w:r>
      <w:r w:rsidRPr="00B672E7">
        <w:t xml:space="preserve">kryterium nie </w:t>
      </w:r>
      <w:r w:rsidR="009B7050" w:rsidRPr="00B672E7">
        <w:t xml:space="preserve">są </w:t>
      </w:r>
      <w:r w:rsidRPr="00B672E7">
        <w:t>przyzna</w:t>
      </w:r>
      <w:r w:rsidR="009B7050" w:rsidRPr="00B672E7">
        <w:t>wa</w:t>
      </w:r>
      <w:r w:rsidRPr="00B672E7">
        <w:t>ne.</w:t>
      </w:r>
      <w:bookmarkEnd w:id="548"/>
      <w:bookmarkEnd w:id="549"/>
      <w:r w:rsidRPr="00B672E7">
        <w:t xml:space="preserve"> </w:t>
      </w:r>
    </w:p>
    <w:p w14:paraId="519BB95E" w14:textId="77777777" w:rsidR="001A6000" w:rsidRPr="00B672E7" w:rsidRDefault="001A6000" w:rsidP="00990E6F">
      <w:pPr>
        <w:pStyle w:val="Default"/>
        <w:spacing w:before="0"/>
        <w:ind w:hanging="505"/>
      </w:pPr>
      <w:bookmarkStart w:id="550" w:name="_Toc425322392"/>
      <w:bookmarkStart w:id="551" w:name="_Toc425322725"/>
      <w:r w:rsidRPr="00B672E7">
        <w:t xml:space="preserve">Jeżeli </w:t>
      </w:r>
      <w:r w:rsidR="006D3699" w:rsidRPr="00B672E7">
        <w:t xml:space="preserve">Członek KOP </w:t>
      </w:r>
      <w:r w:rsidRPr="00B672E7">
        <w:t xml:space="preserve">uzna, że projekt nie spełnia </w:t>
      </w:r>
      <w:r w:rsidR="009B7050" w:rsidRPr="00B672E7">
        <w:t xml:space="preserve">któregokolwiek </w:t>
      </w:r>
      <w:r w:rsidRPr="00B672E7">
        <w:t xml:space="preserve">z kryteriów premiujących, uzasadnia </w:t>
      </w:r>
      <w:r w:rsidR="009B7050" w:rsidRPr="00B672E7">
        <w:t>ocenę w karcie oceny merytorycznej</w:t>
      </w:r>
      <w:r w:rsidRPr="00B672E7">
        <w:t>.</w:t>
      </w:r>
      <w:bookmarkEnd w:id="550"/>
      <w:bookmarkEnd w:id="551"/>
    </w:p>
    <w:p w14:paraId="5E2339F7" w14:textId="77777777" w:rsidR="00650A97" w:rsidRPr="00B672E7" w:rsidRDefault="00650A97" w:rsidP="00990E6F">
      <w:pPr>
        <w:pStyle w:val="Default"/>
        <w:spacing w:before="0"/>
        <w:ind w:hanging="505"/>
      </w:pPr>
      <w:bookmarkStart w:id="552" w:name="_Toc425322394"/>
      <w:bookmarkStart w:id="553" w:name="_Toc425322727"/>
      <w:r w:rsidRPr="00B672E7">
        <w:t xml:space="preserve">Kierując projekt do negocjacji </w:t>
      </w:r>
      <w:r w:rsidR="006D3699" w:rsidRPr="00B672E7">
        <w:t xml:space="preserve">Członek KOP </w:t>
      </w:r>
      <w:r w:rsidRPr="00B672E7">
        <w:t>podaje w karcie oceny merytorycznej zakres negocjacji wraz z uzasadnieniem poprzez zaproponowanie:</w:t>
      </w:r>
      <w:bookmarkEnd w:id="552"/>
      <w:bookmarkEnd w:id="553"/>
      <w:r w:rsidRPr="00B672E7">
        <w:t xml:space="preserve"> </w:t>
      </w:r>
    </w:p>
    <w:p w14:paraId="0873AB60" w14:textId="77777777" w:rsidR="00650A97" w:rsidRPr="00B672E7" w:rsidRDefault="00650A97" w:rsidP="00990E6F">
      <w:pPr>
        <w:pStyle w:val="Default"/>
        <w:numPr>
          <w:ilvl w:val="3"/>
          <w:numId w:val="20"/>
        </w:numPr>
        <w:spacing w:before="0"/>
      </w:pPr>
      <w:bookmarkStart w:id="554" w:name="_Toc425322395"/>
      <w:bookmarkStart w:id="555" w:name="_Toc425322728"/>
      <w:r w:rsidRPr="00B672E7">
        <w:t>zmniejszenia wartości projektu w związku ze zidentyfikowaniem wydatków niekwalifikowalnych lub zbędnych z punktu widzenia realizacji projektu;</w:t>
      </w:r>
      <w:bookmarkEnd w:id="554"/>
      <w:bookmarkEnd w:id="555"/>
    </w:p>
    <w:p w14:paraId="588231E7" w14:textId="77777777" w:rsidR="00650A97" w:rsidRPr="00B672E7" w:rsidRDefault="00650A97" w:rsidP="00990E6F">
      <w:pPr>
        <w:pStyle w:val="Default"/>
        <w:numPr>
          <w:ilvl w:val="3"/>
          <w:numId w:val="20"/>
        </w:numPr>
        <w:spacing w:before="0"/>
      </w:pPr>
      <w:bookmarkStart w:id="556" w:name="_Toc425322396"/>
      <w:bookmarkStart w:id="557" w:name="_Toc425322729"/>
      <w:r w:rsidRPr="00B672E7">
        <w:t>zmian dotyczących zakresu merytorycznego projektu.</w:t>
      </w:r>
      <w:bookmarkEnd w:id="556"/>
      <w:bookmarkEnd w:id="557"/>
    </w:p>
    <w:p w14:paraId="15C15552" w14:textId="77777777" w:rsidR="00EC0F2B" w:rsidRPr="00B672E7" w:rsidRDefault="00EC0F2B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558" w:name="_Toc430687215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Analiza kart</w:t>
      </w:r>
      <w:r w:rsidR="00CB4792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 i obliczanie przyznanych punktów</w:t>
      </w:r>
      <w:bookmarkEnd w:id="558"/>
    </w:p>
    <w:p w14:paraId="34F2DB92" w14:textId="77777777" w:rsidR="001A6000" w:rsidRPr="00B672E7" w:rsidRDefault="001A6000" w:rsidP="00990E6F">
      <w:pPr>
        <w:pStyle w:val="Default"/>
        <w:spacing w:before="0"/>
        <w:ind w:hanging="505"/>
      </w:pPr>
      <w:bookmarkStart w:id="559" w:name="_Toc425322397"/>
      <w:bookmarkStart w:id="560" w:name="_Toc425322730"/>
      <w:r w:rsidRPr="00B672E7">
        <w:t xml:space="preserve">Wypełnione karty oceny przekazywane są niezwłocznie </w:t>
      </w:r>
      <w:r w:rsidR="00E64AD8" w:rsidRPr="00B672E7">
        <w:t>P</w:t>
      </w:r>
      <w:r w:rsidRPr="00B672E7">
        <w:t xml:space="preserve">rzewodniczącemu KOP albo innej osobie upoważnionej przez </w:t>
      </w:r>
      <w:r w:rsidR="00E64AD8" w:rsidRPr="00B672E7">
        <w:t>P</w:t>
      </w:r>
      <w:r w:rsidRPr="00B672E7">
        <w:t>rzewodniczącego KOP.</w:t>
      </w:r>
      <w:bookmarkEnd w:id="559"/>
      <w:bookmarkEnd w:id="560"/>
    </w:p>
    <w:p w14:paraId="63DE2D07" w14:textId="77777777" w:rsidR="001A6000" w:rsidRPr="00B672E7" w:rsidRDefault="001A6000" w:rsidP="00990E6F">
      <w:pPr>
        <w:pStyle w:val="Default"/>
        <w:spacing w:before="0"/>
        <w:ind w:hanging="505"/>
      </w:pPr>
      <w:bookmarkStart w:id="561" w:name="_Ref424635794"/>
      <w:bookmarkStart w:id="562" w:name="_Toc425322398"/>
      <w:bookmarkStart w:id="563" w:name="_Toc425322731"/>
      <w:r w:rsidRPr="00B672E7">
        <w:t xml:space="preserve">Po otrzymaniu kart oceny </w:t>
      </w:r>
      <w:r w:rsidR="00E64AD8" w:rsidRPr="00B672E7">
        <w:t>P</w:t>
      </w:r>
      <w:r w:rsidRPr="00B672E7">
        <w:t xml:space="preserve">rzewodniczący KOP albo inna osoba upoważniona przez </w:t>
      </w:r>
      <w:r w:rsidR="00E64AD8" w:rsidRPr="00B672E7">
        <w:t>P</w:t>
      </w:r>
      <w:r w:rsidRPr="00B672E7">
        <w:t xml:space="preserve">rzewodniczącego KOP dokonuje weryfikacji kart pod względem formalnym, a także sprawdza czy wystąpiły rozbieżności w ocenie dokonanej przez </w:t>
      </w:r>
      <w:r w:rsidR="006D3699" w:rsidRPr="00B672E7">
        <w:t xml:space="preserve">Członków KOP </w:t>
      </w:r>
      <w:r w:rsidRPr="00B672E7">
        <w:t>w zakresie spełniania kryteriów horyzontalnych lub kryteriów premiujących oraz czy projekty skierowane zostały do negocjacji.</w:t>
      </w:r>
      <w:bookmarkEnd w:id="561"/>
      <w:bookmarkEnd w:id="562"/>
      <w:bookmarkEnd w:id="563"/>
    </w:p>
    <w:p w14:paraId="5D726033" w14:textId="1FB4AC00" w:rsidR="001A6000" w:rsidRPr="00B672E7" w:rsidRDefault="001A6000" w:rsidP="00990E6F">
      <w:pPr>
        <w:pStyle w:val="Default"/>
        <w:spacing w:before="0"/>
        <w:ind w:hanging="505"/>
      </w:pPr>
      <w:bookmarkStart w:id="564" w:name="_Toc425322399"/>
      <w:bookmarkStart w:id="565" w:name="_Toc425322732"/>
      <w:bookmarkStart w:id="566" w:name="_Ref430239975"/>
      <w:r w:rsidRPr="00B672E7">
        <w:t xml:space="preserve">W przypadku wystąpienia rozbieżności w ocenie, o których mowa w </w:t>
      </w:r>
      <w:r w:rsidR="00161BE9" w:rsidRPr="00B672E7">
        <w:t>ust.</w:t>
      </w:r>
      <w:r w:rsidR="00440D62" w:rsidRPr="00B672E7">
        <w:t xml:space="preserve"> </w:t>
      </w:r>
      <w:r w:rsidRPr="00B672E7">
        <w:fldChar w:fldCharType="begin"/>
      </w:r>
      <w:r w:rsidRPr="00B672E7">
        <w:instrText xml:space="preserve"> REF _Ref424635794 \r \h </w:instrText>
      </w:r>
      <w:r w:rsidR="00CC1700" w:rsidRPr="00B672E7">
        <w:instrText xml:space="preserve"> \* MERGEFORMAT </w:instrText>
      </w:r>
      <w:r w:rsidRPr="00B672E7">
        <w:fldChar w:fldCharType="separate"/>
      </w:r>
      <w:r w:rsidR="00F1535A" w:rsidRPr="00B672E7">
        <w:t>2</w:t>
      </w:r>
      <w:r w:rsidRPr="00B672E7">
        <w:fldChar w:fldCharType="end"/>
      </w:r>
      <w:r w:rsidR="008B4310" w:rsidRPr="00B672E7">
        <w:t>,</w:t>
      </w:r>
      <w:r w:rsidRPr="00B672E7">
        <w:t xml:space="preserve"> </w:t>
      </w:r>
      <w:r w:rsidR="00E64AD8" w:rsidRPr="00B672E7">
        <w:t>P</w:t>
      </w:r>
      <w:r w:rsidRPr="00B672E7">
        <w:t>rzewodniczący KOP rozstrzyga je albo podejmuje decyzję o innym sposobie ich rozstrzygnięcia.</w:t>
      </w:r>
      <w:bookmarkEnd w:id="564"/>
      <w:bookmarkEnd w:id="565"/>
      <w:r w:rsidR="007631F1" w:rsidRPr="00B672E7">
        <w:t xml:space="preserve"> </w:t>
      </w:r>
      <w:bookmarkEnd w:id="566"/>
    </w:p>
    <w:p w14:paraId="07E16BA2" w14:textId="77777777" w:rsidR="00EC0F2B" w:rsidRPr="00B672E7" w:rsidRDefault="001A6000" w:rsidP="00990E6F">
      <w:pPr>
        <w:pStyle w:val="Default"/>
        <w:spacing w:before="0"/>
        <w:ind w:hanging="505"/>
      </w:pPr>
      <w:bookmarkStart w:id="567" w:name="_Toc425322400"/>
      <w:bookmarkStart w:id="568" w:name="_Toc425322733"/>
      <w:bookmarkStart w:id="569" w:name="_Ref430239983"/>
      <w:r w:rsidRPr="00B672E7">
        <w:t xml:space="preserve">W przypadku rozbieżności dotyczących zakresów negocjacji wskazanych przez </w:t>
      </w:r>
      <w:r w:rsidR="006D3699" w:rsidRPr="00B672E7">
        <w:t xml:space="preserve">Członków KOP </w:t>
      </w:r>
      <w:r w:rsidRPr="00B672E7">
        <w:t>w kartach oceny</w:t>
      </w:r>
      <w:r w:rsidR="00440D62" w:rsidRPr="00B672E7">
        <w:t>,</w:t>
      </w:r>
      <w:r w:rsidRPr="00B672E7">
        <w:t xml:space="preserve"> </w:t>
      </w:r>
      <w:r w:rsidR="00E64AD8" w:rsidRPr="00B672E7">
        <w:t>P</w:t>
      </w:r>
      <w:r w:rsidRPr="00B672E7">
        <w:t>rzewodniczący KOP może je rozstrzygnąć albo podjąć decyzję o innym sposobie ich rozstrzygnięcia.</w:t>
      </w:r>
      <w:bookmarkEnd w:id="567"/>
      <w:bookmarkEnd w:id="568"/>
      <w:bookmarkEnd w:id="569"/>
    </w:p>
    <w:p w14:paraId="6DEAD6ED" w14:textId="6F869193" w:rsidR="001A6000" w:rsidRPr="00B672E7" w:rsidRDefault="001A6000" w:rsidP="00990E6F">
      <w:pPr>
        <w:pStyle w:val="Default"/>
        <w:spacing w:before="0"/>
        <w:ind w:hanging="505"/>
      </w:pPr>
      <w:bookmarkStart w:id="570" w:name="_Toc425322401"/>
      <w:bookmarkStart w:id="571" w:name="_Toc425322734"/>
      <w:r w:rsidRPr="00B672E7">
        <w:lastRenderedPageBreak/>
        <w:t>Decyzje Przewodniczącego KOP</w:t>
      </w:r>
      <w:r w:rsidR="00B54AD4" w:rsidRPr="00B672E7">
        <w:t xml:space="preserve">, o których mowa w </w:t>
      </w:r>
      <w:r w:rsidR="00161BE9" w:rsidRPr="00B672E7">
        <w:t>ust.</w:t>
      </w:r>
      <w:r w:rsidR="00B54AD4" w:rsidRPr="00B672E7">
        <w:t xml:space="preserve"> </w:t>
      </w:r>
      <w:r w:rsidR="00161BE9" w:rsidRPr="00B672E7">
        <w:fldChar w:fldCharType="begin"/>
      </w:r>
      <w:r w:rsidR="00161BE9" w:rsidRPr="00B672E7">
        <w:instrText xml:space="preserve"> REF _Ref430239975 \r \h </w:instrText>
      </w:r>
      <w:r w:rsidR="00C64050" w:rsidRPr="00B672E7">
        <w:instrText xml:space="preserve"> \* MERGEFORMAT </w:instrText>
      </w:r>
      <w:r w:rsidR="00161BE9" w:rsidRPr="00B672E7">
        <w:fldChar w:fldCharType="separate"/>
      </w:r>
      <w:r w:rsidR="00F1535A" w:rsidRPr="00B672E7">
        <w:t>3</w:t>
      </w:r>
      <w:r w:rsidR="00161BE9" w:rsidRPr="00B672E7">
        <w:fldChar w:fldCharType="end"/>
      </w:r>
      <w:r w:rsidR="00B54AD4" w:rsidRPr="00B672E7">
        <w:t xml:space="preserve"> i </w:t>
      </w:r>
      <w:r w:rsidR="00161BE9" w:rsidRPr="00B672E7">
        <w:fldChar w:fldCharType="begin"/>
      </w:r>
      <w:r w:rsidR="00161BE9" w:rsidRPr="00B672E7">
        <w:instrText xml:space="preserve"> REF _Ref430239983 \r \h </w:instrText>
      </w:r>
      <w:r w:rsidR="00C64050" w:rsidRPr="00B672E7">
        <w:instrText xml:space="preserve"> \* MERGEFORMAT </w:instrText>
      </w:r>
      <w:r w:rsidR="00161BE9" w:rsidRPr="00B672E7">
        <w:fldChar w:fldCharType="separate"/>
      </w:r>
      <w:r w:rsidR="00F1535A" w:rsidRPr="00B672E7">
        <w:t>4</w:t>
      </w:r>
      <w:r w:rsidR="00161BE9" w:rsidRPr="00B672E7">
        <w:fldChar w:fldCharType="end"/>
      </w:r>
      <w:r w:rsidR="008B4310" w:rsidRPr="00B672E7">
        <w:t>,</w:t>
      </w:r>
      <w:r w:rsidRPr="00B672E7">
        <w:t xml:space="preserve"> dokumentowane są w protokole z </w:t>
      </w:r>
      <w:r w:rsidR="00B54AD4" w:rsidRPr="00B672E7">
        <w:t xml:space="preserve">prac </w:t>
      </w:r>
      <w:r w:rsidRPr="00B672E7">
        <w:t>KOP.</w:t>
      </w:r>
      <w:bookmarkEnd w:id="570"/>
      <w:bookmarkEnd w:id="571"/>
    </w:p>
    <w:p w14:paraId="65444153" w14:textId="71373F5C" w:rsidR="007D1CDA" w:rsidRPr="00B672E7" w:rsidRDefault="007D1CDA" w:rsidP="00990E6F">
      <w:pPr>
        <w:pStyle w:val="Default"/>
        <w:spacing w:before="0"/>
        <w:ind w:hanging="505"/>
      </w:pPr>
      <w:bookmarkStart w:id="572" w:name="_Toc425322422"/>
      <w:bookmarkStart w:id="573" w:name="_Toc425322755"/>
      <w:bookmarkStart w:id="574" w:name="_Ref425863591"/>
      <w:r w:rsidRPr="00B672E7">
        <w:t>Po przeprowadzeniu negocjacji (o ile dotyczy) w przypadku wniosków, które spełniają wszystkie kryteria horyzontalne</w:t>
      </w:r>
      <w:r w:rsidR="008B4310" w:rsidRPr="00B672E7">
        <w:t>,</w:t>
      </w:r>
      <w:r w:rsidRPr="00B672E7">
        <w:t xml:space="preserve"> </w:t>
      </w:r>
      <w:r w:rsidR="00E64AD8" w:rsidRPr="00B672E7">
        <w:t>P</w:t>
      </w:r>
      <w:r w:rsidRPr="00B672E7">
        <w:t xml:space="preserve">rzewodniczący KOP albo inna osoba upoważniona przez </w:t>
      </w:r>
      <w:r w:rsidR="00E64AD8" w:rsidRPr="00B672E7">
        <w:t>P</w:t>
      </w:r>
      <w:r w:rsidRPr="00B672E7">
        <w:t>rzewodniczącego KOP oblicza średnią arytmetyczną punktów przyznanych za ogólne kryteria merytoryczne</w:t>
      </w:r>
      <w:r w:rsidR="00826039" w:rsidRPr="00B672E7">
        <w:t xml:space="preserve"> </w:t>
      </w:r>
      <w:r w:rsidRPr="00B672E7">
        <w:t>(nieuwzględniającą</w:t>
      </w:r>
      <w:r w:rsidR="00C46845" w:rsidRPr="00B672E7">
        <w:t xml:space="preserve"> </w:t>
      </w:r>
      <w:r w:rsidRPr="00B672E7">
        <w:t xml:space="preserve">punktów przyznanych za spełnianie kryteriów premiujących). </w:t>
      </w:r>
      <w:r w:rsidR="00826039" w:rsidRPr="00B672E7">
        <w:t>Ś</w:t>
      </w:r>
      <w:r w:rsidR="00170B95" w:rsidRPr="00B672E7">
        <w:t xml:space="preserve">rednich ocen nie zaokrągla się, lecz przedstawia wraz z częścią ułamkową. </w:t>
      </w:r>
      <w:r w:rsidRPr="00B672E7">
        <w:t>Maksymalna możliwa do uzyskania średnia liczba punktów za spełnianie kryteriów merytorycznych wynosi 100.</w:t>
      </w:r>
    </w:p>
    <w:p w14:paraId="068AF77B" w14:textId="77777777" w:rsidR="00CB4792" w:rsidRPr="00B672E7" w:rsidRDefault="00CB4792" w:rsidP="00990E6F">
      <w:pPr>
        <w:pStyle w:val="Default"/>
        <w:spacing w:before="0"/>
        <w:ind w:hanging="505"/>
      </w:pPr>
      <w:r w:rsidRPr="00B672E7">
        <w:t xml:space="preserve">W przypadku skierowania projektu do negocjacji tylko przez jednego </w:t>
      </w:r>
      <w:r w:rsidR="006D3699" w:rsidRPr="00B672E7">
        <w:t xml:space="preserve">Członka KOP </w:t>
      </w:r>
      <w:r w:rsidRPr="00B672E7">
        <w:t xml:space="preserve">przy obliczaniu średniej arytmetycznej punktów, pod uwagę brana jest liczba punktów ustalona w wyniku negocjacji oraz liczba punktów przyznana przez drugiego </w:t>
      </w:r>
      <w:r w:rsidR="006D3699" w:rsidRPr="00B672E7">
        <w:t>Członka KOP</w:t>
      </w:r>
      <w:r w:rsidRPr="00B672E7">
        <w:t>, który nie skierował projektu do negocjacji.</w:t>
      </w:r>
      <w:bookmarkEnd w:id="572"/>
      <w:bookmarkEnd w:id="573"/>
      <w:bookmarkEnd w:id="574"/>
      <w:r w:rsidRPr="00B672E7">
        <w:t xml:space="preserve"> </w:t>
      </w:r>
    </w:p>
    <w:p w14:paraId="1C44D37F" w14:textId="77777777" w:rsidR="00CB4792" w:rsidRPr="00B672E7" w:rsidRDefault="00CB4792" w:rsidP="00990E6F">
      <w:pPr>
        <w:pStyle w:val="Default"/>
        <w:spacing w:before="0"/>
        <w:ind w:hanging="505"/>
      </w:pPr>
      <w:bookmarkStart w:id="575" w:name="_Toc425322423"/>
      <w:bookmarkStart w:id="576" w:name="_Toc425322756"/>
      <w:bookmarkStart w:id="577" w:name="_Ref425953604"/>
      <w:r w:rsidRPr="00B672E7">
        <w:t xml:space="preserve">W przypadku, gdy wniosek od każdego z </w:t>
      </w:r>
      <w:r w:rsidR="006D3699" w:rsidRPr="00B672E7">
        <w:t xml:space="preserve">Członków KOP </w:t>
      </w:r>
      <w:r w:rsidRPr="00B672E7">
        <w:t xml:space="preserve">uzyskał co najmniej 60% punktów w poszczególnych kryteriach oceny merytorycznej oraz różnica w liczbie punktów przyznanych przez dwóch </w:t>
      </w:r>
      <w:r w:rsidR="006D3699" w:rsidRPr="00B672E7">
        <w:t xml:space="preserve">Członków KOP </w:t>
      </w:r>
      <w:r w:rsidRPr="00B672E7">
        <w:t>za spełnianie ogólnych kryteriów merytorycznych jest mniejsza niż 30 punktów, końcową ocenę projektu stanowi suma:</w:t>
      </w:r>
      <w:bookmarkEnd w:id="575"/>
      <w:bookmarkEnd w:id="576"/>
      <w:bookmarkEnd w:id="577"/>
      <w:r w:rsidRPr="00B672E7">
        <w:t xml:space="preserve"> </w:t>
      </w:r>
    </w:p>
    <w:p w14:paraId="17727041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78" w:name="_Toc425322424"/>
      <w:bookmarkStart w:id="579" w:name="_Toc425322757"/>
      <w:r w:rsidRPr="00B672E7">
        <w:t>średniej arytmetycznej punktów ogółem z dwóch ocen wniosku za spełnianie ogólnych kryteriów merytorycznych oraz</w:t>
      </w:r>
      <w:bookmarkEnd w:id="578"/>
      <w:bookmarkEnd w:id="579"/>
      <w:r w:rsidRPr="00B672E7">
        <w:t xml:space="preserve"> </w:t>
      </w:r>
    </w:p>
    <w:p w14:paraId="1C491B2C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80" w:name="_Toc425322425"/>
      <w:bookmarkStart w:id="581" w:name="_Toc425322758"/>
      <w:r w:rsidRPr="00B672E7">
        <w:t>premii punktowej przyznanej projektowi za spełnianie kryteriów premiujących.</w:t>
      </w:r>
      <w:bookmarkEnd w:id="580"/>
      <w:bookmarkEnd w:id="581"/>
    </w:p>
    <w:p w14:paraId="3BA42B3F" w14:textId="77777777" w:rsidR="00CB4792" w:rsidRPr="00B672E7" w:rsidRDefault="00CB4792" w:rsidP="00990E6F">
      <w:pPr>
        <w:pStyle w:val="Default"/>
        <w:spacing w:before="0"/>
        <w:ind w:hanging="505"/>
      </w:pPr>
      <w:bookmarkStart w:id="582" w:name="_Toc425322426"/>
      <w:bookmarkStart w:id="583" w:name="_Toc425322759"/>
      <w:r w:rsidRPr="00B672E7">
        <w:t xml:space="preserve">W </w:t>
      </w:r>
      <w:r w:rsidR="00F97ED9" w:rsidRPr="00B672E7">
        <w:t>przypadku, gdy</w:t>
      </w:r>
      <w:r w:rsidRPr="00B672E7">
        <w:t>:</w:t>
      </w:r>
      <w:bookmarkEnd w:id="582"/>
      <w:bookmarkEnd w:id="583"/>
    </w:p>
    <w:p w14:paraId="241BD592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 w:after="0"/>
      </w:pPr>
      <w:bookmarkStart w:id="584" w:name="_Toc425322427"/>
      <w:bookmarkStart w:id="585" w:name="_Toc425322760"/>
      <w:r w:rsidRPr="00B672E7">
        <w:t xml:space="preserve">wniosek od jednego z </w:t>
      </w:r>
      <w:r w:rsidR="006D3699" w:rsidRPr="00B672E7">
        <w:t xml:space="preserve">Członków KOP </w:t>
      </w:r>
      <w:r w:rsidRPr="00B672E7">
        <w:t xml:space="preserve">uzyskał co najmniej 60% punktów w poszczególnych punktach oceny merytorycznej i został przez niego rekomendowany do dofinansowania, a od drugiego </w:t>
      </w:r>
      <w:r w:rsidR="006D3699" w:rsidRPr="00B672E7">
        <w:t xml:space="preserve">Członka KOP </w:t>
      </w:r>
      <w:r w:rsidRPr="00B672E7">
        <w:t>uzyskał poniżej 60% punktów w co najmniej jednym punkcie oceny merytorycznej i nie został przez niego rekomendowany do dofinansowania</w:t>
      </w:r>
      <w:bookmarkEnd w:id="584"/>
      <w:bookmarkEnd w:id="585"/>
      <w:r w:rsidRPr="00B672E7">
        <w:t xml:space="preserve"> </w:t>
      </w:r>
    </w:p>
    <w:p w14:paraId="5ADD1908" w14:textId="77777777" w:rsidR="00CB4792" w:rsidRPr="00B672E7" w:rsidRDefault="00CB4792" w:rsidP="00990E6F">
      <w:pPr>
        <w:pStyle w:val="Default"/>
        <w:numPr>
          <w:ilvl w:val="0"/>
          <w:numId w:val="0"/>
        </w:numPr>
        <w:spacing w:before="0"/>
        <w:ind w:left="-3" w:firstLine="711"/>
      </w:pPr>
      <w:bookmarkStart w:id="586" w:name="_Toc425322428"/>
      <w:bookmarkStart w:id="587" w:name="_Toc425322761"/>
      <w:r w:rsidRPr="00B672E7">
        <w:t>lub</w:t>
      </w:r>
      <w:bookmarkEnd w:id="586"/>
      <w:bookmarkEnd w:id="587"/>
      <w:r w:rsidRPr="00B672E7">
        <w:t xml:space="preserve"> </w:t>
      </w:r>
    </w:p>
    <w:p w14:paraId="6F161D52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88" w:name="_Toc425322429"/>
      <w:bookmarkStart w:id="589" w:name="_Toc425322762"/>
      <w:r w:rsidRPr="00B672E7">
        <w:t xml:space="preserve">wniosek od co najmniej jednego z </w:t>
      </w:r>
      <w:r w:rsidR="006D3699" w:rsidRPr="00B672E7">
        <w:t xml:space="preserve">Członków KOP </w:t>
      </w:r>
      <w:r w:rsidRPr="00B672E7">
        <w:t xml:space="preserve">bezwarunkowo uzyskał co najmniej 60% punktów w poszczególnych punktach oceny merytorycznej oraz różnica w liczbie punktów przyznanych przez dwóch </w:t>
      </w:r>
      <w:r w:rsidR="006D3699" w:rsidRPr="00B672E7">
        <w:t xml:space="preserve">Członków KOP </w:t>
      </w:r>
      <w:r w:rsidRPr="00B672E7">
        <w:t>za spełnianie ogólnych kryteriów merytorycznych wynosi co najmniej 30 punktów</w:t>
      </w:r>
      <w:bookmarkEnd w:id="588"/>
      <w:bookmarkEnd w:id="589"/>
      <w:r w:rsidRPr="00B672E7">
        <w:t xml:space="preserve"> </w:t>
      </w:r>
    </w:p>
    <w:p w14:paraId="3E6FD5B0" w14:textId="77777777" w:rsidR="00CB4792" w:rsidRPr="00B672E7" w:rsidRDefault="00CB4792" w:rsidP="00990E6F">
      <w:pPr>
        <w:pStyle w:val="Default"/>
        <w:numPr>
          <w:ilvl w:val="0"/>
          <w:numId w:val="0"/>
        </w:numPr>
        <w:ind w:left="720"/>
      </w:pPr>
      <w:bookmarkStart w:id="590" w:name="_Toc425322430"/>
      <w:bookmarkStart w:id="591" w:name="_Toc425322763"/>
      <w:r w:rsidRPr="00B672E7">
        <w:t xml:space="preserve">projekt poddawany jest dodatkowej ocenie, którą przeprowadza przed skierowaniem projektu do negocjacji trzeci </w:t>
      </w:r>
      <w:r w:rsidR="00A6129C" w:rsidRPr="00B672E7">
        <w:t xml:space="preserve">Członek KOP </w:t>
      </w:r>
      <w:r w:rsidRPr="00B672E7">
        <w:t>wybierany w drodze losowania.</w:t>
      </w:r>
      <w:bookmarkEnd w:id="590"/>
      <w:bookmarkEnd w:id="591"/>
      <w:r w:rsidRPr="00B672E7">
        <w:t xml:space="preserve"> </w:t>
      </w:r>
    </w:p>
    <w:p w14:paraId="6365A75D" w14:textId="77777777" w:rsidR="00CB4792" w:rsidRPr="00B672E7" w:rsidRDefault="00CB4792" w:rsidP="00990E6F">
      <w:pPr>
        <w:pStyle w:val="Default"/>
        <w:spacing w:before="0"/>
        <w:ind w:hanging="505"/>
      </w:pPr>
      <w:bookmarkStart w:id="592" w:name="_Toc425322432"/>
      <w:bookmarkStart w:id="593" w:name="_Toc425322765"/>
      <w:r w:rsidRPr="00B672E7">
        <w:t xml:space="preserve">W przypadku gdy wniosek od każdego z obydwu </w:t>
      </w:r>
      <w:r w:rsidR="00A6129C" w:rsidRPr="00B672E7">
        <w:t xml:space="preserve">Członków KOP </w:t>
      </w:r>
      <w:r w:rsidRPr="00B672E7">
        <w:t>uzyskał mniej niż 60 punktów końcową ocenę projektu stanowi średnia arytmetyczna punktów ogółem z dwóch ocen wniosku za spełnianie ogólnych kryteriów merytorycznych.</w:t>
      </w:r>
      <w:bookmarkEnd w:id="592"/>
      <w:bookmarkEnd w:id="593"/>
      <w:r w:rsidRPr="00B672E7">
        <w:t xml:space="preserve"> </w:t>
      </w:r>
    </w:p>
    <w:p w14:paraId="4DD2803D" w14:textId="77777777" w:rsidR="00CB4792" w:rsidRPr="00B672E7" w:rsidRDefault="00CB4792" w:rsidP="00990E6F">
      <w:pPr>
        <w:pStyle w:val="Default"/>
        <w:spacing w:before="0"/>
        <w:ind w:hanging="505"/>
      </w:pPr>
      <w:bookmarkStart w:id="594" w:name="_Toc425322433"/>
      <w:bookmarkStart w:id="595" w:name="_Toc425322766"/>
      <w:r w:rsidRPr="00B672E7">
        <w:t xml:space="preserve">W przypadku dokonywania oceny wniosku przez trzeciego </w:t>
      </w:r>
      <w:r w:rsidR="00A6129C" w:rsidRPr="00B672E7">
        <w:t xml:space="preserve">Członka KOP </w:t>
      </w:r>
      <w:r w:rsidRPr="00B672E7">
        <w:t>ostateczną wiążącą ocenę projektu stanowi suma:</w:t>
      </w:r>
      <w:bookmarkEnd w:id="594"/>
      <w:bookmarkEnd w:id="595"/>
    </w:p>
    <w:p w14:paraId="1F8E7BC1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96" w:name="_Toc425322434"/>
      <w:bookmarkStart w:id="597" w:name="_Toc425322767"/>
      <w:r w:rsidRPr="00B672E7">
        <w:t xml:space="preserve">średniej arytmetycznej punktów ogółem za spełnianie ogólnych kryteriów merytorycznych z oceny trzeciego </w:t>
      </w:r>
      <w:r w:rsidR="00A6129C" w:rsidRPr="00B672E7">
        <w:t xml:space="preserve">Członka KOP </w:t>
      </w:r>
      <w:r w:rsidRPr="00B672E7">
        <w:t xml:space="preserve">oraz z tej oceny jednego z dwóch </w:t>
      </w:r>
      <w:r w:rsidR="00A6129C" w:rsidRPr="00B672E7">
        <w:t>Członków KOP</w:t>
      </w:r>
      <w:r w:rsidRPr="00B672E7">
        <w:t xml:space="preserve">, która jest liczbowo bliższa ocenie trzeciego </w:t>
      </w:r>
      <w:r w:rsidR="00A6129C" w:rsidRPr="00B672E7">
        <w:t xml:space="preserve">Członka KOP </w:t>
      </w:r>
      <w:r w:rsidRPr="00B672E7">
        <w:t>oraz</w:t>
      </w:r>
      <w:bookmarkEnd w:id="596"/>
      <w:bookmarkEnd w:id="597"/>
      <w:r w:rsidRPr="00B672E7">
        <w:t xml:space="preserve"> </w:t>
      </w:r>
    </w:p>
    <w:p w14:paraId="382E5B8D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598" w:name="_Toc425322435"/>
      <w:bookmarkStart w:id="599" w:name="_Toc425322768"/>
      <w:r w:rsidRPr="00B672E7">
        <w:t xml:space="preserve">premii punktowej przyznanej projektowi za spełnianie kryteriów premiujących, o ile wniosek od każdego z </w:t>
      </w:r>
      <w:r w:rsidR="00A6129C" w:rsidRPr="00B672E7">
        <w:t>Członków KOP</w:t>
      </w:r>
      <w:r w:rsidRPr="00B672E7">
        <w:t xml:space="preserve">, czyli trzeciego </w:t>
      </w:r>
      <w:r w:rsidR="00A6129C" w:rsidRPr="00B672E7">
        <w:t xml:space="preserve">Członka KOP </w:t>
      </w:r>
      <w:r w:rsidRPr="00B672E7">
        <w:t xml:space="preserve">i </w:t>
      </w:r>
      <w:r w:rsidR="00A6129C" w:rsidRPr="00B672E7">
        <w:t>Członka KOP</w:t>
      </w:r>
      <w:r w:rsidRPr="00B672E7">
        <w:t xml:space="preserve">, którego </w:t>
      </w:r>
      <w:r w:rsidRPr="00B672E7">
        <w:lastRenderedPageBreak/>
        <w:t xml:space="preserve">ocena jest liczbowo bliższa ocenie trzeciego </w:t>
      </w:r>
      <w:r w:rsidR="00A6129C" w:rsidRPr="00B672E7">
        <w:t>Członka KOP</w:t>
      </w:r>
      <w:r w:rsidRPr="00B672E7">
        <w:t>, bezwarunkowo uzyskał co najmniej 60% punktów w poszczególnych punktach oceny merytorycznej.</w:t>
      </w:r>
      <w:bookmarkEnd w:id="598"/>
      <w:bookmarkEnd w:id="599"/>
      <w:r w:rsidRPr="00B672E7">
        <w:t xml:space="preserve">  </w:t>
      </w:r>
    </w:p>
    <w:p w14:paraId="657B1227" w14:textId="77777777" w:rsidR="00CB4792" w:rsidRPr="00B672E7" w:rsidRDefault="00CB4792" w:rsidP="00990E6F">
      <w:pPr>
        <w:pStyle w:val="Default"/>
        <w:spacing w:before="0"/>
      </w:pPr>
      <w:bookmarkStart w:id="600" w:name="_Toc425322436"/>
      <w:bookmarkStart w:id="601" w:name="_Toc425322769"/>
      <w:r w:rsidRPr="00B672E7">
        <w:t xml:space="preserve">Jeżeli różnice między liczbą punktów przyznanych przez trzeciego </w:t>
      </w:r>
      <w:r w:rsidR="00A6129C" w:rsidRPr="00B672E7">
        <w:t xml:space="preserve">Członka KOP </w:t>
      </w:r>
      <w:r w:rsidRPr="00B672E7">
        <w:t xml:space="preserve">a liczbami punktów przyznanymi przez każdego z dwóch </w:t>
      </w:r>
      <w:r w:rsidR="00A6129C" w:rsidRPr="00B672E7">
        <w:t xml:space="preserve">Członków KOP </w:t>
      </w:r>
      <w:r w:rsidRPr="00B672E7">
        <w:t>są jednakowe, ostateczną i wiążącą ocenę projektu stanowi suma:</w:t>
      </w:r>
      <w:bookmarkEnd w:id="600"/>
      <w:bookmarkEnd w:id="601"/>
    </w:p>
    <w:p w14:paraId="3D744B85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602" w:name="_Toc425322437"/>
      <w:bookmarkStart w:id="603" w:name="_Toc425322770"/>
      <w:r w:rsidRPr="00B672E7">
        <w:t xml:space="preserve">średniej arytmetycznej punktów ogółem za spełnianie ogólnych kryteriów merytorycznych z oceny trzeciego </w:t>
      </w:r>
      <w:r w:rsidR="00A6129C" w:rsidRPr="00B672E7">
        <w:t xml:space="preserve">Członka KOP </w:t>
      </w:r>
      <w:r w:rsidRPr="00B672E7">
        <w:t xml:space="preserve">oraz z oceny tego z dwóch </w:t>
      </w:r>
      <w:r w:rsidR="00A6129C" w:rsidRPr="00B672E7">
        <w:t>Członków KOP</w:t>
      </w:r>
      <w:r w:rsidRPr="00B672E7">
        <w:t>, który przyznał wnioskowi większą liczbę punktów</w:t>
      </w:r>
      <w:bookmarkEnd w:id="602"/>
      <w:bookmarkEnd w:id="603"/>
      <w:r w:rsidRPr="00B672E7">
        <w:t xml:space="preserve"> </w:t>
      </w:r>
    </w:p>
    <w:p w14:paraId="3181EFA1" w14:textId="77777777" w:rsidR="00CB4792" w:rsidRPr="00B672E7" w:rsidRDefault="00CB4792" w:rsidP="00990E6F">
      <w:pPr>
        <w:pStyle w:val="Default"/>
        <w:numPr>
          <w:ilvl w:val="0"/>
          <w:numId w:val="0"/>
        </w:numPr>
        <w:spacing w:before="0"/>
        <w:ind w:left="-3" w:firstLine="711"/>
      </w:pPr>
      <w:bookmarkStart w:id="604" w:name="_Toc425322438"/>
      <w:bookmarkStart w:id="605" w:name="_Toc425322771"/>
      <w:r w:rsidRPr="00B672E7">
        <w:t>oraz</w:t>
      </w:r>
      <w:bookmarkEnd w:id="604"/>
      <w:bookmarkEnd w:id="605"/>
      <w:r w:rsidRPr="00B672E7">
        <w:t xml:space="preserve"> </w:t>
      </w:r>
    </w:p>
    <w:p w14:paraId="60D2C3CF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606" w:name="_Toc425322439"/>
      <w:bookmarkStart w:id="607" w:name="_Toc425322772"/>
      <w:r w:rsidRPr="00B672E7">
        <w:t xml:space="preserve">premii punktowej przyznanej projektowi za spełnianie kryteriów premiujących, o ile wniosek od każdego z </w:t>
      </w:r>
      <w:r w:rsidR="00A6129C" w:rsidRPr="00B672E7">
        <w:t>Członków KOP</w:t>
      </w:r>
      <w:r w:rsidRPr="00B672E7">
        <w:t xml:space="preserve">, czyli trzeciego </w:t>
      </w:r>
      <w:r w:rsidR="00A6129C" w:rsidRPr="00B672E7">
        <w:t xml:space="preserve">Członka KOP </w:t>
      </w:r>
      <w:r w:rsidRPr="00B672E7">
        <w:t xml:space="preserve">oraz tego z dwóch </w:t>
      </w:r>
      <w:r w:rsidR="00A6129C" w:rsidRPr="00B672E7">
        <w:t>Członków KOP</w:t>
      </w:r>
      <w:r w:rsidRPr="00B672E7">
        <w:t xml:space="preserve">, który przyznał wnioskowi większą liczbę punktów, bezwarunkowo uzyskał co najmniej 60% punktów od każdego z </w:t>
      </w:r>
      <w:r w:rsidR="00A6129C" w:rsidRPr="00B672E7">
        <w:t>Członków KOP</w:t>
      </w:r>
      <w:r w:rsidRPr="00B672E7">
        <w:t xml:space="preserve">, czyli trzeciego </w:t>
      </w:r>
      <w:r w:rsidR="00A6129C" w:rsidRPr="00B672E7">
        <w:t xml:space="preserve">Członka KOP </w:t>
      </w:r>
      <w:r w:rsidRPr="00B672E7">
        <w:t xml:space="preserve">oraz tego z dwóch </w:t>
      </w:r>
      <w:r w:rsidR="00A6129C" w:rsidRPr="00B672E7">
        <w:t>Członków KOP</w:t>
      </w:r>
      <w:r w:rsidRPr="00B672E7">
        <w:t>, który przyznał wnioskowi większą liczbę punktów w poszczególnych punktach oceny merytorycznej.</w:t>
      </w:r>
      <w:bookmarkEnd w:id="606"/>
      <w:bookmarkEnd w:id="607"/>
      <w:r w:rsidRPr="00B672E7">
        <w:t xml:space="preserve"> </w:t>
      </w:r>
    </w:p>
    <w:p w14:paraId="10AED19D" w14:textId="77777777" w:rsidR="00CB4792" w:rsidRPr="00B672E7" w:rsidRDefault="00CB4792" w:rsidP="00990E6F">
      <w:pPr>
        <w:pStyle w:val="Default"/>
        <w:spacing w:before="0"/>
      </w:pPr>
      <w:bookmarkStart w:id="608" w:name="_Toc425322440"/>
      <w:bookmarkStart w:id="609" w:name="_Toc425322773"/>
      <w:bookmarkStart w:id="610" w:name="_Ref425863615"/>
      <w:r w:rsidRPr="00B672E7">
        <w:t xml:space="preserve">W przypadku różnicy w ocenie spełniania przez projekt kryteriów premiujących między trzecim </w:t>
      </w:r>
      <w:r w:rsidR="00A6129C" w:rsidRPr="00B672E7">
        <w:t xml:space="preserve">Członkiem KOP </w:t>
      </w:r>
      <w:r w:rsidRPr="00B672E7">
        <w:t>a:</w:t>
      </w:r>
      <w:bookmarkEnd w:id="608"/>
      <w:bookmarkEnd w:id="609"/>
      <w:bookmarkEnd w:id="610"/>
      <w:r w:rsidRPr="00B672E7">
        <w:t xml:space="preserve"> </w:t>
      </w:r>
    </w:p>
    <w:p w14:paraId="1DAC3FB7" w14:textId="77777777" w:rsidR="00CB4792" w:rsidRPr="00B672E7" w:rsidRDefault="00A6129C" w:rsidP="00990E6F">
      <w:pPr>
        <w:pStyle w:val="Default"/>
        <w:numPr>
          <w:ilvl w:val="3"/>
          <w:numId w:val="20"/>
        </w:numPr>
        <w:spacing w:before="0"/>
      </w:pPr>
      <w:bookmarkStart w:id="611" w:name="_Toc425322441"/>
      <w:bookmarkStart w:id="612" w:name="_Toc425322774"/>
      <w:r w:rsidRPr="00B672E7">
        <w:t>Członkiem KOP</w:t>
      </w:r>
      <w:r w:rsidR="00CB4792" w:rsidRPr="00B672E7">
        <w:t xml:space="preserve">, którego ocena jest liczbowo bliższa ocenie trzeciego </w:t>
      </w:r>
      <w:bookmarkEnd w:id="611"/>
      <w:bookmarkEnd w:id="612"/>
      <w:r w:rsidRPr="00B672E7">
        <w:t>Członka KOP</w:t>
      </w:r>
    </w:p>
    <w:p w14:paraId="7415147D" w14:textId="77777777" w:rsidR="00CB4792" w:rsidRPr="00B672E7" w:rsidRDefault="00CB4792" w:rsidP="00990E6F">
      <w:pPr>
        <w:pStyle w:val="Default"/>
        <w:numPr>
          <w:ilvl w:val="0"/>
          <w:numId w:val="0"/>
        </w:numPr>
        <w:spacing w:before="0"/>
        <w:ind w:left="-3" w:firstLine="711"/>
      </w:pPr>
      <w:bookmarkStart w:id="613" w:name="_Toc425322442"/>
      <w:bookmarkStart w:id="614" w:name="_Toc425322775"/>
      <w:r w:rsidRPr="00B672E7">
        <w:t>albo</w:t>
      </w:r>
      <w:bookmarkEnd w:id="613"/>
      <w:bookmarkEnd w:id="614"/>
      <w:r w:rsidRPr="00B672E7">
        <w:t xml:space="preserve"> </w:t>
      </w:r>
    </w:p>
    <w:p w14:paraId="67BFE469" w14:textId="77777777" w:rsidR="00CB4792" w:rsidRPr="00B672E7" w:rsidRDefault="00CB4792" w:rsidP="00990E6F">
      <w:pPr>
        <w:pStyle w:val="Default"/>
        <w:numPr>
          <w:ilvl w:val="3"/>
          <w:numId w:val="20"/>
        </w:numPr>
        <w:spacing w:before="0"/>
      </w:pPr>
      <w:bookmarkStart w:id="615" w:name="_Toc425322443"/>
      <w:bookmarkStart w:id="616" w:name="_Toc425322776"/>
      <w:r w:rsidRPr="00B672E7">
        <w:t xml:space="preserve">tym z dwóch </w:t>
      </w:r>
      <w:r w:rsidR="00A6129C" w:rsidRPr="00B672E7">
        <w:t>Członków KOP</w:t>
      </w:r>
      <w:r w:rsidRPr="00B672E7">
        <w:t>, który przyznał wnioskowi większą liczbę punktów</w:t>
      </w:r>
      <w:bookmarkEnd w:id="615"/>
      <w:bookmarkEnd w:id="616"/>
      <w:r w:rsidRPr="00B672E7">
        <w:t xml:space="preserve">  </w:t>
      </w:r>
    </w:p>
    <w:p w14:paraId="47AA8AA7" w14:textId="77777777" w:rsidR="00CB4792" w:rsidRPr="00B672E7" w:rsidRDefault="00E64AD8" w:rsidP="00990E6F">
      <w:pPr>
        <w:pStyle w:val="Default"/>
        <w:numPr>
          <w:ilvl w:val="0"/>
          <w:numId w:val="0"/>
        </w:numPr>
        <w:spacing w:before="0"/>
        <w:ind w:left="720"/>
      </w:pPr>
      <w:bookmarkStart w:id="617" w:name="_Toc425322444"/>
      <w:bookmarkStart w:id="618" w:name="_Toc425322777"/>
      <w:r w:rsidRPr="00B672E7">
        <w:t>P</w:t>
      </w:r>
      <w:r w:rsidR="00CB4792" w:rsidRPr="00B672E7">
        <w:t>rzewodniczący KOP rozstrzyga, która z ocen spełniania przez projekt kryteriów premiujących jest prawidłowa lub wskazuje inny sposób rozstrzygnięcia różnicy w ocenie.</w:t>
      </w:r>
      <w:bookmarkEnd w:id="617"/>
      <w:bookmarkEnd w:id="618"/>
    </w:p>
    <w:p w14:paraId="749601D4" w14:textId="77777777" w:rsidR="00CC7D29" w:rsidRPr="00B672E7" w:rsidRDefault="00285C9E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619" w:name="_Toc430687216"/>
      <w:bookmarkStart w:id="620" w:name="_Ref433364582"/>
      <w:bookmarkStart w:id="621" w:name="_Ref433364590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Negocjacje</w:t>
      </w:r>
      <w:bookmarkEnd w:id="619"/>
      <w:bookmarkEnd w:id="620"/>
      <w:bookmarkEnd w:id="621"/>
    </w:p>
    <w:p w14:paraId="39D12810" w14:textId="77777777" w:rsidR="003857FC" w:rsidRPr="00B672E7" w:rsidRDefault="003857FC" w:rsidP="00990E6F">
      <w:pPr>
        <w:pStyle w:val="Default"/>
        <w:spacing w:before="0"/>
        <w:ind w:hanging="505"/>
      </w:pPr>
      <w:bookmarkStart w:id="622" w:name="_Ref426011347"/>
      <w:bookmarkStart w:id="623" w:name="_Toc425322402"/>
      <w:bookmarkStart w:id="624" w:name="_Toc425322735"/>
      <w:r w:rsidRPr="00B672E7">
        <w:t xml:space="preserve">Do negocjacji może być skierowany tylko taki projekt, który bezwarunkowo otrzymał </w:t>
      </w:r>
      <w:r w:rsidR="00CE1D00" w:rsidRPr="00B672E7">
        <w:t xml:space="preserve">co najmniej </w:t>
      </w:r>
      <w:r w:rsidRPr="00B672E7">
        <w:t>60% punktów w każdej części oceny merytorycznej oraz spełnił przynajmniej warunkowo kryteria horyzontalne.</w:t>
      </w:r>
      <w:bookmarkEnd w:id="622"/>
      <w:r w:rsidRPr="00B672E7">
        <w:t xml:space="preserve"> </w:t>
      </w:r>
    </w:p>
    <w:p w14:paraId="27FAC601" w14:textId="77777777" w:rsidR="00DB6B93" w:rsidRPr="00B672E7" w:rsidRDefault="00273C08" w:rsidP="00990E6F">
      <w:pPr>
        <w:pStyle w:val="Default"/>
        <w:spacing w:before="0"/>
        <w:ind w:hanging="505"/>
      </w:pPr>
      <w:r w:rsidRPr="00B672E7">
        <w:t>Negocjacje prowadzą do</w:t>
      </w:r>
      <w:r w:rsidR="00DB6B93" w:rsidRPr="00B672E7">
        <w:t xml:space="preserve"> ewentualn</w:t>
      </w:r>
      <w:r w:rsidRPr="00B672E7">
        <w:t>ej</w:t>
      </w:r>
      <w:r w:rsidR="00DB6B93" w:rsidRPr="00B672E7">
        <w:t xml:space="preserve"> zmian</w:t>
      </w:r>
      <w:r w:rsidRPr="00B672E7">
        <w:t>y</w:t>
      </w:r>
      <w:r w:rsidR="00DB6B93" w:rsidRPr="00B672E7">
        <w:t xml:space="preserve"> wniosku  w zakresie wskazanym przez </w:t>
      </w:r>
      <w:r w:rsidR="00A6129C" w:rsidRPr="00B672E7">
        <w:t xml:space="preserve">Członków KOP </w:t>
      </w:r>
      <w:r w:rsidR="00DB6B93" w:rsidRPr="00B672E7">
        <w:t>i ewentualn</w:t>
      </w:r>
      <w:r w:rsidRPr="00B672E7">
        <w:t>ego</w:t>
      </w:r>
      <w:r w:rsidR="00DB6B93" w:rsidRPr="00B672E7">
        <w:t xml:space="preserve"> przyznani</w:t>
      </w:r>
      <w:r w:rsidRPr="00B672E7">
        <w:t>a</w:t>
      </w:r>
      <w:r w:rsidR="00DB6B93" w:rsidRPr="00B672E7">
        <w:t xml:space="preserve"> punktów </w:t>
      </w:r>
      <w:r w:rsidR="00C46845" w:rsidRPr="00B672E7">
        <w:t>za spełnianie kryteriów merytorycznych przyznanych warunkowo</w:t>
      </w:r>
      <w:r w:rsidR="00DB6B93" w:rsidRPr="00B672E7">
        <w:t>.</w:t>
      </w:r>
      <w:bookmarkEnd w:id="623"/>
      <w:bookmarkEnd w:id="624"/>
      <w:r w:rsidR="00D5446A" w:rsidRPr="00B672E7">
        <w:t xml:space="preserve"> </w:t>
      </w:r>
    </w:p>
    <w:p w14:paraId="5A8AE62F" w14:textId="77777777" w:rsidR="00D5446A" w:rsidRPr="00B672E7" w:rsidRDefault="00D5446A" w:rsidP="00990E6F">
      <w:pPr>
        <w:pStyle w:val="Default"/>
        <w:spacing w:before="0"/>
        <w:ind w:hanging="505"/>
      </w:pPr>
      <w:bookmarkStart w:id="625" w:name="_Toc425322403"/>
      <w:bookmarkStart w:id="626" w:name="_Toc425322736"/>
      <w:r w:rsidRPr="00B672E7">
        <w:t xml:space="preserve">Negocjacje prowadzone są w kolejności od projektu, który </w:t>
      </w:r>
      <w:r w:rsidR="00665BFE" w:rsidRPr="00B672E7">
        <w:t xml:space="preserve">wraz z punktami premiującymi </w:t>
      </w:r>
      <w:r w:rsidRPr="00B672E7">
        <w:t>dostałby najwięcej punktów, gdyby wszystkie punkty zostały przyznane bezwarunkowo</w:t>
      </w:r>
      <w:r w:rsidR="00FB3EC4" w:rsidRPr="00B672E7">
        <w:t>,</w:t>
      </w:r>
      <w:r w:rsidR="003C4209" w:rsidRPr="00B672E7">
        <w:t xml:space="preserve"> do momentu wyczerpania alokacji w konkursie</w:t>
      </w:r>
      <w:r w:rsidRPr="00B672E7">
        <w:t>.</w:t>
      </w:r>
      <w:bookmarkEnd w:id="625"/>
      <w:bookmarkEnd w:id="626"/>
      <w:r w:rsidRPr="00B672E7">
        <w:t xml:space="preserve"> </w:t>
      </w:r>
    </w:p>
    <w:p w14:paraId="1DAD8067" w14:textId="5C8C4C8B" w:rsidR="001C68BD" w:rsidRPr="00B672E7" w:rsidRDefault="00C233DB" w:rsidP="00990E6F">
      <w:pPr>
        <w:pStyle w:val="Default"/>
        <w:spacing w:before="0"/>
        <w:ind w:hanging="505"/>
      </w:pPr>
      <w:bookmarkStart w:id="627" w:name="_Toc425322404"/>
      <w:bookmarkStart w:id="628" w:name="_Toc425322737"/>
      <w:r w:rsidRPr="00B672E7">
        <w:t xml:space="preserve">W przypadku projektów z równą liczbą punktów, negocjacje </w:t>
      </w:r>
      <w:r w:rsidR="00706DF5" w:rsidRPr="00B672E7">
        <w:t>są</w:t>
      </w:r>
      <w:r w:rsidRPr="00B672E7">
        <w:t xml:space="preserve"> podejmowane </w:t>
      </w:r>
      <w:r w:rsidR="00706DF5" w:rsidRPr="00B672E7">
        <w:t>z pierwszeństwem</w:t>
      </w:r>
      <w:r w:rsidRPr="00B672E7">
        <w:t xml:space="preserve"> dla projekt</w:t>
      </w:r>
      <w:r w:rsidR="005D46AF" w:rsidRPr="00B672E7">
        <w:t>ów</w:t>
      </w:r>
      <w:r w:rsidRPr="00B672E7">
        <w:t xml:space="preserve"> z większą liczbą punktów </w:t>
      </w:r>
      <w:r w:rsidR="005D46AF" w:rsidRPr="00B672E7">
        <w:t xml:space="preserve">w </w:t>
      </w:r>
      <w:r w:rsidRPr="00B672E7">
        <w:t>kryterium</w:t>
      </w:r>
      <w:bookmarkEnd w:id="627"/>
      <w:bookmarkEnd w:id="628"/>
      <w:r w:rsidR="004D579D" w:rsidRPr="00B672E7">
        <w:t xml:space="preserve"> </w:t>
      </w:r>
      <w:r w:rsidR="00B54AD4" w:rsidRPr="00B672E7">
        <w:t>„Adekwatność doboru grupy docelowej do właściwego celu szczegółowego PO WER oraz jakości i diagnozy specyfiki tej grupy”</w:t>
      </w:r>
      <w:r w:rsidR="008B4310" w:rsidRPr="00B672E7">
        <w:t>.</w:t>
      </w:r>
      <w:r w:rsidR="00955FB5" w:rsidRPr="00B672E7">
        <w:t xml:space="preserve"> W dalszej kolejności będzie brana pod uwagę punktacja w kryteriach: </w:t>
      </w:r>
    </w:p>
    <w:p w14:paraId="2423B567" w14:textId="77777777" w:rsidR="001C68BD" w:rsidRPr="00B672E7" w:rsidRDefault="00955FB5" w:rsidP="00990E6F">
      <w:pPr>
        <w:pStyle w:val="Default"/>
        <w:numPr>
          <w:ilvl w:val="3"/>
          <w:numId w:val="20"/>
        </w:numPr>
        <w:spacing w:before="0"/>
      </w:pPr>
      <w:r w:rsidRPr="00B672E7">
        <w:t>„Adekwatność doboru i opisu wskaźników realizacji projektu (w tym wskaźników dotyczących właściwego celu szczegółowego PO WER) oraz sposobu ich pomiaru</w:t>
      </w:r>
      <w:r w:rsidR="001C68BD" w:rsidRPr="00B672E7">
        <w:t>”</w:t>
      </w:r>
      <w:r w:rsidR="0007398E" w:rsidRPr="00B672E7">
        <w:t>;</w:t>
      </w:r>
      <w:r w:rsidR="001C68BD" w:rsidRPr="00B672E7">
        <w:t xml:space="preserve"> </w:t>
      </w:r>
    </w:p>
    <w:p w14:paraId="08F2FCEC" w14:textId="77777777" w:rsidR="001C68BD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>„Zaangażowanie potencjału wnioskodawcy i partnerów (o ile dotyczy)”</w:t>
      </w:r>
      <w:r w:rsidR="0007398E" w:rsidRPr="00B672E7">
        <w:t>;</w:t>
      </w:r>
      <w:r w:rsidRPr="00B672E7">
        <w:t xml:space="preserve"> </w:t>
      </w:r>
    </w:p>
    <w:p w14:paraId="6CDDAEAA" w14:textId="77777777" w:rsidR="00C233DB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 xml:space="preserve">„Adekwatność opisu potencjału społecznego wnioskodawcy i partnerów (o ile dotyczy) do zakresu </w:t>
      </w:r>
      <w:r w:rsidR="00DE7B68" w:rsidRPr="00B672E7">
        <w:t>realizacji</w:t>
      </w:r>
      <w:r w:rsidRPr="00B672E7">
        <w:t xml:space="preserve"> projektu”</w:t>
      </w:r>
      <w:r w:rsidR="0007398E" w:rsidRPr="00B672E7">
        <w:t>;</w:t>
      </w:r>
    </w:p>
    <w:p w14:paraId="0F82B429" w14:textId="77777777" w:rsidR="001C68BD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>„Adekwatność sposobu zarządzania projektem do zakresu zadań w projekcie”</w:t>
      </w:r>
      <w:r w:rsidR="0007398E" w:rsidRPr="00B672E7">
        <w:t>;</w:t>
      </w:r>
    </w:p>
    <w:p w14:paraId="24463AE0" w14:textId="77777777" w:rsidR="001C68BD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lastRenderedPageBreak/>
        <w:t>„Prawidłowość sporządzenia budżetu projektu”</w:t>
      </w:r>
      <w:r w:rsidR="0007398E" w:rsidRPr="00B672E7">
        <w:t>;</w:t>
      </w:r>
    </w:p>
    <w:p w14:paraId="354D5CC5" w14:textId="77777777" w:rsidR="001C68BD" w:rsidRPr="00B672E7" w:rsidRDefault="001C68BD" w:rsidP="00990E6F">
      <w:pPr>
        <w:pStyle w:val="Default"/>
        <w:numPr>
          <w:ilvl w:val="3"/>
          <w:numId w:val="20"/>
        </w:numPr>
        <w:spacing w:before="0"/>
      </w:pPr>
      <w:r w:rsidRPr="00B672E7">
        <w:t>„Spójność zadań przewidzianych do realizacji w ramach projektu oraz trafność doboru i opisu tych zadań”.</w:t>
      </w:r>
    </w:p>
    <w:p w14:paraId="73ECD0A6" w14:textId="77777777" w:rsidR="00D5446A" w:rsidRPr="00B672E7" w:rsidRDefault="00D5446A" w:rsidP="00990E6F">
      <w:pPr>
        <w:pStyle w:val="Default"/>
        <w:spacing w:before="0"/>
        <w:ind w:hanging="505"/>
      </w:pPr>
      <w:bookmarkStart w:id="629" w:name="_Toc425322405"/>
      <w:bookmarkStart w:id="630" w:name="_Toc425322738"/>
      <w:r w:rsidRPr="00B672E7">
        <w:t>Wnioskodawcy, których projekty zostały skierowane do negocjacji otrzym</w:t>
      </w:r>
      <w:r w:rsidR="00706DF5" w:rsidRPr="00B672E7">
        <w:t>u</w:t>
      </w:r>
      <w:r w:rsidRPr="00B672E7">
        <w:t xml:space="preserve">ją pismo z informacją o możliwości ich podjęcia. </w:t>
      </w:r>
      <w:r w:rsidR="00D96FB6" w:rsidRPr="00B672E7">
        <w:t>Do pisma załącza się</w:t>
      </w:r>
      <w:r w:rsidR="00C233DB" w:rsidRPr="00B672E7">
        <w:t xml:space="preserve"> kopie wypełnionych kart oceny w postaci załączników, z zastrzeżeniem, że PARP, przekazując </w:t>
      </w:r>
      <w:r w:rsidR="004A1106" w:rsidRPr="00B672E7">
        <w:t>W</w:t>
      </w:r>
      <w:r w:rsidR="00C233DB" w:rsidRPr="00B672E7">
        <w:t>nioskodawcy tę informację, zachowuje zasadę anonimowości osób dokonujących oceny.</w:t>
      </w:r>
      <w:bookmarkEnd w:id="629"/>
      <w:bookmarkEnd w:id="630"/>
    </w:p>
    <w:p w14:paraId="5F0D5D66" w14:textId="77777777" w:rsidR="00C233DB" w:rsidRPr="00B672E7" w:rsidRDefault="00C233DB" w:rsidP="00990E6F">
      <w:pPr>
        <w:pStyle w:val="Default"/>
        <w:spacing w:before="0"/>
        <w:ind w:hanging="505"/>
      </w:pPr>
      <w:bookmarkStart w:id="631" w:name="_Toc425322406"/>
      <w:bookmarkStart w:id="632" w:name="_Toc425322739"/>
      <w:bookmarkStart w:id="633" w:name="_Toc425323057"/>
      <w:bookmarkStart w:id="634" w:name="_Toc425323342"/>
      <w:bookmarkStart w:id="635" w:name="_Toc425322407"/>
      <w:bookmarkStart w:id="636" w:name="_Toc425322740"/>
      <w:bookmarkEnd w:id="631"/>
      <w:bookmarkEnd w:id="632"/>
      <w:bookmarkEnd w:id="633"/>
      <w:bookmarkEnd w:id="634"/>
      <w:r w:rsidRPr="00B672E7">
        <w:t xml:space="preserve">Negocjacje obejmują wszystkie kwestie wskazane przez </w:t>
      </w:r>
      <w:r w:rsidR="00A6129C" w:rsidRPr="00B672E7">
        <w:t xml:space="preserve">Członków KOP </w:t>
      </w:r>
      <w:r w:rsidRPr="00B672E7">
        <w:t>w kartach oceny.</w:t>
      </w:r>
      <w:bookmarkEnd w:id="635"/>
      <w:bookmarkEnd w:id="636"/>
    </w:p>
    <w:p w14:paraId="1EC4FDE1" w14:textId="77777777" w:rsidR="00C233DB" w:rsidRPr="00B672E7" w:rsidRDefault="00C233DB" w:rsidP="00990E6F">
      <w:pPr>
        <w:pStyle w:val="Default"/>
        <w:spacing w:before="0"/>
        <w:ind w:hanging="505"/>
      </w:pPr>
      <w:bookmarkStart w:id="637" w:name="_Toc425322408"/>
      <w:bookmarkStart w:id="638" w:name="_Toc425322741"/>
      <w:r w:rsidRPr="00B672E7">
        <w:t>Negocjacje projektów są</w:t>
      </w:r>
      <w:r w:rsidRPr="00B672E7" w:rsidDel="00E716D6">
        <w:t xml:space="preserve"> </w:t>
      </w:r>
      <w:r w:rsidRPr="00B672E7">
        <w:t>przeprowadzane przez pracowników PARP powołanych do składu KOP. Mogą to być inni pracownicy PARP</w:t>
      </w:r>
      <w:r w:rsidR="005277FD" w:rsidRPr="00B672E7">
        <w:t xml:space="preserve"> powołani w skład KOP niż ci</w:t>
      </w:r>
      <w:r w:rsidRPr="00B672E7">
        <w:t>, którzy dokonywali oceny danego projektu.</w:t>
      </w:r>
      <w:bookmarkEnd w:id="637"/>
      <w:bookmarkEnd w:id="638"/>
      <w:r w:rsidRPr="00B672E7">
        <w:t xml:space="preserve">  </w:t>
      </w:r>
    </w:p>
    <w:p w14:paraId="064C62D4" w14:textId="77777777" w:rsidR="00C233DB" w:rsidRPr="00B672E7" w:rsidRDefault="00C233DB" w:rsidP="00990E6F">
      <w:pPr>
        <w:pStyle w:val="Default"/>
        <w:spacing w:before="0"/>
        <w:ind w:hanging="505"/>
      </w:pPr>
      <w:bookmarkStart w:id="639" w:name="_Toc425322409"/>
      <w:bookmarkStart w:id="640" w:name="_Toc425322742"/>
      <w:r w:rsidRPr="00B672E7">
        <w:t>Negocjacje projektów są</w:t>
      </w:r>
      <w:r w:rsidRPr="00B672E7" w:rsidDel="00E716D6">
        <w:t xml:space="preserve"> </w:t>
      </w:r>
      <w:r w:rsidRPr="00B672E7">
        <w:t>przeprowadzane w formie pisemnej</w:t>
      </w:r>
      <w:r w:rsidR="005277FD" w:rsidRPr="00B672E7">
        <w:t xml:space="preserve"> </w:t>
      </w:r>
      <w:r w:rsidRPr="00B672E7">
        <w:t>(w tym z wykorzystaniem elektronicznych kanałów komunikacji) lub ustnej (spotkanie obu stron negocjacji).</w:t>
      </w:r>
      <w:bookmarkEnd w:id="639"/>
      <w:bookmarkEnd w:id="640"/>
    </w:p>
    <w:p w14:paraId="3B781A6F" w14:textId="77777777" w:rsidR="00C233DB" w:rsidRPr="00B672E7" w:rsidRDefault="00C233DB" w:rsidP="00990E6F">
      <w:pPr>
        <w:pStyle w:val="Default"/>
        <w:spacing w:before="0"/>
        <w:ind w:hanging="505"/>
      </w:pPr>
      <w:bookmarkStart w:id="641" w:name="_Toc425322410"/>
      <w:bookmarkStart w:id="642" w:name="_Toc425322743"/>
      <w:r w:rsidRPr="00B672E7">
        <w:t>Z przeprowadzonych negocjacji ustnych (i pisemnych, jeśli PARP zdecyduje w takim przypadku o sporządzeniu protokołu) sporządza się podpisywany przez obie strony protokół ustaleń. Protokół zawiera opis przebiegu negocjacji umożliwiający jego późniejsze odtworzenie.</w:t>
      </w:r>
      <w:bookmarkEnd w:id="641"/>
      <w:bookmarkEnd w:id="642"/>
    </w:p>
    <w:p w14:paraId="099AEFBE" w14:textId="77777777" w:rsidR="00C233DB" w:rsidRPr="00B672E7" w:rsidRDefault="00C233DB" w:rsidP="00990E6F">
      <w:pPr>
        <w:pStyle w:val="Default"/>
        <w:spacing w:before="0"/>
        <w:ind w:hanging="505"/>
      </w:pPr>
      <w:bookmarkStart w:id="643" w:name="_Toc425322411"/>
      <w:bookmarkStart w:id="644" w:name="_Toc425322744"/>
      <w:r w:rsidRPr="00B672E7">
        <w:t>Jeżeli w trakcie negocjacji</w:t>
      </w:r>
      <w:bookmarkEnd w:id="643"/>
      <w:bookmarkEnd w:id="644"/>
      <w:r w:rsidRPr="00B672E7">
        <w:t xml:space="preserve"> </w:t>
      </w:r>
    </w:p>
    <w:p w14:paraId="17EBF037" w14:textId="77777777" w:rsidR="00C233DB" w:rsidRPr="00B672E7" w:rsidRDefault="00C233DB" w:rsidP="00990E6F">
      <w:pPr>
        <w:pStyle w:val="Default"/>
        <w:numPr>
          <w:ilvl w:val="3"/>
          <w:numId w:val="20"/>
        </w:numPr>
        <w:spacing w:before="0"/>
      </w:pPr>
      <w:bookmarkStart w:id="645" w:name="_Toc425322412"/>
      <w:bookmarkStart w:id="646" w:name="_Toc425322745"/>
      <w:r w:rsidRPr="00B672E7">
        <w:t xml:space="preserve">do wniosku nie zostaną wprowadzone wskazane przez </w:t>
      </w:r>
      <w:r w:rsidR="00A6129C" w:rsidRPr="00B672E7">
        <w:t xml:space="preserve">Członków KOP </w:t>
      </w:r>
      <w:r w:rsidRPr="00B672E7">
        <w:t>w kartach oceny projektu korekty lub</w:t>
      </w:r>
      <w:bookmarkEnd w:id="645"/>
      <w:bookmarkEnd w:id="646"/>
      <w:r w:rsidRPr="00B672E7">
        <w:t xml:space="preserve"> </w:t>
      </w:r>
    </w:p>
    <w:p w14:paraId="516B3D8E" w14:textId="77777777" w:rsidR="00C233DB" w:rsidRPr="00B672E7" w:rsidRDefault="00C233DB" w:rsidP="00990E6F">
      <w:pPr>
        <w:pStyle w:val="Default"/>
        <w:numPr>
          <w:ilvl w:val="3"/>
          <w:numId w:val="20"/>
        </w:numPr>
        <w:spacing w:before="0" w:after="0"/>
      </w:pPr>
      <w:bookmarkStart w:id="647" w:name="_Toc425322413"/>
      <w:bookmarkStart w:id="648" w:name="_Toc425322746"/>
      <w:r w:rsidRPr="00B672E7">
        <w:t xml:space="preserve">KOP nie uzyska od </w:t>
      </w:r>
      <w:r w:rsidR="004A1106" w:rsidRPr="00B672E7">
        <w:t>W</w:t>
      </w:r>
      <w:r w:rsidRPr="00B672E7">
        <w:t xml:space="preserve">nioskodawcy uzasadnień dotyczących określonych zapisów we wniosku, wskazanych przez </w:t>
      </w:r>
      <w:r w:rsidR="00A6129C" w:rsidRPr="00B672E7">
        <w:t xml:space="preserve">Członków KOP </w:t>
      </w:r>
      <w:r w:rsidRPr="00B672E7">
        <w:t>w kartach oceny projektu</w:t>
      </w:r>
      <w:bookmarkEnd w:id="647"/>
      <w:bookmarkEnd w:id="648"/>
    </w:p>
    <w:p w14:paraId="1A2546AE" w14:textId="77777777" w:rsidR="00C233DB" w:rsidRPr="00B672E7" w:rsidRDefault="00C233DB" w:rsidP="00990E6F">
      <w:pPr>
        <w:pStyle w:val="Default"/>
        <w:numPr>
          <w:ilvl w:val="0"/>
          <w:numId w:val="0"/>
        </w:numPr>
        <w:spacing w:before="0"/>
        <w:ind w:left="357"/>
      </w:pPr>
      <w:bookmarkStart w:id="649" w:name="_Toc425322414"/>
      <w:bookmarkStart w:id="650" w:name="_Toc425322747"/>
      <w:r w:rsidRPr="00B672E7">
        <w:t xml:space="preserve">negocjacje kończą się z wynikiem negatywnym, co oznacza uznanie </w:t>
      </w:r>
      <w:r w:rsidR="006830FC" w:rsidRPr="00B672E7">
        <w:t xml:space="preserve">za niespełnione </w:t>
      </w:r>
      <w:r w:rsidRPr="00B672E7">
        <w:t xml:space="preserve">warunkowo uznanych za spełnione kryteriów horyzontalnych lub przyznanie </w:t>
      </w:r>
      <w:r w:rsidR="006830FC" w:rsidRPr="00B672E7">
        <w:t>niższej</w:t>
      </w:r>
      <w:r w:rsidRPr="00B672E7">
        <w:t xml:space="preserve">, wskazanej przez </w:t>
      </w:r>
      <w:r w:rsidR="00A6129C" w:rsidRPr="00B672E7">
        <w:t xml:space="preserve">Członków KOP </w:t>
      </w:r>
      <w:r w:rsidRPr="00B672E7">
        <w:t>w kartach oceny, liczby punktów.</w:t>
      </w:r>
      <w:bookmarkEnd w:id="649"/>
      <w:bookmarkEnd w:id="650"/>
    </w:p>
    <w:p w14:paraId="23154FBD" w14:textId="77777777" w:rsidR="00C233DB" w:rsidRPr="00B672E7" w:rsidRDefault="00C233DB" w:rsidP="00990E6F">
      <w:pPr>
        <w:pStyle w:val="Default"/>
        <w:spacing w:before="0"/>
        <w:ind w:hanging="505"/>
      </w:pPr>
      <w:bookmarkStart w:id="651" w:name="_Toc425322415"/>
      <w:bookmarkStart w:id="652" w:name="_Toc425322748"/>
      <w:r w:rsidRPr="00B672E7">
        <w:t>Przebieg negocjacji opisywany jest w protokole z prac KOP.</w:t>
      </w:r>
      <w:bookmarkEnd w:id="651"/>
      <w:bookmarkEnd w:id="652"/>
      <w:r w:rsidRPr="00B672E7">
        <w:t xml:space="preserve">  </w:t>
      </w:r>
    </w:p>
    <w:p w14:paraId="03A0C6ED" w14:textId="77777777" w:rsidR="00C615D2" w:rsidRPr="00B672E7" w:rsidRDefault="00C615D2" w:rsidP="00990E6F">
      <w:pPr>
        <w:pStyle w:val="Default"/>
        <w:spacing w:before="0"/>
        <w:ind w:hanging="505"/>
      </w:pPr>
      <w:bookmarkStart w:id="653" w:name="_Toc425322417"/>
      <w:bookmarkStart w:id="654" w:name="_Toc425322750"/>
      <w:bookmarkStart w:id="655" w:name="_Toc425323068"/>
      <w:bookmarkStart w:id="656" w:name="_Toc425323353"/>
      <w:bookmarkStart w:id="657" w:name="_Toc425322418"/>
      <w:bookmarkStart w:id="658" w:name="_Toc425322751"/>
      <w:bookmarkEnd w:id="653"/>
      <w:bookmarkEnd w:id="654"/>
      <w:bookmarkEnd w:id="655"/>
      <w:bookmarkEnd w:id="656"/>
      <w:r w:rsidRPr="00B672E7">
        <w:t>W przypadku wyczerpania alokacji na konkurs projekty ocenione warunkowo otrzymują bezwarunkową liczbę punktów.</w:t>
      </w:r>
      <w:bookmarkEnd w:id="657"/>
      <w:bookmarkEnd w:id="658"/>
    </w:p>
    <w:p w14:paraId="49FC2D97" w14:textId="77777777" w:rsidR="00D5446A" w:rsidRPr="00B672E7" w:rsidRDefault="00D42D18" w:rsidP="00315A08">
      <w:pPr>
        <w:pStyle w:val="Nagwek1"/>
        <w:numPr>
          <w:ilvl w:val="1"/>
          <w:numId w:val="20"/>
        </w:numPr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659" w:name="_Toc430687217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Zakończenie oceny</w:t>
      </w:r>
      <w:r w:rsidR="00275889"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 xml:space="preserve"> i rozstrzygnięcie konkursu</w:t>
      </w:r>
      <w:bookmarkEnd w:id="659"/>
    </w:p>
    <w:p w14:paraId="6A6DDC3C" w14:textId="41F7209E" w:rsidR="00D5446A" w:rsidRPr="00B672E7" w:rsidRDefault="00D5446A" w:rsidP="00990E6F">
      <w:pPr>
        <w:pStyle w:val="Default"/>
        <w:spacing w:before="0"/>
        <w:ind w:hanging="505"/>
      </w:pPr>
      <w:bookmarkStart w:id="660" w:name="_Toc425322421"/>
      <w:bookmarkStart w:id="661" w:name="_Toc425322754"/>
      <w:r w:rsidRPr="00B672E7">
        <w:t>KOP przygotowuje listę wszystkich projektów, które podlegały ocenie w ramach konkursu, uszeregowanych w kolejności malejącej liczby uzyskanych punktów.</w:t>
      </w:r>
      <w:r w:rsidR="000F2619" w:rsidRPr="00B672E7">
        <w:t xml:space="preserve"> O kolejności projektów na liście, decyduje liczba punktów przyznana danemu projektowi bezwarunkowo albo liczba punktów przyznana danemu projektowi w wyniku negocjacji</w:t>
      </w:r>
      <w:r w:rsidR="00176916" w:rsidRPr="00B672E7">
        <w:t>, łącznie z punktami premiującymi przyznanymi na zasadach określonych</w:t>
      </w:r>
      <w:r w:rsidR="00E84394" w:rsidRPr="00B672E7">
        <w:t xml:space="preserve"> w</w:t>
      </w:r>
      <w:r w:rsidR="00176916" w:rsidRPr="00B672E7">
        <w:t xml:space="preserve"> </w:t>
      </w:r>
      <w:r w:rsidR="002C35F3" w:rsidRPr="00B672E7">
        <w:t xml:space="preserve">Podrozdziale </w:t>
      </w:r>
      <w:r w:rsidR="002C35F3" w:rsidRPr="00B672E7">
        <w:fldChar w:fldCharType="begin"/>
      </w:r>
      <w:r w:rsidR="002C35F3" w:rsidRPr="00B672E7">
        <w:instrText xml:space="preserve"> REF _Ref430240123 \h  \* MERGEFORMAT </w:instrText>
      </w:r>
      <w:r w:rsidR="002C35F3" w:rsidRPr="00B672E7">
        <w:fldChar w:fldCharType="separate"/>
      </w:r>
      <w:r w:rsidR="00F1535A" w:rsidRPr="00B672E7">
        <w:t>Ocena merytoryczna</w:t>
      </w:r>
      <w:r w:rsidR="002C35F3" w:rsidRPr="00B672E7">
        <w:fldChar w:fldCharType="end"/>
      </w:r>
      <w:r w:rsidR="000A10A8" w:rsidRPr="00B672E7">
        <w:t>.</w:t>
      </w:r>
      <w:r w:rsidR="00F5700A" w:rsidRPr="00B672E7">
        <w:t xml:space="preserve"> Na liście zostaną wskazane projekty, które zostały wybrane do dofinansowania i nie zostały wybrane do dofinansowania. </w:t>
      </w:r>
      <w:r w:rsidR="00B725FD" w:rsidRPr="00B672E7">
        <w:t>Zatwierdzenie listy projektów kończy ocenę merytoryczną.</w:t>
      </w:r>
      <w:bookmarkEnd w:id="660"/>
      <w:bookmarkEnd w:id="661"/>
      <w:r w:rsidR="00B725FD" w:rsidRPr="00B672E7">
        <w:t xml:space="preserve"> </w:t>
      </w:r>
    </w:p>
    <w:p w14:paraId="13A6D699" w14:textId="77777777" w:rsidR="00B725FD" w:rsidRPr="00B672E7" w:rsidRDefault="00B725FD" w:rsidP="00990E6F">
      <w:pPr>
        <w:pStyle w:val="Default"/>
        <w:spacing w:before="0"/>
        <w:ind w:hanging="505"/>
      </w:pPr>
      <w:bookmarkStart w:id="662" w:name="_Toc425322445"/>
      <w:bookmarkStart w:id="663" w:name="_Toc425322778"/>
      <w:r w:rsidRPr="00B672E7">
        <w:t xml:space="preserve">Po zakończeniu oceny merytorycznej projektów, PARP przekaże </w:t>
      </w:r>
      <w:r w:rsidR="004A1106" w:rsidRPr="00B672E7">
        <w:t>W</w:t>
      </w:r>
      <w:r w:rsidRPr="00B672E7">
        <w:t>nioskodawcom pisemną informację o zakończeniu oceny ich projektów oraz</w:t>
      </w:r>
      <w:bookmarkEnd w:id="662"/>
      <w:bookmarkEnd w:id="663"/>
    </w:p>
    <w:p w14:paraId="0283552C" w14:textId="77777777" w:rsidR="00B725FD" w:rsidRPr="00B672E7" w:rsidRDefault="00B725FD" w:rsidP="00990E6F">
      <w:pPr>
        <w:pStyle w:val="Default"/>
        <w:numPr>
          <w:ilvl w:val="3"/>
          <w:numId w:val="20"/>
        </w:numPr>
        <w:spacing w:before="0"/>
      </w:pPr>
      <w:bookmarkStart w:id="664" w:name="_Toc425322446"/>
      <w:bookmarkStart w:id="665" w:name="_Toc425322779"/>
      <w:r w:rsidRPr="00B672E7">
        <w:t>pozytywnej ocenie projektu oraz wybraniu go do dofinansowania albo</w:t>
      </w:r>
      <w:bookmarkEnd w:id="664"/>
      <w:bookmarkEnd w:id="665"/>
    </w:p>
    <w:p w14:paraId="03672532" w14:textId="77777777" w:rsidR="00B725FD" w:rsidRPr="00B672E7" w:rsidRDefault="00CC6330" w:rsidP="00990E6F">
      <w:pPr>
        <w:pStyle w:val="Default"/>
        <w:numPr>
          <w:ilvl w:val="3"/>
          <w:numId w:val="20"/>
        </w:numPr>
        <w:spacing w:before="0"/>
      </w:pPr>
      <w:bookmarkStart w:id="666" w:name="_Toc425322447"/>
      <w:bookmarkStart w:id="667" w:name="_Toc425322780"/>
      <w:r w:rsidRPr="00B672E7">
        <w:t>odrzuceniu (</w:t>
      </w:r>
      <w:r w:rsidR="00B725FD" w:rsidRPr="00B672E7">
        <w:t>negatywnej ocenie</w:t>
      </w:r>
      <w:r w:rsidRPr="00B672E7">
        <w:t>)</w:t>
      </w:r>
      <w:r w:rsidR="00B725FD" w:rsidRPr="00B672E7">
        <w:t xml:space="preserve"> projektu i niewybraniu go do dofinansowania wraz ze zgodnym z art. 46 ust. 5 ustawy pouczeniem o możliwości wniesienia protestu, o którym mowa w art. 53 ust. 1 ustawy.</w:t>
      </w:r>
      <w:bookmarkEnd w:id="666"/>
      <w:bookmarkEnd w:id="667"/>
      <w:r w:rsidR="00B725FD" w:rsidRPr="00B672E7">
        <w:t xml:space="preserve"> </w:t>
      </w:r>
    </w:p>
    <w:p w14:paraId="270AA916" w14:textId="77777777" w:rsidR="00FA1242" w:rsidRPr="00B672E7" w:rsidRDefault="00FA1242" w:rsidP="00990E6F">
      <w:pPr>
        <w:pStyle w:val="Default"/>
        <w:spacing w:before="0" w:after="0"/>
        <w:ind w:hanging="505"/>
      </w:pPr>
      <w:bookmarkStart w:id="668" w:name="_Toc425322448"/>
      <w:bookmarkStart w:id="669" w:name="_Toc425322781"/>
      <w:r w:rsidRPr="00B672E7">
        <w:lastRenderedPageBreak/>
        <w:t xml:space="preserve">Pisemna informacja będzie zawierać kopie wypełnionych kart oceny, z zastrzeżeniem, że PARP, przekazując </w:t>
      </w:r>
      <w:r w:rsidR="004A1106" w:rsidRPr="00B672E7">
        <w:t>W</w:t>
      </w:r>
      <w:r w:rsidRPr="00B672E7">
        <w:t>nioskodawcy tę informację, zachowuje zasadę anonimowości osób dokonujących oceny.</w:t>
      </w:r>
      <w:bookmarkEnd w:id="668"/>
      <w:bookmarkEnd w:id="669"/>
      <w:r w:rsidRPr="00B672E7">
        <w:t xml:space="preserve"> </w:t>
      </w:r>
    </w:p>
    <w:p w14:paraId="5F058B1F" w14:textId="77777777" w:rsidR="00B725FD" w:rsidRPr="00B672E7" w:rsidRDefault="00FA1242" w:rsidP="00990E6F">
      <w:pPr>
        <w:pStyle w:val="Default"/>
        <w:spacing w:before="0" w:after="0"/>
      </w:pPr>
      <w:bookmarkStart w:id="670" w:name="_Toc425322449"/>
      <w:bookmarkStart w:id="671" w:name="_Toc425322782"/>
      <w:r w:rsidRPr="00B672E7">
        <w:t xml:space="preserve">Po rozstrzygnięciu konkursu PARP zamieści na swojej stronie internetowej oraz na portalu listę </w:t>
      </w:r>
      <w:bookmarkEnd w:id="670"/>
      <w:bookmarkEnd w:id="671"/>
      <w:r w:rsidR="00906949" w:rsidRPr="00B672E7">
        <w:t xml:space="preserve">wszystkich projektów, które podlegały ocenie w ramach konkursu, uszeregowanych w kolejności malejącej liczby uzyskanych punktów z wyróżnieniem </w:t>
      </w:r>
      <w:r w:rsidR="006830FC" w:rsidRPr="00B672E7">
        <w:t xml:space="preserve">projektów </w:t>
      </w:r>
      <w:r w:rsidR="00906949" w:rsidRPr="00B672E7">
        <w:t>wybranych do dofinansowania</w:t>
      </w:r>
      <w:r w:rsidR="008833A7" w:rsidRPr="00B672E7">
        <w:t>.</w:t>
      </w:r>
    </w:p>
    <w:p w14:paraId="72B7028E" w14:textId="77777777" w:rsidR="00360F73" w:rsidRPr="00B672E7" w:rsidRDefault="00360F73" w:rsidP="00990E6F">
      <w:pPr>
        <w:pStyle w:val="Default"/>
        <w:spacing w:before="0"/>
      </w:pPr>
      <w:bookmarkStart w:id="672" w:name="_Toc425322450"/>
      <w:bookmarkStart w:id="673" w:name="_Toc425322783"/>
      <w:r w:rsidRPr="00B672E7">
        <w:t>Po rozstrzygnięciu konkursu, złożone wnioski zostaną zarchiwizowane.</w:t>
      </w:r>
      <w:bookmarkEnd w:id="672"/>
      <w:bookmarkEnd w:id="673"/>
      <w:r w:rsidRPr="00B672E7">
        <w:t xml:space="preserve"> </w:t>
      </w:r>
    </w:p>
    <w:p w14:paraId="71EA0575" w14:textId="77777777"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bookmarkStart w:id="674" w:name="_Toc425322451"/>
      <w:bookmarkStart w:id="675" w:name="_Toc425322784"/>
      <w:bookmarkStart w:id="676" w:name="_Toc425322452"/>
      <w:bookmarkStart w:id="677" w:name="_Toc425322785"/>
      <w:bookmarkStart w:id="678" w:name="_Toc375316644"/>
      <w:bookmarkEnd w:id="674"/>
      <w:bookmarkEnd w:id="675"/>
      <w:r w:rsidRPr="00B672E7">
        <w:br w:type="page"/>
      </w:r>
    </w:p>
    <w:p w14:paraId="39E04DB8" w14:textId="77777777" w:rsidR="00B41374" w:rsidRPr="00B672E7" w:rsidRDefault="00B41374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679" w:name="_Toc430687218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Procedura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odwoławcza</w:t>
      </w:r>
      <w:bookmarkEnd w:id="676"/>
      <w:bookmarkEnd w:id="677"/>
      <w:bookmarkEnd w:id="679"/>
    </w:p>
    <w:p w14:paraId="6D125B31" w14:textId="77777777" w:rsidR="00F51C9A" w:rsidRPr="00B672E7" w:rsidRDefault="00F51C9A" w:rsidP="00990E6F">
      <w:pPr>
        <w:pStyle w:val="Default"/>
        <w:spacing w:before="0" w:after="0"/>
        <w:ind w:hanging="505"/>
      </w:pPr>
      <w:bookmarkStart w:id="680" w:name="_Toc425322453"/>
      <w:bookmarkStart w:id="681" w:name="_Toc425322786"/>
      <w:r w:rsidRPr="00B672E7">
        <w:t>W procedurze odwoławczej zastosowanie mają przepisy rozdziału 15 ustawy.</w:t>
      </w:r>
      <w:bookmarkEnd w:id="680"/>
      <w:bookmarkEnd w:id="681"/>
      <w:r w:rsidRPr="00B672E7">
        <w:t xml:space="preserve"> </w:t>
      </w:r>
    </w:p>
    <w:p w14:paraId="74414E59" w14:textId="77777777" w:rsidR="00F51C9A" w:rsidRPr="00B672E7" w:rsidRDefault="00CF642C" w:rsidP="00990E6F">
      <w:pPr>
        <w:pStyle w:val="Default"/>
        <w:spacing w:before="0" w:after="0"/>
        <w:ind w:hanging="505"/>
      </w:pPr>
      <w:r w:rsidRPr="00B672E7">
        <w:t>Zgodnie z art. 55 pkt 2 ustawy instytucją, która rozpatruje protest jest PARP.</w:t>
      </w:r>
    </w:p>
    <w:p w14:paraId="0867ADBD" w14:textId="70E8EAD8" w:rsidR="00CF642C" w:rsidRPr="00B672E7" w:rsidRDefault="00F51C9A" w:rsidP="00990E6F">
      <w:pPr>
        <w:pStyle w:val="Default"/>
        <w:spacing w:before="0" w:after="0"/>
        <w:ind w:hanging="505"/>
      </w:pPr>
      <w:bookmarkStart w:id="682" w:name="_Toc425322455"/>
      <w:bookmarkStart w:id="683" w:name="_Toc425322788"/>
      <w:r w:rsidRPr="00B672E7">
        <w:t>Protest</w:t>
      </w:r>
      <w:r w:rsidR="008B4310" w:rsidRPr="00B672E7">
        <w:t>,</w:t>
      </w:r>
      <w:r w:rsidRPr="00B672E7">
        <w:t xml:space="preserve"> zgodnie z art. 56 ust. </w:t>
      </w:r>
      <w:r w:rsidR="009F5D5C" w:rsidRPr="00B672E7">
        <w:t>3</w:t>
      </w:r>
      <w:r w:rsidRPr="00B672E7">
        <w:t xml:space="preserve"> </w:t>
      </w:r>
      <w:r w:rsidR="008B4310" w:rsidRPr="00B672E7">
        <w:t xml:space="preserve">ustawy, </w:t>
      </w:r>
      <w:r w:rsidRPr="00B672E7">
        <w:t xml:space="preserve">jest wnoszony do PARP w terminie 14 dni od doręczenia informacji o negatywnym wyniku oceny, o której mowa w art. 46 ust. 3 ustawy. </w:t>
      </w:r>
    </w:p>
    <w:p w14:paraId="0C80D373" w14:textId="77777777" w:rsidR="00F51C9A" w:rsidRPr="00B672E7" w:rsidRDefault="00522C76" w:rsidP="00990E6F">
      <w:pPr>
        <w:pStyle w:val="Default"/>
        <w:spacing w:before="0" w:after="0"/>
        <w:ind w:hanging="505"/>
      </w:pPr>
      <w:r w:rsidRPr="00B672E7">
        <w:t xml:space="preserve"> Protest wnoszony jest w formie pisemnej i </w:t>
      </w:r>
      <w:r w:rsidR="00F51C9A" w:rsidRPr="00B672E7">
        <w:t xml:space="preserve">powinien spełniać </w:t>
      </w:r>
      <w:r w:rsidR="00C1391A" w:rsidRPr="00B672E7">
        <w:t xml:space="preserve">wymagania </w:t>
      </w:r>
      <w:r w:rsidR="00F51C9A" w:rsidRPr="00B672E7">
        <w:t>formalne określone w art. 54 ust. 2 ustawy.</w:t>
      </w:r>
      <w:bookmarkEnd w:id="682"/>
      <w:bookmarkEnd w:id="683"/>
      <w:r w:rsidR="00F51C9A" w:rsidRPr="00B672E7">
        <w:t xml:space="preserve"> </w:t>
      </w:r>
    </w:p>
    <w:p w14:paraId="453CA790" w14:textId="77777777" w:rsidR="009F5D5C" w:rsidRPr="00B672E7" w:rsidRDefault="009F5D5C" w:rsidP="00990E6F">
      <w:pPr>
        <w:pStyle w:val="Default"/>
        <w:spacing w:before="0" w:after="0"/>
        <w:ind w:hanging="505"/>
      </w:pPr>
      <w:r w:rsidRPr="00B672E7">
        <w:t>PARP rozpatr</w:t>
      </w:r>
      <w:r w:rsidR="00C1391A" w:rsidRPr="00B672E7">
        <w:t xml:space="preserve">uje </w:t>
      </w:r>
      <w:r w:rsidRPr="00B672E7">
        <w:t xml:space="preserve"> protest na podstawie art. 57 ustawy, w terminie i zakresie opisanym w ustaw</w:t>
      </w:r>
      <w:r w:rsidR="00C1391A" w:rsidRPr="00B672E7">
        <w:t>ie</w:t>
      </w:r>
      <w:r w:rsidRPr="00B672E7">
        <w:t xml:space="preserve">. </w:t>
      </w:r>
    </w:p>
    <w:p w14:paraId="42F50F69" w14:textId="77777777"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bookmarkStart w:id="684" w:name="_Toc425322456"/>
      <w:bookmarkStart w:id="685" w:name="_Toc425322789"/>
      <w:r w:rsidRPr="00B672E7">
        <w:br w:type="page"/>
      </w:r>
    </w:p>
    <w:p w14:paraId="4E5D0FA7" w14:textId="77777777" w:rsidR="00730E62" w:rsidRPr="00B672E7" w:rsidRDefault="00D33B51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686" w:name="_Toc430687219"/>
      <w:bookmarkEnd w:id="684"/>
      <w:bookmarkEnd w:id="685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Dokumenty do podpisania umowy</w:t>
      </w:r>
      <w:bookmarkEnd w:id="686"/>
    </w:p>
    <w:p w14:paraId="632E51B5" w14:textId="77777777" w:rsidR="00F51C9A" w:rsidRPr="00B672E7" w:rsidRDefault="00F51C9A" w:rsidP="00990E6F">
      <w:pPr>
        <w:pStyle w:val="Default"/>
        <w:spacing w:before="0" w:after="0"/>
        <w:ind w:hanging="505"/>
      </w:pPr>
      <w:bookmarkStart w:id="687" w:name="_Ref423333254"/>
      <w:bookmarkStart w:id="688" w:name="_Toc425322457"/>
      <w:bookmarkStart w:id="689" w:name="_Toc425322790"/>
      <w:r w:rsidRPr="00B672E7">
        <w:t xml:space="preserve">Do zawarcia umowy o dofinansowanie </w:t>
      </w:r>
      <w:r w:rsidR="00BA4BA2" w:rsidRPr="00B672E7">
        <w:t xml:space="preserve">wymagane </w:t>
      </w:r>
      <w:r w:rsidR="00522C76" w:rsidRPr="00B672E7">
        <w:t xml:space="preserve">jest </w:t>
      </w:r>
      <w:r w:rsidRPr="00B672E7">
        <w:t>przedstawienie następujących dokumentów:</w:t>
      </w:r>
      <w:bookmarkEnd w:id="687"/>
      <w:bookmarkEnd w:id="688"/>
      <w:bookmarkEnd w:id="689"/>
    </w:p>
    <w:p w14:paraId="03017702" w14:textId="77777777" w:rsidR="00F51C9A" w:rsidRPr="00B672E7" w:rsidRDefault="00F46257" w:rsidP="00990E6F">
      <w:pPr>
        <w:pStyle w:val="Default"/>
        <w:numPr>
          <w:ilvl w:val="3"/>
          <w:numId w:val="20"/>
        </w:numPr>
        <w:spacing w:before="0" w:after="0"/>
      </w:pPr>
      <w:bookmarkStart w:id="690" w:name="_Toc425322458"/>
      <w:bookmarkStart w:id="691" w:name="_Toc425322791"/>
      <w:bookmarkStart w:id="692" w:name="_Ref429568424"/>
      <w:r w:rsidRPr="00B672E7">
        <w:t>d</w:t>
      </w:r>
      <w:r w:rsidR="00F51C9A" w:rsidRPr="00B672E7">
        <w:t>okument</w:t>
      </w:r>
      <w:r w:rsidR="00966D5C" w:rsidRPr="00B672E7">
        <w:t>u</w:t>
      </w:r>
      <w:r w:rsidR="00F51C9A" w:rsidRPr="00B672E7">
        <w:t xml:space="preserve"> rejestrow</w:t>
      </w:r>
      <w:r w:rsidR="00966D5C" w:rsidRPr="00B672E7">
        <w:t>ego</w:t>
      </w:r>
      <w:r w:rsidR="00F51C9A" w:rsidRPr="00B672E7">
        <w:t xml:space="preserve"> </w:t>
      </w:r>
      <w:r w:rsidR="004A1106" w:rsidRPr="00B672E7">
        <w:t>W</w:t>
      </w:r>
      <w:r w:rsidR="00F51C9A" w:rsidRPr="00B672E7">
        <w:t>nioskodawcy</w:t>
      </w:r>
      <w:r w:rsidR="00522C76" w:rsidRPr="00B672E7">
        <w:t>,</w:t>
      </w:r>
      <w:r w:rsidR="002B68FA" w:rsidRPr="00B672E7">
        <w:t xml:space="preserve"> o ile nie będzie dostępny w odpowiednim rejestrze</w:t>
      </w:r>
      <w:r w:rsidR="00F51C9A" w:rsidRPr="00B672E7">
        <w:t>,</w:t>
      </w:r>
      <w:bookmarkEnd w:id="690"/>
      <w:bookmarkEnd w:id="691"/>
      <w:r w:rsidR="00522C76" w:rsidRPr="00B672E7">
        <w:t xml:space="preserve"> prowadzonym w formie </w:t>
      </w:r>
      <w:r w:rsidR="00FF4955" w:rsidRPr="00B672E7">
        <w:t>elektronicznej</w:t>
      </w:r>
      <w:r w:rsidR="00966D5C" w:rsidRPr="00B672E7">
        <w:t>;</w:t>
      </w:r>
      <w:bookmarkEnd w:id="692"/>
    </w:p>
    <w:p w14:paraId="6A3F2A91" w14:textId="77777777" w:rsidR="00F51C9A" w:rsidRPr="00B672E7" w:rsidRDefault="00966D5C" w:rsidP="00990E6F">
      <w:pPr>
        <w:pStyle w:val="Default"/>
        <w:numPr>
          <w:ilvl w:val="3"/>
          <w:numId w:val="20"/>
        </w:numPr>
        <w:spacing w:before="0" w:after="0"/>
      </w:pPr>
      <w:bookmarkStart w:id="693" w:name="_Toc425322459"/>
      <w:bookmarkStart w:id="694" w:name="_Toc425322792"/>
      <w:bookmarkStart w:id="695" w:name="_Ref425760856"/>
      <w:r w:rsidRPr="00B672E7">
        <w:t>a</w:t>
      </w:r>
      <w:r w:rsidR="00522C76" w:rsidRPr="00B672E7">
        <w:t>ktualn</w:t>
      </w:r>
      <w:r w:rsidR="00BA4BA2" w:rsidRPr="00B672E7">
        <w:t>ych</w:t>
      </w:r>
      <w:r w:rsidR="00522C76" w:rsidRPr="00B672E7">
        <w:t xml:space="preserve"> z</w:t>
      </w:r>
      <w:r w:rsidR="00F51C9A" w:rsidRPr="00B672E7">
        <w:t>aświadcze</w:t>
      </w:r>
      <w:r w:rsidR="00BA4BA2" w:rsidRPr="00B672E7">
        <w:t>ń</w:t>
      </w:r>
      <w:r w:rsidR="00F51C9A" w:rsidRPr="00B672E7">
        <w:t xml:space="preserve"> </w:t>
      </w:r>
      <w:r w:rsidR="00522C76" w:rsidRPr="00B672E7">
        <w:t>wydan</w:t>
      </w:r>
      <w:r w:rsidR="00BA4BA2" w:rsidRPr="00B672E7">
        <w:t>ych</w:t>
      </w:r>
      <w:r w:rsidR="00522C76" w:rsidRPr="00B672E7">
        <w:t xml:space="preserve"> przez</w:t>
      </w:r>
      <w:r w:rsidR="00F51C9A" w:rsidRPr="00B672E7">
        <w:t xml:space="preserve"> Z</w:t>
      </w:r>
      <w:r w:rsidR="00503F35" w:rsidRPr="00B672E7">
        <w:t xml:space="preserve">akład </w:t>
      </w:r>
      <w:r w:rsidR="00F51C9A" w:rsidRPr="00B672E7">
        <w:t>U</w:t>
      </w:r>
      <w:r w:rsidR="00503F35" w:rsidRPr="00B672E7">
        <w:t xml:space="preserve">bezpieczeń </w:t>
      </w:r>
      <w:r w:rsidR="00F51C9A" w:rsidRPr="00B672E7">
        <w:t>S</w:t>
      </w:r>
      <w:r w:rsidR="00503F35" w:rsidRPr="00B672E7">
        <w:t>połecznych</w:t>
      </w:r>
      <w:r w:rsidR="00F51C9A" w:rsidRPr="00B672E7">
        <w:t xml:space="preserve"> i U</w:t>
      </w:r>
      <w:r w:rsidR="00503F35" w:rsidRPr="00B672E7">
        <w:t xml:space="preserve">rząd </w:t>
      </w:r>
      <w:r w:rsidR="00F51C9A" w:rsidRPr="00B672E7">
        <w:t>S</w:t>
      </w:r>
      <w:r w:rsidR="00503F35" w:rsidRPr="00B672E7">
        <w:t>karbowy</w:t>
      </w:r>
      <w:r w:rsidR="00F51C9A" w:rsidRPr="00B672E7">
        <w:t xml:space="preserve"> o niezaleganiu </w:t>
      </w:r>
      <w:r w:rsidRPr="00B672E7">
        <w:t xml:space="preserve">przez Wnioskodawcę </w:t>
      </w:r>
      <w:r w:rsidR="00F51C9A" w:rsidRPr="00B672E7">
        <w:t>z należnościami publicznoprawnymi – nie starsz</w:t>
      </w:r>
      <w:r w:rsidR="00BA4BA2" w:rsidRPr="00B672E7">
        <w:t>ych</w:t>
      </w:r>
      <w:r w:rsidR="00F51C9A" w:rsidRPr="00B672E7">
        <w:t xml:space="preserve"> niż </w:t>
      </w:r>
      <w:r w:rsidR="00522C76" w:rsidRPr="00B672E7">
        <w:t xml:space="preserve">3 </w:t>
      </w:r>
      <w:r w:rsidR="00FF4955" w:rsidRPr="00B672E7">
        <w:t>miesiące</w:t>
      </w:r>
      <w:r w:rsidR="00F51C9A" w:rsidRPr="00B672E7">
        <w:t xml:space="preserve"> od </w:t>
      </w:r>
      <w:r w:rsidR="00FF4955" w:rsidRPr="00B672E7">
        <w:t xml:space="preserve">dnia </w:t>
      </w:r>
      <w:r w:rsidR="00F51C9A" w:rsidRPr="00B672E7">
        <w:t xml:space="preserve">otrzymania </w:t>
      </w:r>
      <w:r w:rsidR="00522C76" w:rsidRPr="00B672E7">
        <w:t>wezwania do złożeni</w:t>
      </w:r>
      <w:r w:rsidR="00FF4955" w:rsidRPr="00B672E7">
        <w:t>a</w:t>
      </w:r>
      <w:r w:rsidR="00522C76" w:rsidRPr="00B672E7">
        <w:t xml:space="preserve"> </w:t>
      </w:r>
      <w:r w:rsidR="00F51C9A" w:rsidRPr="00B672E7">
        <w:t xml:space="preserve"> dokument</w:t>
      </w:r>
      <w:r w:rsidR="00522C76" w:rsidRPr="00B672E7">
        <w:t>ów</w:t>
      </w:r>
      <w:bookmarkEnd w:id="693"/>
      <w:bookmarkEnd w:id="694"/>
      <w:bookmarkEnd w:id="695"/>
      <w:r w:rsidRPr="00B672E7">
        <w:t>;</w:t>
      </w:r>
    </w:p>
    <w:p w14:paraId="1450E847" w14:textId="77777777" w:rsidR="00503F35" w:rsidRPr="00B672E7" w:rsidRDefault="00402017" w:rsidP="00990E6F">
      <w:pPr>
        <w:pStyle w:val="Default"/>
        <w:numPr>
          <w:ilvl w:val="3"/>
          <w:numId w:val="20"/>
        </w:numPr>
        <w:spacing w:before="0" w:after="0"/>
      </w:pPr>
      <w:bookmarkStart w:id="696" w:name="_Ref429568490"/>
      <w:r w:rsidRPr="00B672E7">
        <w:t>poświadczonej</w:t>
      </w:r>
      <w:r w:rsidR="00966D5C" w:rsidRPr="00B672E7">
        <w:t xml:space="preserve"> za zgodność z oryginałem kopi</w:t>
      </w:r>
      <w:r w:rsidRPr="00B672E7">
        <w:t>i</w:t>
      </w:r>
      <w:r w:rsidR="00966D5C" w:rsidRPr="00B672E7">
        <w:t xml:space="preserve"> </w:t>
      </w:r>
      <w:r w:rsidR="00503F35" w:rsidRPr="00B672E7">
        <w:t>decyzji o nadaniu NIP, jeżeli NIP nie został ujawniony w aktualnym dokumencie rejestrowym Wnioskodawcy</w:t>
      </w:r>
      <w:r w:rsidRPr="00B672E7">
        <w:t>;</w:t>
      </w:r>
      <w:bookmarkEnd w:id="696"/>
    </w:p>
    <w:p w14:paraId="7EEBAFF9" w14:textId="77777777" w:rsidR="003203D6" w:rsidRPr="00B672E7" w:rsidRDefault="00402017" w:rsidP="00990E6F">
      <w:pPr>
        <w:pStyle w:val="Default"/>
        <w:numPr>
          <w:ilvl w:val="3"/>
          <w:numId w:val="20"/>
        </w:numPr>
        <w:spacing w:before="0" w:after="0"/>
      </w:pPr>
      <w:r w:rsidRPr="00B672E7">
        <w:t>d</w:t>
      </w:r>
      <w:r w:rsidR="003E4093" w:rsidRPr="00B672E7">
        <w:t>eklaracj</w:t>
      </w:r>
      <w:r w:rsidRPr="00B672E7">
        <w:t>i</w:t>
      </w:r>
      <w:r w:rsidR="003E4093" w:rsidRPr="00B672E7">
        <w:t xml:space="preserve"> Wnioskodawcy o niekaralności (zgodnie z art. 6b ust. 3 pkt 1 i 2 ustawy z dnia 9 listopada 2000 r. o utworzeniu Polskiej Agencji Rozwoju Przedsiębiorczości)</w:t>
      </w:r>
      <w:r w:rsidRPr="00B672E7">
        <w:t>,</w:t>
      </w:r>
      <w:r w:rsidR="003E4093" w:rsidRPr="00B672E7">
        <w:t xml:space="preserve"> według wzor</w:t>
      </w:r>
      <w:r w:rsidRPr="00B672E7">
        <w:t>u</w:t>
      </w:r>
      <w:r w:rsidR="003E4093" w:rsidRPr="00B672E7">
        <w:t xml:space="preserve"> dostępn</w:t>
      </w:r>
      <w:r w:rsidRPr="00B672E7">
        <w:t>ego</w:t>
      </w:r>
      <w:r w:rsidR="003E4093" w:rsidRPr="00B672E7">
        <w:t xml:space="preserve"> na stronie internetowej PARP</w:t>
      </w:r>
      <w:r w:rsidRPr="00B672E7">
        <w:t>;</w:t>
      </w:r>
    </w:p>
    <w:p w14:paraId="32CAEEE6" w14:textId="77777777" w:rsidR="002A680B" w:rsidRPr="00B672E7" w:rsidRDefault="00402017" w:rsidP="00990E6F">
      <w:pPr>
        <w:pStyle w:val="Default"/>
        <w:numPr>
          <w:ilvl w:val="3"/>
          <w:numId w:val="20"/>
        </w:numPr>
        <w:spacing w:before="0" w:after="0"/>
      </w:pPr>
      <w:r w:rsidRPr="00B672E7">
        <w:t>i</w:t>
      </w:r>
      <w:r w:rsidR="003203D6" w:rsidRPr="00B672E7">
        <w:t>nformacji o numer</w:t>
      </w:r>
      <w:r w:rsidR="002A680B" w:rsidRPr="00B672E7">
        <w:t>ach</w:t>
      </w:r>
      <w:r w:rsidR="003203D6" w:rsidRPr="00B672E7">
        <w:t xml:space="preserve"> rachunk</w:t>
      </w:r>
      <w:r w:rsidR="002A680B" w:rsidRPr="00B672E7">
        <w:t>ów</w:t>
      </w:r>
      <w:r w:rsidR="003203D6" w:rsidRPr="00B672E7">
        <w:t xml:space="preserve"> bankow</w:t>
      </w:r>
      <w:r w:rsidR="002A680B" w:rsidRPr="00B672E7">
        <w:t>ych</w:t>
      </w:r>
      <w:r w:rsidR="003203D6" w:rsidRPr="00B672E7">
        <w:t xml:space="preserve"> do obsługi płatności</w:t>
      </w:r>
      <w:r w:rsidR="002A680B" w:rsidRPr="00B672E7">
        <w:t xml:space="preserve"> i wkładu prywatnego</w:t>
      </w:r>
      <w:r w:rsidRPr="00B672E7">
        <w:t>;</w:t>
      </w:r>
    </w:p>
    <w:p w14:paraId="2E3BC8BE" w14:textId="77777777" w:rsidR="003E4093" w:rsidRPr="00B672E7" w:rsidRDefault="002A680B" w:rsidP="00990E6F">
      <w:pPr>
        <w:pStyle w:val="Default"/>
        <w:numPr>
          <w:ilvl w:val="3"/>
          <w:numId w:val="20"/>
        </w:numPr>
        <w:spacing w:before="0" w:after="0"/>
      </w:pPr>
      <w:r w:rsidRPr="00B672E7">
        <w:t>Harmonogram</w:t>
      </w:r>
      <w:r w:rsidR="00402017" w:rsidRPr="00B672E7">
        <w:t>u</w:t>
      </w:r>
      <w:r w:rsidRPr="00B672E7">
        <w:t xml:space="preserve"> płatności</w:t>
      </w:r>
      <w:r w:rsidR="00402017" w:rsidRPr="00B672E7">
        <w:t>;</w:t>
      </w:r>
    </w:p>
    <w:p w14:paraId="4690FD09" w14:textId="77777777" w:rsidR="00F46257" w:rsidRPr="00B672E7" w:rsidRDefault="00F46257" w:rsidP="00990E6F">
      <w:pPr>
        <w:pStyle w:val="Default"/>
        <w:numPr>
          <w:ilvl w:val="3"/>
          <w:numId w:val="20"/>
        </w:numPr>
        <w:spacing w:before="0" w:after="0"/>
      </w:pPr>
      <w:r w:rsidRPr="00B672E7">
        <w:t xml:space="preserve">w przypadku projektów partnerskich: </w:t>
      </w:r>
    </w:p>
    <w:p w14:paraId="43481E35" w14:textId="77777777" w:rsidR="00F46257" w:rsidRPr="00B672E7" w:rsidRDefault="00F46257" w:rsidP="00990E6F">
      <w:pPr>
        <w:pStyle w:val="Default"/>
        <w:numPr>
          <w:ilvl w:val="4"/>
          <w:numId w:val="20"/>
        </w:numPr>
        <w:spacing w:before="0" w:after="0"/>
      </w:pPr>
      <w:r w:rsidRPr="00B672E7">
        <w:t>dokument</w:t>
      </w:r>
      <w:r w:rsidR="00402017" w:rsidRPr="00B672E7">
        <w:t>ów</w:t>
      </w:r>
      <w:r w:rsidRPr="00B672E7">
        <w:t xml:space="preserve"> rejestrow</w:t>
      </w:r>
      <w:r w:rsidR="00402017" w:rsidRPr="00B672E7">
        <w:t>ych</w:t>
      </w:r>
      <w:r w:rsidRPr="00B672E7">
        <w:t xml:space="preserve"> Partnerów, o ile nie będą one dostępne w odpowiednim rejestrze, prowadzonym w formie elektronicznej</w:t>
      </w:r>
      <w:r w:rsidR="00966D5C" w:rsidRPr="00B672E7">
        <w:t>,</w:t>
      </w:r>
    </w:p>
    <w:p w14:paraId="40BBAC39" w14:textId="086901D2" w:rsidR="00F46257" w:rsidRPr="00B672E7" w:rsidRDefault="00402017" w:rsidP="00990E6F">
      <w:pPr>
        <w:pStyle w:val="Default"/>
        <w:numPr>
          <w:ilvl w:val="4"/>
          <w:numId w:val="20"/>
        </w:numPr>
        <w:spacing w:before="0" w:after="0"/>
      </w:pPr>
      <w:r w:rsidRPr="00B672E7">
        <w:t xml:space="preserve">aktualnych </w:t>
      </w:r>
      <w:r w:rsidR="00F46257" w:rsidRPr="00B672E7">
        <w:t>zaświadcze</w:t>
      </w:r>
      <w:r w:rsidRPr="00B672E7">
        <w:t xml:space="preserve">ń wydanych przez </w:t>
      </w:r>
      <w:r w:rsidR="00F46257" w:rsidRPr="00B672E7">
        <w:t>Zakład Ubezpieczeń Społecznych i Urz</w:t>
      </w:r>
      <w:r w:rsidRPr="00B672E7">
        <w:t>ą</w:t>
      </w:r>
      <w:r w:rsidR="00F46257" w:rsidRPr="00B672E7">
        <w:t>d Skarbow</w:t>
      </w:r>
      <w:r w:rsidRPr="00B672E7">
        <w:t>y</w:t>
      </w:r>
      <w:r w:rsidR="00F46257" w:rsidRPr="00B672E7">
        <w:t xml:space="preserve"> o niezaleganiu </w:t>
      </w:r>
      <w:r w:rsidRPr="00B672E7">
        <w:t xml:space="preserve">przez Partnerów </w:t>
      </w:r>
      <w:r w:rsidR="00F46257" w:rsidRPr="00B672E7">
        <w:t>z należnościami publicznoprawnymi</w:t>
      </w:r>
      <w:r w:rsidR="00BA4BA2" w:rsidRPr="00B672E7">
        <w:t xml:space="preserve"> </w:t>
      </w:r>
      <w:r w:rsidR="00F46257" w:rsidRPr="00B672E7">
        <w:t>– nie starsz</w:t>
      </w:r>
      <w:r w:rsidR="00BA4BA2" w:rsidRPr="00B672E7">
        <w:t>ych</w:t>
      </w:r>
      <w:r w:rsidR="00F46257" w:rsidRPr="00B672E7">
        <w:t xml:space="preserve"> niż 3 miesiące od dnia otrzymania wezwania do złożenia dokumentów</w:t>
      </w:r>
      <w:r w:rsidR="002A29AB" w:rsidRPr="00B672E7">
        <w:t xml:space="preserve">, </w:t>
      </w:r>
    </w:p>
    <w:p w14:paraId="7ACADFCB" w14:textId="3F7791E8" w:rsidR="00F46257" w:rsidRPr="00B672E7" w:rsidRDefault="00F46257" w:rsidP="00990E6F">
      <w:pPr>
        <w:pStyle w:val="Default"/>
        <w:numPr>
          <w:ilvl w:val="4"/>
          <w:numId w:val="20"/>
        </w:numPr>
        <w:spacing w:before="0" w:after="0"/>
      </w:pPr>
      <w:r w:rsidRPr="00B672E7">
        <w:t>porozumienia lub umowy o partnerstwie</w:t>
      </w:r>
      <w:r w:rsidR="002A29AB" w:rsidRPr="00B672E7">
        <w:t>,</w:t>
      </w:r>
    </w:p>
    <w:p w14:paraId="53F86DD3" w14:textId="77CAAB79" w:rsidR="00F46257" w:rsidRPr="00B672E7" w:rsidRDefault="00F46257" w:rsidP="00990E6F">
      <w:pPr>
        <w:pStyle w:val="Default"/>
        <w:numPr>
          <w:ilvl w:val="4"/>
          <w:numId w:val="20"/>
        </w:numPr>
        <w:spacing w:before="0" w:after="0"/>
      </w:pPr>
      <w:r w:rsidRPr="00B672E7">
        <w:t>deklaracj</w:t>
      </w:r>
      <w:r w:rsidR="00402017" w:rsidRPr="00B672E7">
        <w:t>i</w:t>
      </w:r>
      <w:r w:rsidRPr="00B672E7">
        <w:t xml:space="preserve"> Partner</w:t>
      </w:r>
      <w:r w:rsidR="00425E0D" w:rsidRPr="00B672E7">
        <w:t>a/ów</w:t>
      </w:r>
      <w:r w:rsidRPr="00B672E7">
        <w:t xml:space="preserve"> o niekaralności (zgodnie z art. 6b ust. 3 pkt 1 i 2 ustawy z dnia 9 listopada 2000 r. o utworzeniu Polskiej Agencji Rozwoju Przedsiębiorczości</w:t>
      </w:r>
      <w:r w:rsidR="00402017" w:rsidRPr="00B672E7">
        <w:t>),</w:t>
      </w:r>
      <w:r w:rsidRPr="00B672E7">
        <w:t xml:space="preserve"> według wzorów dostępnych na stronie internetowej PARP</w:t>
      </w:r>
      <w:r w:rsidR="002A29AB" w:rsidRPr="00B672E7">
        <w:t>,</w:t>
      </w:r>
    </w:p>
    <w:p w14:paraId="7C9A13E3" w14:textId="5723FB32" w:rsidR="00F46257" w:rsidRPr="00B672E7" w:rsidRDefault="00186A38" w:rsidP="00990E6F">
      <w:pPr>
        <w:pStyle w:val="Default"/>
        <w:numPr>
          <w:ilvl w:val="4"/>
          <w:numId w:val="20"/>
        </w:numPr>
        <w:spacing w:before="0" w:after="0"/>
      </w:pPr>
      <w:r w:rsidRPr="00B672E7">
        <w:t>in</w:t>
      </w:r>
      <w:r w:rsidR="00F46257" w:rsidRPr="00B672E7">
        <w:t>formacj</w:t>
      </w:r>
      <w:r w:rsidRPr="00B672E7">
        <w:t>i</w:t>
      </w:r>
      <w:r w:rsidR="00F46257" w:rsidRPr="00B672E7">
        <w:t xml:space="preserve"> o numerze rachunku bankowego</w:t>
      </w:r>
      <w:r w:rsidR="00E448A4" w:rsidRPr="00B672E7">
        <w:t xml:space="preserve"> Partner</w:t>
      </w:r>
      <w:r w:rsidR="008B4310" w:rsidRPr="00B672E7">
        <w:t>ów</w:t>
      </w:r>
      <w:r w:rsidR="00F46257" w:rsidRPr="00B672E7">
        <w:t xml:space="preserve"> do obsługi płatności</w:t>
      </w:r>
      <w:r w:rsidR="00425E0D" w:rsidRPr="00B672E7">
        <w:t>,</w:t>
      </w:r>
    </w:p>
    <w:p w14:paraId="3DF9DC4F" w14:textId="77777777" w:rsidR="00F46257" w:rsidRPr="00B672E7" w:rsidRDefault="00F46257" w:rsidP="00990E6F">
      <w:pPr>
        <w:pStyle w:val="Default"/>
        <w:numPr>
          <w:ilvl w:val="3"/>
          <w:numId w:val="20"/>
        </w:numPr>
        <w:spacing w:before="0" w:after="0"/>
      </w:pPr>
      <w:r w:rsidRPr="00B672E7">
        <w:t>w przypadku, gdy Wnioskodawca przy zawarciu umowy jest reprezentowany przez pełnomocnika - pełnomocnictwa do zawarcia umowy wraz z dokumentami wskazującymi na umocowanie osób udzielających pełnomocnictwa do działania w imieniu Wnioskodawcy.</w:t>
      </w:r>
    </w:p>
    <w:p w14:paraId="35858B75" w14:textId="77777777" w:rsidR="00F51C9A" w:rsidRPr="00B672E7" w:rsidRDefault="00F51C9A" w:rsidP="00990E6F">
      <w:pPr>
        <w:pStyle w:val="Default"/>
        <w:spacing w:before="0" w:after="0"/>
        <w:ind w:hanging="505"/>
      </w:pPr>
      <w:bookmarkStart w:id="697" w:name="_Toc425322460"/>
      <w:bookmarkStart w:id="698" w:name="_Toc425322793"/>
      <w:r w:rsidRPr="00B672E7">
        <w:t>Dokumenty</w:t>
      </w:r>
      <w:r w:rsidR="00402017" w:rsidRPr="00B672E7">
        <w:t>, o których mowa w ust. 1 pkt 1</w:t>
      </w:r>
      <w:r w:rsidR="00186A38" w:rsidRPr="00B672E7">
        <w:t xml:space="preserve">-2, pkt 7 lit. a-c Regulaminu, </w:t>
      </w:r>
      <w:r w:rsidRPr="00B672E7">
        <w:t xml:space="preserve">mogą zostać </w:t>
      </w:r>
      <w:r w:rsidR="00186A38" w:rsidRPr="00B672E7">
        <w:t xml:space="preserve">złożone </w:t>
      </w:r>
      <w:r w:rsidRPr="00B672E7">
        <w:t>jako oryginały bądź jako kopie potwierdzone za zgodność z oryginałem przez organ reprezentujący Wnioskodawcę, notariusza albo organ wydający dokument.</w:t>
      </w:r>
      <w:bookmarkEnd w:id="697"/>
      <w:bookmarkEnd w:id="698"/>
    </w:p>
    <w:p w14:paraId="5F43C94A" w14:textId="2169651F" w:rsidR="00965B7C" w:rsidRPr="00B672E7" w:rsidRDefault="00965B7C" w:rsidP="00990E6F">
      <w:pPr>
        <w:pStyle w:val="Default"/>
        <w:spacing w:before="0" w:after="0"/>
        <w:ind w:hanging="505"/>
      </w:pPr>
      <w:bookmarkStart w:id="699" w:name="_Toc425322466"/>
      <w:bookmarkStart w:id="700" w:name="_Toc425322799"/>
      <w:r w:rsidRPr="00B672E7">
        <w:t xml:space="preserve">W przypadku </w:t>
      </w:r>
      <w:r w:rsidR="00D27387" w:rsidRPr="00B672E7">
        <w:t>udzielenia Wnioskodawcy</w:t>
      </w:r>
      <w:r w:rsidRPr="00B672E7">
        <w:t xml:space="preserve"> </w:t>
      </w:r>
      <w:r w:rsidR="00252A35" w:rsidRPr="00B672E7">
        <w:t xml:space="preserve">pomocy de </w:t>
      </w:r>
      <w:proofErr w:type="spellStart"/>
      <w:r w:rsidR="00252A35" w:rsidRPr="00B672E7">
        <w:t>minimis</w:t>
      </w:r>
      <w:proofErr w:type="spellEnd"/>
      <w:r w:rsidRPr="00B672E7">
        <w:t>, Wnioskodawca składa</w:t>
      </w:r>
      <w:r w:rsidR="001F49CD" w:rsidRPr="00B672E7">
        <w:t xml:space="preserve"> dokumenty, o których mowa w art. 37 ust. 1 ustawy z dnia 30 kwietnia 2004 r. o postępowaniu w sprawach dotyczących pomocy publicznej</w:t>
      </w:r>
      <w:bookmarkEnd w:id="699"/>
      <w:bookmarkEnd w:id="700"/>
      <w:r w:rsidR="001F49CD" w:rsidRPr="00B672E7">
        <w:t xml:space="preserve">, tj. w szczególności zaświadczenia </w:t>
      </w:r>
      <w:r w:rsidR="00D27387" w:rsidRPr="00B672E7">
        <w:t xml:space="preserve">lub oświadczenia </w:t>
      </w:r>
      <w:r w:rsidR="001F49CD" w:rsidRPr="00B672E7">
        <w:t xml:space="preserve">o udzielonej pomocy de </w:t>
      </w:r>
      <w:proofErr w:type="spellStart"/>
      <w:r w:rsidR="001F49CD" w:rsidRPr="00B672E7">
        <w:t>minimis</w:t>
      </w:r>
      <w:proofErr w:type="spellEnd"/>
      <w:r w:rsidR="001F49CD" w:rsidRPr="00B672E7">
        <w:t xml:space="preserve"> oraz formularze informacji niezbędnych do udzielenia pomocy de </w:t>
      </w:r>
      <w:proofErr w:type="spellStart"/>
      <w:r w:rsidR="001F49CD" w:rsidRPr="00B672E7">
        <w:t>minimis</w:t>
      </w:r>
      <w:proofErr w:type="spellEnd"/>
      <w:r w:rsidR="001F49CD" w:rsidRPr="00B672E7">
        <w:t>.</w:t>
      </w:r>
      <w:r w:rsidRPr="00B672E7">
        <w:t xml:space="preserve"> </w:t>
      </w:r>
    </w:p>
    <w:p w14:paraId="468E0827" w14:textId="77777777" w:rsidR="00D27387" w:rsidRPr="00B672E7" w:rsidRDefault="00252A35" w:rsidP="00990E6F">
      <w:pPr>
        <w:pStyle w:val="Default"/>
        <w:spacing w:before="0" w:after="0"/>
        <w:ind w:hanging="505"/>
      </w:pPr>
      <w:bookmarkStart w:id="701" w:name="_Toc425322469"/>
      <w:bookmarkStart w:id="702" w:name="_Toc425322802"/>
      <w:r w:rsidRPr="00B672E7">
        <w:t>D</w:t>
      </w:r>
      <w:r w:rsidR="00965B7C" w:rsidRPr="00B672E7">
        <w:t xml:space="preserve">okumenty należy złożyć w terminie wyznaczonym przez PARP. Niezłożenie dokumentów w wyznaczonym terminie może </w:t>
      </w:r>
      <w:r w:rsidR="00D27387" w:rsidRPr="00B672E7">
        <w:t>być podstawą</w:t>
      </w:r>
      <w:r w:rsidR="00965B7C" w:rsidRPr="00B672E7">
        <w:t xml:space="preserve"> odstąpieni</w:t>
      </w:r>
      <w:r w:rsidR="00D27387" w:rsidRPr="00B672E7">
        <w:t>a</w:t>
      </w:r>
      <w:r w:rsidR="00965B7C" w:rsidRPr="00B672E7">
        <w:t xml:space="preserve"> przez PARP od zawarcia umowy. </w:t>
      </w:r>
    </w:p>
    <w:p w14:paraId="51DBAC10" w14:textId="77777777" w:rsidR="00965B7C" w:rsidRPr="00B672E7" w:rsidRDefault="00965B7C" w:rsidP="00990E6F">
      <w:pPr>
        <w:pStyle w:val="Default"/>
        <w:spacing w:before="0" w:after="0"/>
        <w:ind w:hanging="505"/>
      </w:pPr>
      <w:r w:rsidRPr="00B672E7">
        <w:t>PARP</w:t>
      </w:r>
      <w:r w:rsidR="00056805" w:rsidRPr="00B672E7">
        <w:t>, przed zawarciem umowy,</w:t>
      </w:r>
      <w:r w:rsidRPr="00B672E7">
        <w:t xml:space="preserve"> </w:t>
      </w:r>
      <w:r w:rsidR="00D27387" w:rsidRPr="00B672E7">
        <w:t>może</w:t>
      </w:r>
      <w:r w:rsidRPr="00B672E7">
        <w:t xml:space="preserve"> żąda</w:t>
      </w:r>
      <w:r w:rsidR="00D27387" w:rsidRPr="00B672E7">
        <w:t>ć</w:t>
      </w:r>
      <w:r w:rsidRPr="00B672E7">
        <w:t xml:space="preserve"> dodatkowych wyjaśnień</w:t>
      </w:r>
      <w:r w:rsidR="00D27387" w:rsidRPr="00B672E7">
        <w:t xml:space="preserve"> dotyczących</w:t>
      </w:r>
      <w:r w:rsidRPr="00B672E7">
        <w:t xml:space="preserve"> danych i informacji zawartych w przedłożonej dokumentacji, w celu weryfikacji m</w:t>
      </w:r>
      <w:r w:rsidR="001F49CD" w:rsidRPr="00B672E7">
        <w:t xml:space="preserve">ożliwości udzielenia </w:t>
      </w:r>
      <w:r w:rsidR="00056805" w:rsidRPr="00B672E7">
        <w:t xml:space="preserve">Wnioskodawcy </w:t>
      </w:r>
      <w:r w:rsidR="00FA4972" w:rsidRPr="00B672E7">
        <w:t xml:space="preserve">dofinansowania </w:t>
      </w:r>
      <w:r w:rsidRPr="00B672E7">
        <w:t xml:space="preserve">lub pomocy </w:t>
      </w:r>
      <w:r w:rsidR="00186A38" w:rsidRPr="00B672E7">
        <w:t xml:space="preserve">de </w:t>
      </w:r>
      <w:proofErr w:type="spellStart"/>
      <w:r w:rsidR="00186A38" w:rsidRPr="00B672E7">
        <w:t>minimis</w:t>
      </w:r>
      <w:proofErr w:type="spellEnd"/>
      <w:r w:rsidRPr="00B672E7">
        <w:t>.</w:t>
      </w:r>
      <w:bookmarkEnd w:id="701"/>
      <w:bookmarkEnd w:id="702"/>
      <w:r w:rsidRPr="00B672E7">
        <w:t xml:space="preserve"> </w:t>
      </w:r>
    </w:p>
    <w:p w14:paraId="7364D13A" w14:textId="4338398B" w:rsidR="00965B7C" w:rsidRPr="00B672E7" w:rsidRDefault="00965B7C" w:rsidP="00990E6F">
      <w:pPr>
        <w:pStyle w:val="Default"/>
        <w:spacing w:before="0" w:after="0"/>
        <w:ind w:hanging="505"/>
      </w:pPr>
      <w:bookmarkStart w:id="703" w:name="_Toc425322470"/>
      <w:bookmarkStart w:id="704" w:name="_Toc425322803"/>
      <w:r w:rsidRPr="00B672E7">
        <w:t>PARP przed podpisaniem umowy wystąpi do Minist</w:t>
      </w:r>
      <w:r w:rsidR="00186A38" w:rsidRPr="00B672E7">
        <w:t xml:space="preserve">ra </w:t>
      </w:r>
      <w:r w:rsidRPr="00B672E7">
        <w:t xml:space="preserve">Finansów o pisemną informację, że Wnioskodawca </w:t>
      </w:r>
      <w:r w:rsidR="00252A35" w:rsidRPr="00B672E7">
        <w:t>lub Partner</w:t>
      </w:r>
      <w:r w:rsidR="00425E0D" w:rsidRPr="00B672E7">
        <w:t>/</w:t>
      </w:r>
      <w:proofErr w:type="spellStart"/>
      <w:r w:rsidR="00425E0D" w:rsidRPr="00B672E7">
        <w:t>rzy</w:t>
      </w:r>
      <w:proofErr w:type="spellEnd"/>
      <w:r w:rsidR="00252A35" w:rsidRPr="00B672E7">
        <w:t xml:space="preserve"> </w:t>
      </w:r>
      <w:r w:rsidRPr="00B672E7">
        <w:t>nie podlega</w:t>
      </w:r>
      <w:r w:rsidR="008B4310" w:rsidRPr="00B672E7">
        <w:t>ją</w:t>
      </w:r>
      <w:r w:rsidRPr="00B672E7">
        <w:t xml:space="preserve"> wykluczeniu</w:t>
      </w:r>
      <w:r w:rsidR="00186A38" w:rsidRPr="00B672E7">
        <w:t xml:space="preserve"> z możliwości otrzymania </w:t>
      </w:r>
      <w:r w:rsidR="00186A38" w:rsidRPr="00B672E7">
        <w:lastRenderedPageBreak/>
        <w:t xml:space="preserve">dofinansowania </w:t>
      </w:r>
      <w:r w:rsidRPr="00B672E7">
        <w:t xml:space="preserve"> na podstawie art. 207</w:t>
      </w:r>
      <w:r w:rsidR="00186A38" w:rsidRPr="00B672E7">
        <w:t xml:space="preserve"> ust. 4 </w:t>
      </w:r>
      <w:r w:rsidRPr="00B672E7">
        <w:t xml:space="preserve"> ustawy z dnia 27 sierpnia 2009 r. o finansach publicznych</w:t>
      </w:r>
      <w:r w:rsidR="00906949" w:rsidRPr="00B672E7">
        <w:t>.</w:t>
      </w:r>
      <w:r w:rsidR="001F49CD" w:rsidRPr="00B672E7">
        <w:t xml:space="preserve"> </w:t>
      </w:r>
      <w:bookmarkEnd w:id="703"/>
      <w:bookmarkEnd w:id="704"/>
    </w:p>
    <w:p w14:paraId="7DBBA217" w14:textId="77777777" w:rsidR="00965B7C" w:rsidRPr="00B672E7" w:rsidRDefault="00965B7C" w:rsidP="00990E6F">
      <w:pPr>
        <w:pStyle w:val="Default"/>
        <w:spacing w:before="0" w:after="0"/>
        <w:ind w:hanging="505"/>
      </w:pPr>
      <w:bookmarkStart w:id="705" w:name="_Toc425322472"/>
      <w:bookmarkStart w:id="706" w:name="_Toc425322805"/>
      <w:r w:rsidRPr="00B672E7">
        <w:t xml:space="preserve">Wzór umowy od dofinansowanie stanowi Załącznik </w:t>
      </w:r>
      <w:r w:rsidR="00186A38" w:rsidRPr="00B672E7">
        <w:t xml:space="preserve">nr </w:t>
      </w:r>
      <w:r w:rsidR="00A779F2" w:rsidRPr="00B672E7">
        <w:t>10</w:t>
      </w:r>
      <w:r w:rsidR="00186A38" w:rsidRPr="00B672E7">
        <w:t xml:space="preserve"> </w:t>
      </w:r>
      <w:r w:rsidR="00CA7246" w:rsidRPr="00B672E7">
        <w:t>do Regulaminu</w:t>
      </w:r>
      <w:r w:rsidR="00186A38" w:rsidRPr="00B672E7">
        <w:t>.</w:t>
      </w:r>
      <w:bookmarkEnd w:id="705"/>
      <w:bookmarkEnd w:id="706"/>
    </w:p>
    <w:p w14:paraId="22464EA8" w14:textId="77777777" w:rsidR="00C012AC" w:rsidRPr="00B672E7" w:rsidRDefault="00C012AC">
      <w:pPr>
        <w:spacing w:after="0" w:line="240" w:lineRule="auto"/>
        <w:rPr>
          <w:rFonts w:ascii="Arial" w:eastAsia="Times New Roman" w:hAnsi="Arial"/>
          <w:b/>
          <w:bCs/>
          <w:kern w:val="32"/>
          <w:sz w:val="32"/>
          <w:szCs w:val="32"/>
          <w:lang w:val="x-none" w:eastAsia="x-none"/>
        </w:rPr>
      </w:pPr>
      <w:bookmarkStart w:id="707" w:name="_Toc425322473"/>
      <w:bookmarkStart w:id="708" w:name="_Toc425322806"/>
      <w:r w:rsidRPr="00B672E7">
        <w:br w:type="page"/>
      </w:r>
    </w:p>
    <w:p w14:paraId="7E445812" w14:textId="77777777" w:rsidR="00D33B51" w:rsidRPr="00B672E7" w:rsidRDefault="00D33B51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709" w:name="_Toc430687220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Dodatkowe informacje</w:t>
      </w:r>
      <w:bookmarkEnd w:id="709"/>
    </w:p>
    <w:p w14:paraId="1EF3B0F6" w14:textId="77777777" w:rsidR="00020ACE" w:rsidRPr="00B672E7" w:rsidRDefault="00020ACE" w:rsidP="00990E6F">
      <w:pPr>
        <w:pStyle w:val="Nagwek1"/>
        <w:numPr>
          <w:ilvl w:val="1"/>
          <w:numId w:val="20"/>
        </w:numPr>
        <w:spacing w:before="0" w:after="0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710" w:name="_Toc430687221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Sposób udzielania wyjaśnień w kwestiach dotyczących konkursu</w:t>
      </w:r>
      <w:bookmarkEnd w:id="710"/>
    </w:p>
    <w:p w14:paraId="05D8A21D" w14:textId="77777777" w:rsidR="00020ACE" w:rsidRPr="00B672E7" w:rsidRDefault="00020ACE" w:rsidP="00990E6F">
      <w:pPr>
        <w:pStyle w:val="Default"/>
        <w:spacing w:before="0" w:after="0"/>
        <w:ind w:hanging="505"/>
      </w:pPr>
      <w:r w:rsidRPr="00B672E7">
        <w:t xml:space="preserve">Najczęściej zadawane pytania lub wątpliwości dotyczące procedury wyboru projektów oraz składania wniosków w ramach działania będą zamieszczane w bazie najczęściej zadawanych pytań zamieszczonej na stronie internetowej </w:t>
      </w:r>
      <w:hyperlink r:id="rId15" w:history="1">
        <w:r w:rsidR="00C52DBB" w:rsidRPr="00B672E7">
          <w:rPr>
            <w:rStyle w:val="Hipercze"/>
            <w:kern w:val="2"/>
          </w:rPr>
          <w:t>http://www.power.parp.gov.pl</w:t>
        </w:r>
      </w:hyperlink>
      <w:r w:rsidRPr="00B672E7">
        <w:t>.</w:t>
      </w:r>
    </w:p>
    <w:p w14:paraId="62CFF6B8" w14:textId="77777777" w:rsidR="00020ACE" w:rsidRPr="00B672E7" w:rsidRDefault="00020ACE" w:rsidP="00990E6F">
      <w:pPr>
        <w:pStyle w:val="Default"/>
        <w:spacing w:before="0" w:after="0"/>
        <w:ind w:hanging="505"/>
      </w:pPr>
      <w:r w:rsidRPr="00B672E7">
        <w:t xml:space="preserve">W przypadku braku poszukiwanej odpowiedzi, pytania można przesyłać za pośrednictwem formularza kontaktowego dostępnego na stronie internetowej </w:t>
      </w:r>
      <w:hyperlink r:id="rId16" w:history="1">
        <w:r w:rsidR="00C52DBB" w:rsidRPr="00B672E7">
          <w:rPr>
            <w:rStyle w:val="Hipercze"/>
            <w:kern w:val="2"/>
          </w:rPr>
          <w:t>http://www.power.parp.gov.pl</w:t>
        </w:r>
      </w:hyperlink>
      <w:r w:rsidR="00C52DBB" w:rsidRPr="00B672E7">
        <w:rPr>
          <w:rStyle w:val="Hipercze"/>
          <w:kern w:val="2"/>
        </w:rPr>
        <w:t xml:space="preserve"> </w:t>
      </w:r>
      <w:r w:rsidRPr="00B672E7">
        <w:t>w zakładce Centrum Pomocy PARP.</w:t>
      </w:r>
    </w:p>
    <w:p w14:paraId="5F38D5EC" w14:textId="6BB1B3FE" w:rsidR="00020ACE" w:rsidRPr="00B672E7" w:rsidRDefault="00020ACE" w:rsidP="00990E6F">
      <w:pPr>
        <w:pStyle w:val="Default"/>
        <w:spacing w:before="0" w:after="0"/>
        <w:ind w:hanging="505"/>
      </w:pPr>
      <w:r w:rsidRPr="00B672E7">
        <w:t xml:space="preserve">Wyjaśnień w kwestiach dotyczących konkursu udziela </w:t>
      </w:r>
      <w:proofErr w:type="spellStart"/>
      <w:r w:rsidRPr="00B672E7">
        <w:t>Informatorium</w:t>
      </w:r>
      <w:proofErr w:type="spellEnd"/>
      <w:r w:rsidRPr="00B672E7">
        <w:t xml:space="preserve"> PARP w odpowiedzi na zapytania kierowane na adres poczty elektronicznej: info@parp.gov.pl </w:t>
      </w:r>
      <w:r w:rsidR="008B4310" w:rsidRPr="00B672E7">
        <w:t xml:space="preserve">oraz </w:t>
      </w:r>
      <w:r w:rsidRPr="00B672E7">
        <w:t xml:space="preserve">telefonicznie 22 432 89 91-93.  </w:t>
      </w:r>
    </w:p>
    <w:p w14:paraId="227399D9" w14:textId="77777777" w:rsidR="00020ACE" w:rsidRPr="00B672E7" w:rsidRDefault="00020ACE" w:rsidP="00990E6F">
      <w:pPr>
        <w:pStyle w:val="Default"/>
        <w:spacing w:before="0"/>
        <w:ind w:hanging="505"/>
      </w:pPr>
      <w:r w:rsidRPr="00B672E7">
        <w:t xml:space="preserve">Odpowiedzi na wszystkie pytania udzielane są indywidualnie. Odpowiedzi na pytania są zamieszczane na stronie internetowej PARP w zakładce Centrum Pomocy, jednakże w przypadku, gdy liczba pytań jest znacząca, w zakładce Centrum Pomocy zamieszczane są odpowiedzi na kluczowe lub powtarzające się pytania.  </w:t>
      </w:r>
    </w:p>
    <w:p w14:paraId="47E1EEE0" w14:textId="77777777" w:rsidR="009D3445" w:rsidRPr="00B672E7" w:rsidRDefault="009D3445" w:rsidP="00990E6F">
      <w:pPr>
        <w:pStyle w:val="Default"/>
        <w:numPr>
          <w:ilvl w:val="0"/>
          <w:numId w:val="0"/>
        </w:numPr>
        <w:spacing w:before="0"/>
        <w:ind w:left="142"/>
      </w:pPr>
    </w:p>
    <w:p w14:paraId="4195E76F" w14:textId="77777777" w:rsidR="00020ACE" w:rsidRPr="00B672E7" w:rsidRDefault="00020ACE" w:rsidP="00990E6F">
      <w:pPr>
        <w:pStyle w:val="Nagwek1"/>
        <w:numPr>
          <w:ilvl w:val="1"/>
          <w:numId w:val="20"/>
        </w:numPr>
        <w:spacing w:before="0" w:after="0"/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</w:pPr>
      <w:bookmarkStart w:id="711" w:name="_Toc430687222"/>
      <w:r w:rsidRPr="00B672E7">
        <w:rPr>
          <w:rFonts w:asciiTheme="majorHAnsi" w:eastAsiaTheme="majorEastAsia" w:hAnsiTheme="majorHAnsi" w:cstheme="majorBidi"/>
          <w:color w:val="4F81BD" w:themeColor="accent1"/>
          <w:kern w:val="0"/>
          <w:sz w:val="24"/>
          <w:szCs w:val="24"/>
          <w:lang w:val="pl-PL" w:eastAsia="en-US"/>
        </w:rPr>
        <w:t>Postanowienia końcowe</w:t>
      </w:r>
      <w:bookmarkEnd w:id="711"/>
    </w:p>
    <w:p w14:paraId="2EDC61EB" w14:textId="77777777" w:rsidR="00020ACE" w:rsidRPr="00B672E7" w:rsidRDefault="00020ACE" w:rsidP="00990E6F">
      <w:pPr>
        <w:pStyle w:val="Default"/>
        <w:spacing w:before="0" w:after="0"/>
        <w:ind w:hanging="505"/>
      </w:pPr>
      <w:r w:rsidRPr="00B672E7">
        <w:t>PARP zastrzega sobie możliwość zmiany regulaminu</w:t>
      </w:r>
      <w:r w:rsidR="00BE28FB" w:rsidRPr="00B672E7">
        <w:t>, z zastrzeżeniem art. 41 ust. 3 i 4 ustawy</w:t>
      </w:r>
      <w:r w:rsidRPr="00B672E7">
        <w:t xml:space="preserve">. </w:t>
      </w:r>
    </w:p>
    <w:p w14:paraId="57A550FB" w14:textId="77777777" w:rsidR="00020ACE" w:rsidRPr="00B672E7" w:rsidRDefault="00020ACE" w:rsidP="00990E6F">
      <w:pPr>
        <w:pStyle w:val="Default"/>
        <w:spacing w:before="0" w:after="0"/>
        <w:ind w:hanging="505"/>
      </w:pPr>
      <w:r w:rsidRPr="00B672E7">
        <w:t>W przypadku zmiany regulaminu, PARP zamieszcza na swojej stronie internetowej oraz na portalu informację o jego zmianie, aktualną treść regulaminu, uzasadnienie zmiany oraz termin, od którego stosuje się zmianę. PARP udostępnia na swojej stronie internetowej oraz na portalu poprzednie wersje regulaminu.</w:t>
      </w:r>
    </w:p>
    <w:p w14:paraId="7C209A80" w14:textId="77777777" w:rsidR="00020ACE" w:rsidRPr="00B672E7" w:rsidRDefault="00020ACE" w:rsidP="00990E6F">
      <w:pPr>
        <w:pStyle w:val="Default"/>
        <w:spacing w:before="0" w:after="0"/>
        <w:ind w:hanging="505"/>
      </w:pPr>
      <w:r w:rsidRPr="00B672E7">
        <w:t xml:space="preserve">PARP zastrzega sobie możliwość anulowania konkursu, w szczególności w przypadku wprowadzenia istotnych zmian w przepisach prawa mających wpływ na warunki przeprowadzenia konkursu lub zdarzeń o charakterze siły wyższej. </w:t>
      </w:r>
    </w:p>
    <w:p w14:paraId="09D4213B" w14:textId="77777777" w:rsidR="00020ACE" w:rsidRPr="00B672E7" w:rsidRDefault="00020ACE" w:rsidP="00990E6F">
      <w:pPr>
        <w:pStyle w:val="Default"/>
        <w:spacing w:before="0" w:after="0"/>
      </w:pPr>
      <w:r w:rsidRPr="00B672E7">
        <w:br w:type="page"/>
      </w:r>
    </w:p>
    <w:p w14:paraId="2A0B8A4F" w14:textId="77777777" w:rsidR="00730E62" w:rsidRPr="00B672E7" w:rsidRDefault="006B4BB6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712" w:name="_Toc430687223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Harmonogram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konkursu</w:t>
      </w:r>
      <w:bookmarkEnd w:id="707"/>
      <w:bookmarkEnd w:id="708"/>
      <w:bookmarkEnd w:id="712"/>
    </w:p>
    <w:tbl>
      <w:tblPr>
        <w:tblW w:w="9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3718"/>
        <w:gridCol w:w="5245"/>
      </w:tblGrid>
      <w:tr w:rsidR="00252A35" w:rsidRPr="00B672E7" w14:paraId="3527EEBB" w14:textId="77777777" w:rsidTr="00252A35">
        <w:trPr>
          <w:trHeight w:val="25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5C32E" w14:textId="77777777"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D8452" w14:textId="77777777" w:rsidR="00252A35" w:rsidRPr="00B672E7" w:rsidRDefault="00252A35" w:rsidP="00906949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Składanie wniosków o dofinansowanie projektów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F1A5" w14:textId="7F3BB0D0" w:rsidR="00252A35" w:rsidRPr="00B672E7" w:rsidRDefault="00425E0D" w:rsidP="008F1CB4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od </w:t>
            </w:r>
            <w:r w:rsidR="00AE1FDE">
              <w:rPr>
                <w:lang w:eastAsia="x-none"/>
              </w:rPr>
              <w:t xml:space="preserve">22 stycznia 2016 </w:t>
            </w:r>
            <w:r w:rsidR="00252A35" w:rsidRPr="00B672E7">
              <w:rPr>
                <w:lang w:eastAsia="x-none"/>
              </w:rPr>
              <w:t xml:space="preserve">roku do </w:t>
            </w:r>
            <w:r w:rsidR="008F1CB4">
              <w:rPr>
                <w:lang w:eastAsia="x-none"/>
              </w:rPr>
              <w:t>15</w:t>
            </w:r>
            <w:r w:rsidR="00252A35" w:rsidRPr="00B672E7">
              <w:rPr>
                <w:lang w:eastAsia="x-none"/>
              </w:rPr>
              <w:t xml:space="preserve"> </w:t>
            </w:r>
            <w:r w:rsidR="008F1CB4">
              <w:rPr>
                <w:lang w:eastAsia="x-none"/>
              </w:rPr>
              <w:t>marca</w:t>
            </w:r>
            <w:r w:rsidR="00FD0481" w:rsidRPr="00B672E7">
              <w:rPr>
                <w:lang w:eastAsia="x-none"/>
              </w:rPr>
              <w:t xml:space="preserve"> </w:t>
            </w:r>
            <w:r w:rsidR="00252A35" w:rsidRPr="00B672E7">
              <w:rPr>
                <w:lang w:eastAsia="x-none"/>
              </w:rPr>
              <w:t>2016 roku </w:t>
            </w:r>
            <w:r w:rsidR="00C80E40" w:rsidRPr="00B672E7">
              <w:rPr>
                <w:lang w:eastAsia="x-none"/>
              </w:rPr>
              <w:t>do godz. 16:00</w:t>
            </w:r>
          </w:p>
        </w:tc>
      </w:tr>
      <w:tr w:rsidR="00252A35" w:rsidRPr="00B672E7" w14:paraId="2AE3D57A" w14:textId="77777777" w:rsidTr="00252A35">
        <w:trPr>
          <w:trHeight w:val="22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40B7" w14:textId="77777777"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A2F1" w14:textId="77777777" w:rsidR="00252A35" w:rsidRPr="00B672E7" w:rsidRDefault="00252A35" w:rsidP="00BE28FB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Ocena formalna wniosku przez </w:t>
            </w:r>
            <w:r w:rsidR="00BE28FB" w:rsidRPr="00B672E7">
              <w:rPr>
                <w:lang w:eastAsia="x-none"/>
              </w:rPr>
              <w:t>KOP</w:t>
            </w:r>
            <w:r w:rsidRPr="00B672E7">
              <w:rPr>
                <w:lang w:eastAsia="x-none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D810" w14:textId="77777777" w:rsidR="00252A35" w:rsidRPr="00B672E7" w:rsidRDefault="00B840D2" w:rsidP="00906949">
            <w:pPr>
              <w:autoSpaceDE w:val="0"/>
              <w:autoSpaceDN w:val="0"/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Od </w:t>
            </w:r>
            <w:r w:rsidR="00252A35" w:rsidRPr="00B672E7">
              <w:rPr>
                <w:lang w:eastAsia="x-none"/>
              </w:rPr>
              <w:t xml:space="preserve">21 </w:t>
            </w:r>
            <w:r w:rsidRPr="00B672E7">
              <w:rPr>
                <w:lang w:eastAsia="x-none"/>
              </w:rPr>
              <w:t xml:space="preserve">do 44 </w:t>
            </w:r>
            <w:r w:rsidR="00252A35" w:rsidRPr="00B672E7">
              <w:rPr>
                <w:lang w:eastAsia="x-none"/>
              </w:rPr>
              <w:t>dni od dnia zakończenia naboru wniosków</w:t>
            </w:r>
            <w:r w:rsidRPr="00B672E7">
              <w:rPr>
                <w:lang w:eastAsia="x-none"/>
              </w:rPr>
              <w:t>.</w:t>
            </w:r>
          </w:p>
          <w:p w14:paraId="1C958F7E" w14:textId="77777777" w:rsidR="00252A35" w:rsidRPr="00B672E7" w:rsidRDefault="00B840D2" w:rsidP="00906949">
            <w:pPr>
              <w:ind w:left="708"/>
              <w:rPr>
                <w:i/>
                <w:lang w:eastAsia="x-none"/>
              </w:rPr>
            </w:pPr>
            <w:r w:rsidRPr="00B672E7">
              <w:rPr>
                <w:i/>
                <w:lang w:eastAsia="x-none"/>
              </w:rPr>
              <w:t xml:space="preserve">Jeśli ocenie formalnej podlega mniej niż 200 wniosków, ocena będzie trwać 21 dni od </w:t>
            </w:r>
            <w:r w:rsidR="00BE28FB" w:rsidRPr="00B672E7">
              <w:rPr>
                <w:i/>
                <w:lang w:eastAsia="x-none"/>
              </w:rPr>
              <w:t xml:space="preserve">dnia </w:t>
            </w:r>
            <w:r w:rsidRPr="00B672E7">
              <w:rPr>
                <w:i/>
                <w:lang w:eastAsia="x-none"/>
              </w:rPr>
              <w:t xml:space="preserve">zakończenia naboru </w:t>
            </w:r>
            <w:r w:rsidR="00BE28FB" w:rsidRPr="00B672E7">
              <w:rPr>
                <w:i/>
                <w:lang w:eastAsia="x-none"/>
              </w:rPr>
              <w:t>wniosków, a w</w:t>
            </w:r>
            <w:r w:rsidRPr="00B672E7">
              <w:rPr>
                <w:i/>
                <w:lang w:eastAsia="x-none"/>
              </w:rPr>
              <w:t xml:space="preserve"> przypadku wystąpienia rozbieżności w ocenie – </w:t>
            </w:r>
            <w:r w:rsidR="00252A35" w:rsidRPr="00B672E7">
              <w:rPr>
                <w:i/>
                <w:lang w:eastAsia="x-none"/>
              </w:rPr>
              <w:t>30</w:t>
            </w:r>
            <w:r w:rsidRPr="00B672E7">
              <w:rPr>
                <w:i/>
                <w:lang w:eastAsia="x-none"/>
              </w:rPr>
              <w:t xml:space="preserve"> </w:t>
            </w:r>
            <w:r w:rsidR="00252A35" w:rsidRPr="00B672E7">
              <w:rPr>
                <w:i/>
                <w:lang w:eastAsia="x-none"/>
              </w:rPr>
              <w:t xml:space="preserve">dni. </w:t>
            </w:r>
          </w:p>
          <w:p w14:paraId="30AE98A9" w14:textId="77777777" w:rsidR="00252A35" w:rsidRPr="00B672E7" w:rsidRDefault="00252A35" w:rsidP="00906949">
            <w:pPr>
              <w:ind w:left="708"/>
              <w:rPr>
                <w:i/>
                <w:lang w:eastAsia="x-none"/>
              </w:rPr>
            </w:pPr>
            <w:r w:rsidRPr="00B672E7">
              <w:rPr>
                <w:i/>
                <w:lang w:eastAsia="x-none"/>
              </w:rPr>
              <w:t xml:space="preserve">Jeśli ocenie formalnej podlega więcej niż 200 wniosków, ale mniej niż 400 powyższe terminy mogą zostać wydłużone o maksymalnie 7 dni. Przy kolejnym wzroście liczby wniosków o </w:t>
            </w:r>
            <w:r w:rsidR="00BE28FB" w:rsidRPr="00B672E7">
              <w:rPr>
                <w:i/>
                <w:lang w:eastAsia="x-none"/>
              </w:rPr>
              <w:t>co najmniej</w:t>
            </w:r>
            <w:r w:rsidRPr="00B672E7">
              <w:rPr>
                <w:i/>
                <w:lang w:eastAsia="x-none"/>
              </w:rPr>
              <w:t xml:space="preserve"> 200</w:t>
            </w:r>
            <w:r w:rsidR="00BE28FB" w:rsidRPr="00B672E7">
              <w:rPr>
                <w:i/>
                <w:lang w:eastAsia="x-none"/>
              </w:rPr>
              <w:t xml:space="preserve"> - </w:t>
            </w:r>
            <w:r w:rsidRPr="00B672E7">
              <w:rPr>
                <w:i/>
                <w:lang w:eastAsia="x-none"/>
              </w:rPr>
              <w:t xml:space="preserve"> o następne 7 dni, do maksymalnie 35 dni na ocenę formalną i 44 dni w przypadku wystąpienia rozbieżności.</w:t>
            </w:r>
          </w:p>
          <w:p w14:paraId="35236B9A" w14:textId="77777777" w:rsidR="00252A35" w:rsidRPr="00B672E7" w:rsidRDefault="00906949" w:rsidP="00BE28FB">
            <w:pPr>
              <w:ind w:left="708"/>
              <w:rPr>
                <w:lang w:eastAsia="x-none"/>
              </w:rPr>
            </w:pPr>
            <w:r w:rsidRPr="00B672E7">
              <w:rPr>
                <w:i/>
                <w:lang w:eastAsia="x-none"/>
              </w:rPr>
              <w:t>W przypadku wniosków, które podlegały uzupełnieniu lub poprawie</w:t>
            </w:r>
            <w:r w:rsidR="00BE28FB" w:rsidRPr="00B672E7">
              <w:rPr>
                <w:i/>
                <w:lang w:eastAsia="x-none"/>
              </w:rPr>
              <w:t xml:space="preserve"> -</w:t>
            </w:r>
            <w:r w:rsidRPr="00B672E7">
              <w:rPr>
                <w:i/>
                <w:lang w:eastAsia="x-none"/>
              </w:rPr>
              <w:t xml:space="preserve"> ocena formalna następuje w czasie liczonym od dnia złożenia przez </w:t>
            </w:r>
            <w:r w:rsidR="004A1106" w:rsidRPr="00B672E7">
              <w:rPr>
                <w:i/>
                <w:lang w:eastAsia="x-none"/>
              </w:rPr>
              <w:t>W</w:t>
            </w:r>
            <w:r w:rsidRPr="00B672E7">
              <w:rPr>
                <w:i/>
                <w:lang w:eastAsia="x-none"/>
              </w:rPr>
              <w:t>nioskodawcę poprawnie uzupełnionego lub poprawionego wniosku.</w:t>
            </w:r>
          </w:p>
        </w:tc>
      </w:tr>
      <w:tr w:rsidR="00252A35" w:rsidRPr="00B672E7" w14:paraId="22350011" w14:textId="77777777" w:rsidTr="00252A35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7DB2" w14:textId="77777777"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B701" w14:textId="77777777" w:rsidR="00252A35" w:rsidRPr="00B672E7" w:rsidRDefault="00B840D2" w:rsidP="00B840D2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P</w:t>
            </w:r>
            <w:r w:rsidR="00252A35" w:rsidRPr="00B672E7">
              <w:rPr>
                <w:lang w:eastAsia="x-none"/>
              </w:rPr>
              <w:t xml:space="preserve">ublikacja na stronie PARP listy projektów zakwalifikowanych </w:t>
            </w:r>
            <w:r w:rsidRPr="00B672E7">
              <w:rPr>
                <w:lang w:eastAsia="x-none"/>
              </w:rPr>
              <w:t xml:space="preserve">do </w:t>
            </w:r>
            <w:r w:rsidR="00252A35" w:rsidRPr="00B672E7">
              <w:rPr>
                <w:lang w:eastAsia="x-none"/>
              </w:rPr>
              <w:t>oceny merytorycznej.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9B0C" w14:textId="77777777" w:rsidR="00252A35" w:rsidRPr="00B672E7" w:rsidRDefault="00252A35" w:rsidP="00FD0481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7 dni od zakończenia oceny formalnej wszystkich wniosków</w:t>
            </w:r>
            <w:r w:rsidR="00B840D2" w:rsidRPr="00B672E7">
              <w:rPr>
                <w:lang w:eastAsia="x-none"/>
              </w:rPr>
              <w:t xml:space="preserve">, tj. </w:t>
            </w:r>
            <w:r w:rsidR="00906949" w:rsidRPr="00B672E7">
              <w:rPr>
                <w:lang w:eastAsia="x-none"/>
              </w:rPr>
              <w:t>ok.</w:t>
            </w:r>
            <w:r w:rsidR="00B840D2" w:rsidRPr="00B672E7">
              <w:rPr>
                <w:lang w:eastAsia="x-none"/>
              </w:rPr>
              <w:t xml:space="preserve"> </w:t>
            </w:r>
            <w:r w:rsidR="00FD0481" w:rsidRPr="00B672E7">
              <w:rPr>
                <w:lang w:eastAsia="x-none"/>
              </w:rPr>
              <w:t xml:space="preserve">kwietnia </w:t>
            </w:r>
            <w:r w:rsidR="00B840D2" w:rsidRPr="00B672E7">
              <w:rPr>
                <w:lang w:eastAsia="x-none"/>
              </w:rPr>
              <w:t>2016 r.</w:t>
            </w:r>
          </w:p>
        </w:tc>
      </w:tr>
      <w:tr w:rsidR="00252A35" w:rsidRPr="00B672E7" w14:paraId="4878409F" w14:textId="77777777" w:rsidTr="00252A35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4472" w14:textId="77777777"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B310" w14:textId="77777777" w:rsidR="00252A35" w:rsidRPr="00B672E7" w:rsidRDefault="00252A35" w:rsidP="00BE28FB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Ocena merytoryczna wniosku przez K</w:t>
            </w:r>
            <w:r w:rsidR="00BE28FB" w:rsidRPr="00B672E7">
              <w:rPr>
                <w:lang w:eastAsia="x-none"/>
              </w:rPr>
              <w:t>OP</w:t>
            </w:r>
            <w:r w:rsidRPr="00B672E7">
              <w:rPr>
                <w:lang w:eastAsia="x-none"/>
              </w:rPr>
              <w:t xml:space="preserve">.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4AFF" w14:textId="77777777" w:rsidR="00252A35" w:rsidRPr="00B672E7" w:rsidRDefault="00252A35" w:rsidP="00252A35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Czas poświęcony ocenie wniosków jest różny w zależności o liczby złożonych wniosków w odpowiedzi na ogłoszenie o konkursie</w:t>
            </w:r>
            <w:r w:rsidR="00B840D2" w:rsidRPr="00B672E7">
              <w:rPr>
                <w:lang w:eastAsia="x-none"/>
              </w:rPr>
              <w:t xml:space="preserve"> – maksymalnie 120 dni od zakończenia oceny formalnej</w:t>
            </w:r>
            <w:r w:rsidRPr="00B672E7">
              <w:rPr>
                <w:lang w:eastAsia="x-none"/>
              </w:rPr>
              <w:t xml:space="preserve">. </w:t>
            </w:r>
          </w:p>
          <w:p w14:paraId="2531FED7" w14:textId="77777777" w:rsidR="00252A35" w:rsidRPr="00B672E7" w:rsidRDefault="00BE28FB" w:rsidP="00252A35">
            <w:pPr>
              <w:rPr>
                <w:i/>
                <w:lang w:eastAsia="x-none"/>
              </w:rPr>
            </w:pPr>
            <w:r w:rsidRPr="00B672E7">
              <w:rPr>
                <w:i/>
                <w:lang w:eastAsia="x-none"/>
              </w:rPr>
              <w:t xml:space="preserve">Przy liczbie </w:t>
            </w:r>
            <w:r w:rsidR="00252A35" w:rsidRPr="00B672E7">
              <w:rPr>
                <w:i/>
                <w:lang w:eastAsia="x-none"/>
              </w:rPr>
              <w:t>złożonych wniosków</w:t>
            </w:r>
            <w:r w:rsidRPr="00B672E7">
              <w:rPr>
                <w:i/>
                <w:lang w:eastAsia="x-none"/>
              </w:rPr>
              <w:t xml:space="preserve"> od </w:t>
            </w:r>
            <w:r w:rsidR="00252A35" w:rsidRPr="00B672E7">
              <w:rPr>
                <w:i/>
                <w:lang w:eastAsia="x-none"/>
              </w:rPr>
              <w:t xml:space="preserve">1 </w:t>
            </w:r>
            <w:r w:rsidRPr="00B672E7">
              <w:rPr>
                <w:i/>
                <w:lang w:eastAsia="x-none"/>
              </w:rPr>
              <w:t xml:space="preserve">do </w:t>
            </w:r>
            <w:r w:rsidR="00252A35" w:rsidRPr="00B672E7">
              <w:rPr>
                <w:i/>
                <w:lang w:eastAsia="x-none"/>
              </w:rPr>
              <w:t xml:space="preserve"> 200</w:t>
            </w:r>
            <w:r w:rsidRPr="00B672E7">
              <w:rPr>
                <w:i/>
                <w:lang w:eastAsia="x-none"/>
              </w:rPr>
              <w:t xml:space="preserve"> – ocena trwa  </w:t>
            </w:r>
            <w:r w:rsidR="00252A35" w:rsidRPr="00B672E7">
              <w:rPr>
                <w:i/>
                <w:lang w:eastAsia="x-none"/>
              </w:rPr>
              <w:t>60 dni od dnia dokonania oceny wszystkich wniosków, które podlegały ocenie formalnej.</w:t>
            </w:r>
          </w:p>
          <w:p w14:paraId="0A0A4EA8" w14:textId="77777777" w:rsidR="00252A35" w:rsidRPr="00B672E7" w:rsidRDefault="00252A35" w:rsidP="00BE28FB">
            <w:pPr>
              <w:rPr>
                <w:lang w:eastAsia="x-none"/>
              </w:rPr>
            </w:pPr>
            <w:r w:rsidRPr="00B672E7">
              <w:rPr>
                <w:i/>
                <w:lang w:eastAsia="x-none"/>
              </w:rPr>
              <w:t>Przy każdym kolejnym wzroście liczby wniosków o 200 termin dokonania oceny merytorycznej może zostać wydłużony o kolejne 30 dni, jednakże ocena nie może trwać dłużej niż 120 dni</w:t>
            </w:r>
            <w:r w:rsidRPr="00B672E7">
              <w:rPr>
                <w:lang w:eastAsia="x-none"/>
              </w:rPr>
              <w:t xml:space="preserve"> </w:t>
            </w:r>
          </w:p>
        </w:tc>
      </w:tr>
      <w:tr w:rsidR="00252A35" w:rsidRPr="00B672E7" w14:paraId="6878AFA5" w14:textId="77777777" w:rsidTr="00252A35">
        <w:trPr>
          <w:trHeight w:val="93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3F970" w14:textId="77777777"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2A2F" w14:textId="77777777" w:rsidR="00252A35" w:rsidRPr="00B672E7" w:rsidRDefault="00B840D2" w:rsidP="004A1106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Pisemne p</w:t>
            </w:r>
            <w:r w:rsidR="00252A35" w:rsidRPr="00B672E7">
              <w:rPr>
                <w:lang w:eastAsia="x-none"/>
              </w:rPr>
              <w:t xml:space="preserve">oinformowanie wszystkich </w:t>
            </w:r>
            <w:r w:rsidR="004A1106" w:rsidRPr="00B672E7">
              <w:rPr>
                <w:lang w:eastAsia="x-none"/>
              </w:rPr>
              <w:t>W</w:t>
            </w:r>
            <w:r w:rsidR="00252A35" w:rsidRPr="00B672E7">
              <w:rPr>
                <w:lang w:eastAsia="x-none"/>
              </w:rPr>
              <w:t>nioskodawców, których projekty skierowane zostały do negocjacji o możliwości podjęcia negocjacji (pisemnych lub ustnych).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2783" w14:textId="77777777" w:rsidR="00252A35" w:rsidRPr="00B672E7" w:rsidRDefault="00252A35" w:rsidP="00252A35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7 dni od zakończenia weryfikacji wszystkich kart oceny merytorycznej przez Przewodniczącego KOP </w:t>
            </w:r>
          </w:p>
        </w:tc>
      </w:tr>
      <w:tr w:rsidR="00252A35" w:rsidRPr="00B672E7" w14:paraId="6EFB78D9" w14:textId="77777777" w:rsidTr="00CB3319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2BDF" w14:textId="77777777" w:rsidR="00252A35" w:rsidRPr="00B672E7" w:rsidRDefault="00252A35" w:rsidP="00252A35">
            <w:pPr>
              <w:rPr>
                <w:lang w:eastAsia="x-non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5B0F89" w14:textId="77777777" w:rsidR="00CB3319" w:rsidRPr="00B672E7" w:rsidRDefault="00CB3319" w:rsidP="00CB3319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Z</w:t>
            </w:r>
            <w:r w:rsidR="00252A35" w:rsidRPr="00B672E7">
              <w:rPr>
                <w:lang w:eastAsia="x-none"/>
              </w:rPr>
              <w:t xml:space="preserve">amieszczenie na stronie PARP i portalu listy wszystkich projektów, które podlegały ocenie merytorycznej </w:t>
            </w:r>
          </w:p>
          <w:p w14:paraId="696FC89E" w14:textId="77777777" w:rsidR="00252A35" w:rsidRPr="00B672E7" w:rsidDel="006210CF" w:rsidRDefault="00CB3319" w:rsidP="00CB3319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Przekazanie Wnioskodawcy pisemnej informacji o wynikach oceny.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4B0A" w14:textId="77777777" w:rsidR="00252A35" w:rsidRPr="00B672E7" w:rsidRDefault="00252A35" w:rsidP="0081250F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>3</w:t>
            </w:r>
            <w:r w:rsidR="001B4B58" w:rsidRPr="00B672E7">
              <w:rPr>
                <w:lang w:eastAsia="x-none"/>
              </w:rPr>
              <w:t>7</w:t>
            </w:r>
            <w:r w:rsidRPr="00B672E7">
              <w:rPr>
                <w:lang w:eastAsia="x-none"/>
              </w:rPr>
              <w:t xml:space="preserve"> dni po zakończeniu negocjacji wszystkich projektów</w:t>
            </w:r>
            <w:r w:rsidR="00B840D2" w:rsidRPr="00B672E7">
              <w:rPr>
                <w:lang w:eastAsia="x-none"/>
              </w:rPr>
              <w:t xml:space="preserve">, tj. </w:t>
            </w:r>
            <w:r w:rsidR="00906949" w:rsidRPr="00B672E7">
              <w:rPr>
                <w:lang w:eastAsia="x-none"/>
              </w:rPr>
              <w:t>około</w:t>
            </w:r>
            <w:r w:rsidR="00B840D2" w:rsidRPr="00B672E7">
              <w:rPr>
                <w:lang w:eastAsia="x-none"/>
              </w:rPr>
              <w:t xml:space="preserve"> </w:t>
            </w:r>
            <w:r w:rsidR="0081250F" w:rsidRPr="00B672E7">
              <w:rPr>
                <w:lang w:eastAsia="x-none"/>
              </w:rPr>
              <w:t xml:space="preserve">listopada </w:t>
            </w:r>
            <w:r w:rsidR="00B840D2" w:rsidRPr="00B672E7">
              <w:rPr>
                <w:lang w:eastAsia="x-none"/>
              </w:rPr>
              <w:t xml:space="preserve">2016 r. </w:t>
            </w:r>
          </w:p>
        </w:tc>
      </w:tr>
      <w:tr w:rsidR="00CB3319" w:rsidRPr="00B672E7" w14:paraId="1025168F" w14:textId="77777777" w:rsidTr="00C1630B">
        <w:trPr>
          <w:trHeight w:val="255"/>
        </w:trPr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82235" w14:textId="77777777" w:rsidR="00CB3319" w:rsidRPr="00B672E7" w:rsidRDefault="00CB3319" w:rsidP="00BE28FB">
            <w:pPr>
              <w:rPr>
                <w:lang w:eastAsia="x-none"/>
              </w:rPr>
            </w:pPr>
            <w:r w:rsidRPr="00B672E7">
              <w:rPr>
                <w:lang w:eastAsia="x-none"/>
              </w:rPr>
              <w:t xml:space="preserve">Ocena wniosków zakończy się najpóźniej </w:t>
            </w:r>
            <w:r w:rsidR="00C61263" w:rsidRPr="00B672E7">
              <w:rPr>
                <w:lang w:eastAsia="x-none"/>
              </w:rPr>
              <w:t>w ciągu 2</w:t>
            </w:r>
            <w:r w:rsidR="001B4B58" w:rsidRPr="00B672E7">
              <w:rPr>
                <w:lang w:eastAsia="x-none"/>
              </w:rPr>
              <w:t>61</w:t>
            </w:r>
            <w:r w:rsidR="00C61263" w:rsidRPr="00B672E7">
              <w:rPr>
                <w:lang w:eastAsia="x-none"/>
              </w:rPr>
              <w:t xml:space="preserve"> dni od dnia zakończenia naboru wniosków. </w:t>
            </w:r>
          </w:p>
        </w:tc>
      </w:tr>
    </w:tbl>
    <w:p w14:paraId="79DF347A" w14:textId="77777777" w:rsidR="004C4127" w:rsidRPr="00B672E7" w:rsidRDefault="004C4127" w:rsidP="0094559D">
      <w:pPr>
        <w:pStyle w:val="PunktorkiKonspektynumerowane"/>
        <w:numPr>
          <w:ilvl w:val="0"/>
          <w:numId w:val="0"/>
        </w:numPr>
        <w:rPr>
          <w:lang w:val="pl-PL"/>
        </w:rPr>
      </w:pPr>
      <w:bookmarkStart w:id="713" w:name="_Toc425322474"/>
      <w:bookmarkStart w:id="714" w:name="_Toc425322807"/>
    </w:p>
    <w:p w14:paraId="02ED25EF" w14:textId="77777777" w:rsidR="004C4127" w:rsidRPr="00B672E7" w:rsidRDefault="004C4127">
      <w:pPr>
        <w:spacing w:after="0" w:line="240" w:lineRule="auto"/>
        <w:rPr>
          <w:rFonts w:eastAsia="Times New Roman"/>
          <w:bCs/>
          <w:spacing w:val="-2"/>
          <w:kern w:val="32"/>
          <w:szCs w:val="32"/>
          <w:lang w:eastAsia="x-none"/>
        </w:rPr>
      </w:pPr>
      <w:r w:rsidRPr="00B672E7">
        <w:br w:type="page"/>
      </w:r>
    </w:p>
    <w:p w14:paraId="5ED4EDCE" w14:textId="77777777" w:rsidR="00D67305" w:rsidRPr="00B672E7" w:rsidRDefault="003A3599" w:rsidP="00990E6F">
      <w:pPr>
        <w:pStyle w:val="Nagwek1"/>
        <w:ind w:left="2268" w:hanging="2268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715" w:name="_Toc430687224"/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lastRenderedPageBreak/>
        <w:t>Z</w:t>
      </w:r>
      <w:r w:rsidR="009C0606"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>ałącznik</w:t>
      </w:r>
      <w:r w:rsidRPr="00B672E7">
        <w:rPr>
          <w:rFonts w:asciiTheme="majorHAnsi" w:hAnsiTheme="majorHAnsi"/>
          <w:color w:val="365F91" w:themeColor="accent1" w:themeShade="BF"/>
          <w:sz w:val="28"/>
          <w:szCs w:val="28"/>
          <w:lang w:val="pl-PL"/>
        </w:rPr>
        <w:t>i</w:t>
      </w:r>
      <w:bookmarkEnd w:id="713"/>
      <w:bookmarkEnd w:id="714"/>
      <w:bookmarkEnd w:id="715"/>
    </w:p>
    <w:p w14:paraId="29B3E995" w14:textId="77777777" w:rsidR="00E31723" w:rsidRPr="00B672E7" w:rsidRDefault="00E31723" w:rsidP="005873C0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 xml:space="preserve">Wzór karty weryfikacji </w:t>
      </w:r>
      <w:r w:rsidR="00F8388A" w:rsidRPr="00B672E7">
        <w:t xml:space="preserve">poprawności </w:t>
      </w:r>
      <w:r w:rsidRPr="00B672E7">
        <w:t>wniosku</w:t>
      </w:r>
      <w:r w:rsidR="00F8388A" w:rsidRPr="00B672E7">
        <w:t xml:space="preserve"> w ramach PO WER</w:t>
      </w:r>
      <w:r w:rsidR="00C635AA" w:rsidRPr="00B672E7">
        <w:t>.</w:t>
      </w:r>
    </w:p>
    <w:p w14:paraId="7614B944" w14:textId="77777777" w:rsidR="00D67305" w:rsidRPr="00B672E7" w:rsidRDefault="00DB2D20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Wzór karty</w:t>
      </w:r>
      <w:r w:rsidR="00D67305" w:rsidRPr="00B672E7">
        <w:t xml:space="preserve"> oceny formalnej wniosku o dofinan</w:t>
      </w:r>
      <w:r w:rsidRPr="00B672E7">
        <w:t>sowanie projektu konkursowego</w:t>
      </w:r>
      <w:r w:rsidR="00F8388A" w:rsidRPr="00B672E7">
        <w:t xml:space="preserve"> w ramach </w:t>
      </w:r>
      <w:r w:rsidR="00E46B28" w:rsidRPr="00B672E7">
        <w:br/>
      </w:r>
      <w:r w:rsidR="00F8388A" w:rsidRPr="00B672E7">
        <w:t>PO WER</w:t>
      </w:r>
      <w:r w:rsidR="00C635AA" w:rsidRPr="00B672E7">
        <w:t>.</w:t>
      </w:r>
    </w:p>
    <w:p w14:paraId="14145221" w14:textId="77777777" w:rsidR="00BA5B5A" w:rsidRPr="00B672E7" w:rsidRDefault="00BA5B5A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Lista sprawdzająca do wniosku o dofinansowanie PO WER</w:t>
      </w:r>
      <w:r w:rsidR="00C635AA" w:rsidRPr="00B672E7">
        <w:t>.</w:t>
      </w:r>
    </w:p>
    <w:p w14:paraId="6A9F692B" w14:textId="77777777" w:rsidR="00D67305" w:rsidRPr="00B672E7" w:rsidRDefault="00DB2D20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Wzór karty</w:t>
      </w:r>
      <w:r w:rsidR="00D67305" w:rsidRPr="00B672E7">
        <w:t xml:space="preserve"> oceny merytorycznej wniosku o dofinansowa</w:t>
      </w:r>
      <w:r w:rsidRPr="00B672E7">
        <w:t>nie projektu konkursowego</w:t>
      </w:r>
      <w:r w:rsidR="00F8388A" w:rsidRPr="00B672E7">
        <w:t xml:space="preserve"> w ramach PO WER</w:t>
      </w:r>
      <w:r w:rsidR="00C635AA" w:rsidRPr="00B672E7">
        <w:t>.</w:t>
      </w:r>
    </w:p>
    <w:p w14:paraId="009284C5" w14:textId="77777777" w:rsidR="00D67305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 xml:space="preserve">Wzór deklaracji poufności </w:t>
      </w:r>
      <w:r w:rsidR="00D85786" w:rsidRPr="00B672E7">
        <w:t>dla członka KOP</w:t>
      </w:r>
      <w:r w:rsidR="00DB2D20" w:rsidRPr="00B672E7">
        <w:t xml:space="preserve"> z prawem dokonywania oceny</w:t>
      </w:r>
      <w:r w:rsidR="00C635AA" w:rsidRPr="00B672E7">
        <w:t>.</w:t>
      </w:r>
    </w:p>
    <w:p w14:paraId="0FFC2D7F" w14:textId="77777777" w:rsidR="00D67305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 xml:space="preserve">Wzór deklaracji poufności dla </w:t>
      </w:r>
      <w:r w:rsidR="00D85786" w:rsidRPr="00B672E7">
        <w:t>obserwatora uczestniczącego</w:t>
      </w:r>
      <w:r w:rsidRPr="00B672E7">
        <w:t xml:space="preserve"> </w:t>
      </w:r>
      <w:r w:rsidR="00D85786" w:rsidRPr="00B672E7">
        <w:t xml:space="preserve">w </w:t>
      </w:r>
      <w:r w:rsidR="004A4A7C" w:rsidRPr="00B672E7">
        <w:t xml:space="preserve">pracach </w:t>
      </w:r>
      <w:r w:rsidR="00D85786" w:rsidRPr="00B672E7">
        <w:t>KOP</w:t>
      </w:r>
      <w:r w:rsidR="00C635AA" w:rsidRPr="00B672E7">
        <w:t>.</w:t>
      </w:r>
    </w:p>
    <w:p w14:paraId="586A0FE4" w14:textId="77777777" w:rsidR="00D67305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 xml:space="preserve">Wzór oświadczenia pracownika </w:t>
      </w:r>
      <w:r w:rsidR="004040CF" w:rsidRPr="00B672E7">
        <w:t xml:space="preserve">PARP </w:t>
      </w:r>
      <w:r w:rsidRPr="00B672E7">
        <w:t>o bezstronności</w:t>
      </w:r>
      <w:r w:rsidR="00C635AA" w:rsidRPr="00B672E7">
        <w:t>.</w:t>
      </w:r>
    </w:p>
    <w:p w14:paraId="77F0905A" w14:textId="77777777" w:rsidR="00D67305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>Wzór oświadczenia eksperta o bezstronności</w:t>
      </w:r>
      <w:r w:rsidR="00C635AA" w:rsidRPr="00B672E7">
        <w:t>.</w:t>
      </w:r>
      <w:r w:rsidRPr="00B672E7">
        <w:t xml:space="preserve"> </w:t>
      </w:r>
    </w:p>
    <w:p w14:paraId="62DED237" w14:textId="77777777" w:rsidR="00BB618B" w:rsidRPr="00B672E7" w:rsidRDefault="00D67305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>Wzór wniosku o dofinansowanie projektu</w:t>
      </w:r>
      <w:r w:rsidR="00C635AA" w:rsidRPr="00B672E7">
        <w:t>.</w:t>
      </w:r>
    </w:p>
    <w:p w14:paraId="19337C32" w14:textId="77777777" w:rsidR="004C2846" w:rsidRPr="00B672E7" w:rsidRDefault="004C2846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>Wz</w:t>
      </w:r>
      <w:r w:rsidR="000A3690" w:rsidRPr="00B672E7">
        <w:t>o</w:t>
      </w:r>
      <w:r w:rsidRPr="00B672E7">
        <w:t>r</w:t>
      </w:r>
      <w:r w:rsidR="000A3690" w:rsidRPr="00B672E7">
        <w:t>y</w:t>
      </w:r>
      <w:r w:rsidRPr="00B672E7">
        <w:t xml:space="preserve"> </w:t>
      </w:r>
      <w:r w:rsidR="000A3690" w:rsidRPr="00B672E7">
        <w:t xml:space="preserve">umów </w:t>
      </w:r>
      <w:r w:rsidRPr="00B672E7">
        <w:t>o dofinansowanie projektu</w:t>
      </w:r>
      <w:r w:rsidR="000A3690" w:rsidRPr="00B672E7">
        <w:t xml:space="preserve"> – standardowy i kwoty ryczałtowe</w:t>
      </w:r>
      <w:r w:rsidR="00C635AA" w:rsidRPr="00B672E7">
        <w:t>.</w:t>
      </w:r>
    </w:p>
    <w:p w14:paraId="67305970" w14:textId="77777777" w:rsidR="00B4418B" w:rsidRPr="00B672E7" w:rsidRDefault="002A0A07" w:rsidP="00C729FA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hanging="2027"/>
        <w:jc w:val="both"/>
      </w:pPr>
      <w:r w:rsidRPr="00B672E7">
        <w:t>Zadania i obowiązki w projekcie</w:t>
      </w:r>
      <w:r w:rsidR="00C635AA" w:rsidRPr="00B672E7">
        <w:t>.</w:t>
      </w:r>
    </w:p>
    <w:p w14:paraId="44E3FE45" w14:textId="77777777" w:rsidR="00112869" w:rsidRPr="00B672E7" w:rsidRDefault="00B162AC" w:rsidP="00990E6F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Minimalny wzór</w:t>
      </w:r>
      <w:r w:rsidR="004E686A" w:rsidRPr="00B672E7">
        <w:t xml:space="preserve"> </w:t>
      </w:r>
      <w:r w:rsidR="00112869" w:rsidRPr="00B672E7">
        <w:t>Plan</w:t>
      </w:r>
      <w:r w:rsidR="004E686A" w:rsidRPr="00B672E7">
        <w:t>u</w:t>
      </w:r>
      <w:r w:rsidR="00112869" w:rsidRPr="00B672E7">
        <w:t xml:space="preserve"> </w:t>
      </w:r>
      <w:r w:rsidR="004E686A" w:rsidRPr="00B672E7">
        <w:t xml:space="preserve">Rozwojowego </w:t>
      </w:r>
      <w:r w:rsidR="00112869" w:rsidRPr="00B672E7">
        <w:t>dla mikro i małych Przedsiębiorców zatrudniających do 25 pracowników</w:t>
      </w:r>
      <w:r w:rsidR="00C635AA" w:rsidRPr="00B672E7">
        <w:t>.</w:t>
      </w:r>
    </w:p>
    <w:p w14:paraId="799E7C13" w14:textId="77777777" w:rsidR="00112869" w:rsidRPr="00B672E7" w:rsidRDefault="00B162AC" w:rsidP="00990E6F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Minimalny wzór</w:t>
      </w:r>
      <w:r w:rsidR="004E686A" w:rsidRPr="00B672E7">
        <w:t xml:space="preserve"> </w:t>
      </w:r>
      <w:r w:rsidR="00112869" w:rsidRPr="00B672E7">
        <w:t>Plan</w:t>
      </w:r>
      <w:r w:rsidR="004E686A" w:rsidRPr="00B672E7">
        <w:t>u</w:t>
      </w:r>
      <w:r w:rsidR="00112869" w:rsidRPr="00B672E7">
        <w:t xml:space="preserve"> </w:t>
      </w:r>
      <w:r w:rsidR="004E686A" w:rsidRPr="00B672E7">
        <w:t xml:space="preserve">Rozwojowego </w:t>
      </w:r>
      <w:r w:rsidR="00112869" w:rsidRPr="00B672E7">
        <w:t>dla małych i średnich Przedsiębiorców zatrudniających powyżej 25 pracowników</w:t>
      </w:r>
      <w:r w:rsidR="00C635AA" w:rsidRPr="00B672E7">
        <w:t>.</w:t>
      </w:r>
    </w:p>
    <w:p w14:paraId="500ACB07" w14:textId="77777777" w:rsidR="00B162AC" w:rsidRPr="00B672E7" w:rsidRDefault="00B162AC" w:rsidP="00990E6F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Kryteria zatwierdzone przez KM POWER</w:t>
      </w:r>
      <w:r w:rsidR="00C635AA" w:rsidRPr="00B672E7">
        <w:t>.</w:t>
      </w:r>
    </w:p>
    <w:p w14:paraId="491BBB8F" w14:textId="77777777" w:rsidR="001332E3" w:rsidRPr="00B672E7" w:rsidRDefault="00FF5DC8" w:rsidP="008C3233">
      <w:pPr>
        <w:numPr>
          <w:ilvl w:val="0"/>
          <w:numId w:val="1"/>
        </w:numPr>
        <w:tabs>
          <w:tab w:val="clear" w:pos="2027"/>
          <w:tab w:val="num" w:pos="426"/>
        </w:tabs>
        <w:spacing w:after="60"/>
        <w:ind w:left="426" w:hanging="426"/>
        <w:jc w:val="both"/>
      </w:pPr>
      <w:r w:rsidRPr="00B672E7">
        <w:t>Zestawienie standardów i cen rynkowych w zakresie najczęściej finansowanych wydatków w ramach Działania 2.2. PO WER</w:t>
      </w:r>
      <w:r w:rsidR="00C635AA" w:rsidRPr="00B672E7">
        <w:t>.</w:t>
      </w:r>
    </w:p>
    <w:bookmarkEnd w:id="678"/>
    <w:p w14:paraId="47F74BFE" w14:textId="77777777" w:rsidR="007E6076" w:rsidRPr="00B672E7" w:rsidRDefault="007E6076" w:rsidP="00D67305">
      <w:pPr>
        <w:rPr>
          <w:i/>
        </w:rPr>
      </w:pPr>
    </w:p>
    <w:sectPr w:rsidR="007E6076" w:rsidRPr="00B672E7" w:rsidSect="009F46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2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2BD50" w14:textId="77777777" w:rsidR="00917B05" w:rsidRDefault="00917B05" w:rsidP="006F3D98">
      <w:pPr>
        <w:spacing w:after="0" w:line="240" w:lineRule="auto"/>
      </w:pPr>
      <w:r>
        <w:separator/>
      </w:r>
    </w:p>
  </w:endnote>
  <w:endnote w:type="continuationSeparator" w:id="0">
    <w:p w14:paraId="316C5C91" w14:textId="77777777" w:rsidR="00917B05" w:rsidRDefault="00917B05" w:rsidP="006F3D98">
      <w:pPr>
        <w:spacing w:after="0" w:line="240" w:lineRule="auto"/>
      </w:pPr>
      <w:r>
        <w:continuationSeparator/>
      </w:r>
    </w:p>
  </w:endnote>
  <w:endnote w:type="continuationNotice" w:id="1">
    <w:p w14:paraId="0766FF22" w14:textId="77777777" w:rsidR="00917B05" w:rsidRDefault="00917B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1F14" w14:textId="77777777" w:rsidR="00572A8F" w:rsidRDefault="00572A8F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14:paraId="1F492CE4" w14:textId="77777777" w:rsidR="00572A8F" w:rsidRDefault="00572A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D3495" w14:textId="77777777" w:rsidR="00572A8F" w:rsidRPr="00124418" w:rsidRDefault="00572A8F" w:rsidP="00124418">
    <w:pPr>
      <w:pStyle w:val="Stopka"/>
      <w:spacing w:after="0"/>
      <w:rPr>
        <w:sz w:val="16"/>
        <w:szCs w:val="16"/>
      </w:rPr>
    </w:pPr>
    <w:r w:rsidRPr="000612A8">
      <w:rPr>
        <w:noProof/>
        <w:sz w:val="1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F6A4A" wp14:editId="624D50A1">
              <wp:simplePos x="0" y="0"/>
              <wp:positionH relativeFrom="column">
                <wp:posOffset>-43180</wp:posOffset>
              </wp:positionH>
              <wp:positionV relativeFrom="paragraph">
                <wp:posOffset>-63500</wp:posOffset>
              </wp:positionV>
              <wp:extent cx="5896610" cy="0"/>
              <wp:effectExtent l="13970" t="12700" r="13970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66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8BC8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-5pt" to="460.9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JV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" strokeweight=".25pt"/>
          </w:pict>
        </mc:Fallback>
      </mc:AlternateContent>
    </w:r>
    <w:r>
      <w:rPr>
        <w:sz w:val="16"/>
        <w:szCs w:val="16"/>
        <w:lang w:val="pl-PL"/>
      </w:rPr>
      <w:t>Regulamin konkursu: zarządzanie strategiczne</w:t>
    </w:r>
    <w:r w:rsidRPr="00C65796">
      <w:rPr>
        <w:sz w:val="16"/>
        <w:szCs w:val="16"/>
      </w:rPr>
      <w:tab/>
    </w:r>
    <w:r w:rsidRPr="00C65796">
      <w:rPr>
        <w:sz w:val="16"/>
        <w:szCs w:val="16"/>
      </w:rPr>
      <w:tab/>
      <w:t xml:space="preserve">Strona </w:t>
    </w:r>
    <w:r w:rsidRPr="00C65796">
      <w:rPr>
        <w:b/>
        <w:sz w:val="16"/>
        <w:szCs w:val="16"/>
      </w:rPr>
      <w:fldChar w:fldCharType="begin"/>
    </w:r>
    <w:r w:rsidRPr="00C65796">
      <w:rPr>
        <w:b/>
        <w:sz w:val="16"/>
        <w:szCs w:val="16"/>
      </w:rPr>
      <w:instrText>PAGE</w:instrText>
    </w:r>
    <w:r w:rsidRPr="00C65796">
      <w:rPr>
        <w:b/>
        <w:sz w:val="16"/>
        <w:szCs w:val="16"/>
      </w:rPr>
      <w:fldChar w:fldCharType="separate"/>
    </w:r>
    <w:r w:rsidR="008F1CB4">
      <w:rPr>
        <w:b/>
        <w:noProof/>
        <w:sz w:val="16"/>
        <w:szCs w:val="16"/>
      </w:rPr>
      <w:t>21</w:t>
    </w:r>
    <w:r w:rsidRPr="00C65796">
      <w:rPr>
        <w:b/>
        <w:sz w:val="16"/>
        <w:szCs w:val="16"/>
      </w:rPr>
      <w:fldChar w:fldCharType="end"/>
    </w:r>
    <w:r w:rsidRPr="00C65796">
      <w:rPr>
        <w:sz w:val="16"/>
        <w:szCs w:val="16"/>
      </w:rPr>
      <w:t xml:space="preserve"> z </w:t>
    </w:r>
    <w:r w:rsidRPr="00C65796">
      <w:rPr>
        <w:b/>
        <w:sz w:val="16"/>
        <w:szCs w:val="16"/>
      </w:rPr>
      <w:fldChar w:fldCharType="begin"/>
    </w:r>
    <w:r w:rsidRPr="00C65796">
      <w:rPr>
        <w:b/>
        <w:sz w:val="16"/>
        <w:szCs w:val="16"/>
      </w:rPr>
      <w:instrText>NUMPAGES</w:instrText>
    </w:r>
    <w:r w:rsidRPr="00C65796">
      <w:rPr>
        <w:b/>
        <w:sz w:val="16"/>
        <w:szCs w:val="16"/>
      </w:rPr>
      <w:fldChar w:fldCharType="separate"/>
    </w:r>
    <w:r w:rsidR="008F1CB4">
      <w:rPr>
        <w:b/>
        <w:noProof/>
        <w:sz w:val="16"/>
        <w:szCs w:val="16"/>
      </w:rPr>
      <w:t>31</w:t>
    </w:r>
    <w:r w:rsidRPr="00C65796">
      <w:rPr>
        <w:b/>
        <w:sz w:val="16"/>
        <w:szCs w:val="16"/>
      </w:rPr>
      <w:fldChar w:fldCharType="end"/>
    </w:r>
    <w:bookmarkStart w:id="716" w:name="_Toc425322488"/>
    <w:bookmarkEnd w:id="71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D6CF" w14:textId="77777777" w:rsidR="00572A8F" w:rsidRDefault="00572A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E4DA6" w14:textId="77777777" w:rsidR="00917B05" w:rsidRDefault="00917B05" w:rsidP="006F3D98">
      <w:pPr>
        <w:spacing w:after="0" w:line="240" w:lineRule="auto"/>
      </w:pPr>
      <w:r>
        <w:separator/>
      </w:r>
    </w:p>
  </w:footnote>
  <w:footnote w:type="continuationSeparator" w:id="0">
    <w:p w14:paraId="45A5D72E" w14:textId="77777777" w:rsidR="00917B05" w:rsidRDefault="00917B05" w:rsidP="006F3D98">
      <w:pPr>
        <w:spacing w:after="0" w:line="240" w:lineRule="auto"/>
      </w:pPr>
      <w:r>
        <w:continuationSeparator/>
      </w:r>
    </w:p>
  </w:footnote>
  <w:footnote w:type="continuationNotice" w:id="1">
    <w:p w14:paraId="68E2B757" w14:textId="77777777" w:rsidR="00917B05" w:rsidRDefault="00917B05">
      <w:pPr>
        <w:spacing w:after="0" w:line="240" w:lineRule="auto"/>
      </w:pPr>
    </w:p>
  </w:footnote>
  <w:footnote w:id="2">
    <w:p w14:paraId="212974F5" w14:textId="77777777" w:rsidR="00572A8F" w:rsidRPr="00990E6F" w:rsidRDefault="00572A8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Czasu środkowoeuropejskiego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6B69C" w14:textId="77777777" w:rsidR="00572A8F" w:rsidRDefault="00572A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75DB3" w14:textId="77777777" w:rsidR="00572A8F" w:rsidRDefault="00572A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222"/>
      <w:gridCol w:w="9250"/>
      <w:gridCol w:w="222"/>
    </w:tblGrid>
    <w:tr w:rsidR="00572A8F" w:rsidRPr="00B546A7" w14:paraId="08D8DF24" w14:textId="77777777" w:rsidTr="00B546A7">
      <w:trPr>
        <w:trHeight w:val="920"/>
        <w:jc w:val="center"/>
      </w:trPr>
      <w:tc>
        <w:tcPr>
          <w:tcW w:w="3165" w:type="dxa"/>
          <w:vAlign w:val="center"/>
        </w:tcPr>
        <w:p w14:paraId="7AEF9064" w14:textId="77777777" w:rsidR="00572A8F" w:rsidRPr="00B546A7" w:rsidRDefault="00572A8F" w:rsidP="00B546A7">
          <w:pPr>
            <w:tabs>
              <w:tab w:val="center" w:pos="4536"/>
              <w:tab w:val="right" w:pos="9072"/>
            </w:tabs>
          </w:pPr>
        </w:p>
      </w:tc>
      <w:tc>
        <w:tcPr>
          <w:tcW w:w="3166" w:type="dxa"/>
        </w:tcPr>
        <w:p w14:paraId="5383590B" w14:textId="77777777" w:rsidR="00572A8F" w:rsidRPr="00B546A7" w:rsidRDefault="00572A8F" w:rsidP="00B546A7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 wp14:anchorId="4B1B0FB9" wp14:editId="683700E0">
                <wp:extent cx="5736590" cy="793750"/>
                <wp:effectExtent l="0" t="0" r="0" b="6350"/>
                <wp:docPr id="1" name="Obraz 1" descr="po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w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659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14:paraId="70FBD9A1" w14:textId="77777777" w:rsidR="00572A8F" w:rsidRPr="00B546A7" w:rsidRDefault="00572A8F" w:rsidP="00B546A7">
          <w:pPr>
            <w:tabs>
              <w:tab w:val="center" w:pos="4536"/>
              <w:tab w:val="right" w:pos="9072"/>
            </w:tabs>
          </w:pPr>
        </w:p>
      </w:tc>
    </w:tr>
  </w:tbl>
  <w:p w14:paraId="02F5200E" w14:textId="77777777" w:rsidR="00572A8F" w:rsidRDefault="00572A8F" w:rsidP="00A36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4D7"/>
    <w:multiLevelType w:val="multilevel"/>
    <w:tmpl w:val="51A22460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E5690"/>
    <w:multiLevelType w:val="hybridMultilevel"/>
    <w:tmpl w:val="355C69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5270E6"/>
    <w:multiLevelType w:val="hybridMultilevel"/>
    <w:tmpl w:val="EC82F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241BE"/>
    <w:multiLevelType w:val="multilevel"/>
    <w:tmpl w:val="07664BAC"/>
    <w:numStyleLink w:val="Regulaminkonkursu2"/>
  </w:abstractNum>
  <w:abstractNum w:abstractNumId="6">
    <w:nsid w:val="1B716BAB"/>
    <w:multiLevelType w:val="multilevel"/>
    <w:tmpl w:val="07664BAC"/>
    <w:numStyleLink w:val="Regulaminkonkursu2"/>
  </w:abstractNum>
  <w:abstractNum w:abstractNumId="7">
    <w:nsid w:val="1BF8354B"/>
    <w:multiLevelType w:val="hybridMultilevel"/>
    <w:tmpl w:val="72DCE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84C90"/>
    <w:multiLevelType w:val="hybridMultilevel"/>
    <w:tmpl w:val="0394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1A1E15"/>
    <w:multiLevelType w:val="hybridMultilevel"/>
    <w:tmpl w:val="81C605DA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263743BD"/>
    <w:multiLevelType w:val="multilevel"/>
    <w:tmpl w:val="D0B43F96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B981B72"/>
    <w:multiLevelType w:val="hybridMultilevel"/>
    <w:tmpl w:val="AB7AF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B083E"/>
    <w:multiLevelType w:val="multilevel"/>
    <w:tmpl w:val="D3AAE014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50D6413"/>
    <w:multiLevelType w:val="multilevel"/>
    <w:tmpl w:val="16704846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FB41E02"/>
    <w:multiLevelType w:val="hybridMultilevel"/>
    <w:tmpl w:val="8E24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90BD4"/>
    <w:multiLevelType w:val="hybridMultilevel"/>
    <w:tmpl w:val="026AE37C"/>
    <w:lvl w:ilvl="0" w:tplc="4C6AF31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3A004F"/>
    <w:multiLevelType w:val="hybridMultilevel"/>
    <w:tmpl w:val="1ADA8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C1391"/>
    <w:multiLevelType w:val="multilevel"/>
    <w:tmpl w:val="07664BAC"/>
    <w:numStyleLink w:val="Regulaminkonkursu2"/>
  </w:abstractNum>
  <w:abstractNum w:abstractNumId="20">
    <w:nsid w:val="44693E32"/>
    <w:multiLevelType w:val="multilevel"/>
    <w:tmpl w:val="40520A6E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9575E66"/>
    <w:multiLevelType w:val="multilevel"/>
    <w:tmpl w:val="07664BAC"/>
    <w:numStyleLink w:val="Regulaminkonkursu2"/>
  </w:abstractNum>
  <w:abstractNum w:abstractNumId="22">
    <w:nsid w:val="54C37E33"/>
    <w:multiLevelType w:val="multilevel"/>
    <w:tmpl w:val="4582D9A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EF3C77"/>
    <w:multiLevelType w:val="multilevel"/>
    <w:tmpl w:val="CDD296CC"/>
    <w:styleLink w:val="Regulaminkonkursu"/>
    <w:lvl w:ilvl="0">
      <w:start w:val="1"/>
      <w:numFmt w:val="decimal"/>
      <w:lvlText w:val="Rozdział %1."/>
      <w:lvlJc w:val="left"/>
      <w:pPr>
        <w:ind w:left="1985" w:hanging="1985"/>
      </w:pPr>
      <w:rPr>
        <w:rFonts w:ascii="Arial" w:hAnsi="Arial" w:hint="default"/>
        <w:b/>
        <w:i w:val="0"/>
        <w:sz w:val="32"/>
        <w:lang w:val="pl-PL"/>
      </w:rPr>
    </w:lvl>
    <w:lvl w:ilvl="1">
      <w:start w:val="1"/>
      <w:numFmt w:val="decimal"/>
      <w:isLgl/>
      <w:suff w:val="space"/>
      <w:lvlText w:val="Podrozdział %1.%2."/>
      <w:lvlJc w:val="left"/>
      <w:pPr>
        <w:ind w:left="2268" w:hanging="2268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lang w:val="pl-PL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4">
    <w:nsid w:val="59A961E9"/>
    <w:multiLevelType w:val="multilevel"/>
    <w:tmpl w:val="07664BAC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A5C558D"/>
    <w:multiLevelType w:val="multilevel"/>
    <w:tmpl w:val="51A22460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A9E3663"/>
    <w:multiLevelType w:val="multilevel"/>
    <w:tmpl w:val="07664BAC"/>
    <w:numStyleLink w:val="Regulaminkonkursu2"/>
  </w:abstractNum>
  <w:abstractNum w:abstractNumId="27">
    <w:nsid w:val="5D525D9B"/>
    <w:multiLevelType w:val="multilevel"/>
    <w:tmpl w:val="07664BAC"/>
    <w:numStyleLink w:val="Regulaminkonkursu2"/>
  </w:abstractNum>
  <w:abstractNum w:abstractNumId="28">
    <w:nsid w:val="6016750C"/>
    <w:multiLevelType w:val="multilevel"/>
    <w:tmpl w:val="07664BAC"/>
    <w:numStyleLink w:val="Regulaminkonkursu2"/>
  </w:abstractNum>
  <w:abstractNum w:abstractNumId="29">
    <w:nsid w:val="61362A72"/>
    <w:multiLevelType w:val="multilevel"/>
    <w:tmpl w:val="07664BAC"/>
    <w:styleLink w:val="Regulaminkonkursu2"/>
    <w:lvl w:ilvl="0">
      <w:start w:val="1"/>
      <w:numFmt w:val="decimal"/>
      <w:pStyle w:val="Nagwek1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pStyle w:val="Default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1E8400C"/>
    <w:multiLevelType w:val="hybridMultilevel"/>
    <w:tmpl w:val="D200DC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525745"/>
    <w:multiLevelType w:val="multilevel"/>
    <w:tmpl w:val="07664BAC"/>
    <w:numStyleLink w:val="Regulaminkonkursu2"/>
  </w:abstractNum>
  <w:abstractNum w:abstractNumId="32">
    <w:nsid w:val="6AB86F30"/>
    <w:multiLevelType w:val="hybridMultilevel"/>
    <w:tmpl w:val="A12EDD7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5B02F43"/>
    <w:multiLevelType w:val="hybridMultilevel"/>
    <w:tmpl w:val="C71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A179F2"/>
    <w:multiLevelType w:val="multilevel"/>
    <w:tmpl w:val="51A22460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C469B3"/>
    <w:multiLevelType w:val="multilevel"/>
    <w:tmpl w:val="07664BAC"/>
    <w:numStyleLink w:val="Regulaminkonkursu2"/>
  </w:abstractNum>
  <w:abstractNum w:abstractNumId="36">
    <w:nsid w:val="7C2A25FC"/>
    <w:multiLevelType w:val="multilevel"/>
    <w:tmpl w:val="D53CDE30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30"/>
  </w:num>
  <w:num w:numId="5">
    <w:abstractNumId w:val="17"/>
  </w:num>
  <w:num w:numId="6">
    <w:abstractNumId w:val="23"/>
  </w:num>
  <w:num w:numId="7">
    <w:abstractNumId w:val="35"/>
  </w:num>
  <w:num w:numId="8">
    <w:abstractNumId w:val="29"/>
  </w:num>
  <w:num w:numId="9">
    <w:abstractNumId w:val="6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5"/>
  </w:num>
  <w:num w:numId="19">
    <w:abstractNumId w:val="27"/>
  </w:num>
  <w:num w:numId="2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  <w:lvl w:ilvl="0">
        <w:start w:val="1"/>
        <w:numFmt w:val="decimal"/>
        <w:pStyle w:val="Nagwek1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4">
    <w:abstractNumId w:val="8"/>
  </w:num>
  <w:num w:numId="25">
    <w:abstractNumId w:val="7"/>
  </w:num>
  <w:num w:numId="26">
    <w:abstractNumId w:val="12"/>
  </w:num>
  <w:num w:numId="27">
    <w:abstractNumId w:val="13"/>
  </w:num>
  <w:num w:numId="28">
    <w:abstractNumId w:val="3"/>
  </w:num>
  <w:num w:numId="29">
    <w:abstractNumId w:val="32"/>
  </w:num>
  <w:num w:numId="30">
    <w:abstractNumId w:val="1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  <w:num w:numId="49">
    <w:abstractNumId w:val="31"/>
  </w:num>
  <w:num w:numId="50">
    <w:abstractNumId w:val="31"/>
  </w:num>
  <w:num w:numId="51">
    <w:abstractNumId w:val="31"/>
  </w:num>
  <w:num w:numId="52">
    <w:abstractNumId w:val="31"/>
  </w:num>
  <w:num w:numId="53">
    <w:abstractNumId w:val="31"/>
  </w:num>
  <w:num w:numId="54">
    <w:abstractNumId w:val="31"/>
  </w:num>
  <w:num w:numId="55">
    <w:abstractNumId w:val="1"/>
  </w:num>
  <w:num w:numId="56">
    <w:abstractNumId w:val="31"/>
  </w:num>
  <w:num w:numId="57">
    <w:abstractNumId w:val="31"/>
  </w:num>
  <w:num w:numId="58">
    <w:abstractNumId w:val="31"/>
  </w:num>
  <w:num w:numId="59">
    <w:abstractNumId w:val="31"/>
  </w:num>
  <w:num w:numId="60">
    <w:abstractNumId w:val="31"/>
  </w:num>
  <w:num w:numId="61">
    <w:abstractNumId w:val="31"/>
  </w:num>
  <w:num w:numId="62">
    <w:abstractNumId w:val="31"/>
  </w:num>
  <w:num w:numId="63">
    <w:abstractNumId w:val="31"/>
  </w:num>
  <w:num w:numId="64">
    <w:abstractNumId w:val="31"/>
  </w:num>
  <w:num w:numId="65">
    <w:abstractNumId w:val="20"/>
  </w:num>
  <w:num w:numId="66">
    <w:abstractNumId w:val="24"/>
  </w:num>
  <w:num w:numId="67">
    <w:abstractNumId w:val="2"/>
  </w:num>
  <w:num w:numId="68">
    <w:abstractNumId w:val="34"/>
  </w:num>
  <w:num w:numId="69">
    <w:abstractNumId w:val="33"/>
  </w:num>
  <w:num w:numId="70">
    <w:abstractNumId w:val="4"/>
  </w:num>
  <w:num w:numId="7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inorHAnsi" w:hAnsiTheme="minorHAnsi" w:cstheme="minorHAnsi" w:hint="default"/>
          <w:b/>
          <w:color w:val="4F81BD" w:themeColor="accent1"/>
          <w:sz w:val="28"/>
          <w:szCs w:val="28"/>
        </w:rPr>
      </w:lvl>
    </w:lvlOverride>
  </w:num>
  <w:num w:numId="7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inorHAnsi" w:hAnsiTheme="min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3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inorHAnsi" w:hAnsiTheme="min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78">
    <w:abstractNumId w:val="13"/>
    <w:lvlOverride w:ilvl="0">
      <w:lvl w:ilvl="0">
        <w:start w:val="1"/>
        <w:numFmt w:val="decimal"/>
        <w:lvlText w:val="Rozdział %1."/>
        <w:lvlJc w:val="left"/>
        <w:pPr>
          <w:ind w:left="1928" w:hanging="1928"/>
        </w:pPr>
        <w:rPr>
          <w:rFonts w:ascii="Arial" w:hAnsi="Arial" w:hint="default"/>
          <w:b/>
          <w:sz w:val="32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="Arial" w:hAnsi="Arial" w:hint="default"/>
          <w:b/>
          <w:sz w:val="26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9">
    <w:abstractNumId w:val="22"/>
  </w:num>
  <w:num w:numId="8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cstheme="minorHAnsi" w:hint="default"/>
          <w:b/>
          <w:color w:val="4F81BD" w:themeColor="accent1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2">
    <w:abstractNumId w:val="14"/>
  </w:num>
  <w:num w:numId="83">
    <w:abstractNumId w:val="36"/>
  </w:num>
  <w:num w:numId="8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89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9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9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9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</w:num>
  <w:num w:numId="93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99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3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09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0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3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4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19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20">
    <w:abstractNumId w:val="11"/>
  </w:num>
  <w:num w:numId="121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3630" w:hanging="1928"/>
        </w:pPr>
        <w:rPr>
          <w:rFonts w:asciiTheme="majorHAnsi" w:hAnsiTheme="majorHAnsi" w:cstheme="min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cstheme="minorHAnsi" w:hint="default"/>
          <w:b/>
          <w:color w:val="4F81BD" w:themeColor="accent1"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  <w:i w:val="0"/>
        </w:rPr>
      </w:lvl>
    </w:lvlOverride>
  </w:num>
  <w:num w:numId="122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3">
    <w:abstractNumId w:val="25"/>
  </w:num>
  <w:num w:numId="124">
    <w:abstractNumId w:val="0"/>
  </w:num>
  <w:num w:numId="125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6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7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8">
    <w:abstractNumId w:val="31"/>
    <w:lvlOverride w:ilvl="0">
      <w:lvl w:ilvl="0">
        <w:start w:val="1"/>
        <w:numFmt w:val="decimal"/>
        <w:pStyle w:val="Nagwek1"/>
        <w:lvlText w:val="Rozdział %1."/>
        <w:lvlJc w:val="left"/>
        <w:pPr>
          <w:ind w:left="1928" w:hanging="1928"/>
        </w:pPr>
        <w:rPr>
          <w:rFonts w:asciiTheme="majorHAnsi" w:hAnsiTheme="majorHAnsi" w:hint="default"/>
          <w:b/>
          <w:color w:val="365F91" w:themeColor="accent1" w:themeShade="BF"/>
          <w:sz w:val="28"/>
          <w:szCs w:val="28"/>
        </w:rPr>
      </w:lvl>
    </w:lvlOverride>
    <w:lvlOverride w:ilvl="1">
      <w:lvl w:ilvl="1">
        <w:start w:val="1"/>
        <w:numFmt w:val="decimal"/>
        <w:lvlText w:val="Podrozdział %1.%2."/>
        <w:lvlJc w:val="left"/>
        <w:pPr>
          <w:ind w:left="2126" w:hanging="2126"/>
        </w:pPr>
        <w:rPr>
          <w:rFonts w:asciiTheme="majorHAnsi" w:hAnsiTheme="majorHAnsi"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pStyle w:val="Default"/>
        <w:lvlText w:val="%3."/>
        <w:lvlJc w:val="left"/>
        <w:pPr>
          <w:ind w:left="505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353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08CA"/>
    <w:rsid w:val="00002E0F"/>
    <w:rsid w:val="00004A6E"/>
    <w:rsid w:val="00005D2F"/>
    <w:rsid w:val="00010DF1"/>
    <w:rsid w:val="00011F24"/>
    <w:rsid w:val="00012668"/>
    <w:rsid w:val="00012E43"/>
    <w:rsid w:val="00015E1F"/>
    <w:rsid w:val="0001648B"/>
    <w:rsid w:val="000177A9"/>
    <w:rsid w:val="00020ACE"/>
    <w:rsid w:val="00021204"/>
    <w:rsid w:val="00022314"/>
    <w:rsid w:val="000233AF"/>
    <w:rsid w:val="00024E03"/>
    <w:rsid w:val="00025F8F"/>
    <w:rsid w:val="00026225"/>
    <w:rsid w:val="00026598"/>
    <w:rsid w:val="000266B8"/>
    <w:rsid w:val="00027B5A"/>
    <w:rsid w:val="00031BE2"/>
    <w:rsid w:val="0003244D"/>
    <w:rsid w:val="00032CDA"/>
    <w:rsid w:val="0004018F"/>
    <w:rsid w:val="000402C3"/>
    <w:rsid w:val="00042A35"/>
    <w:rsid w:val="00042ADE"/>
    <w:rsid w:val="000441C2"/>
    <w:rsid w:val="00044F8D"/>
    <w:rsid w:val="0004536D"/>
    <w:rsid w:val="00047640"/>
    <w:rsid w:val="00047DE6"/>
    <w:rsid w:val="000505AC"/>
    <w:rsid w:val="00050F76"/>
    <w:rsid w:val="0005261A"/>
    <w:rsid w:val="00052D2F"/>
    <w:rsid w:val="000541A9"/>
    <w:rsid w:val="000548F3"/>
    <w:rsid w:val="0005550E"/>
    <w:rsid w:val="00056805"/>
    <w:rsid w:val="00057596"/>
    <w:rsid w:val="00060921"/>
    <w:rsid w:val="000612A8"/>
    <w:rsid w:val="0006168B"/>
    <w:rsid w:val="00061782"/>
    <w:rsid w:val="00065AD1"/>
    <w:rsid w:val="00066EAB"/>
    <w:rsid w:val="0006749E"/>
    <w:rsid w:val="0007028C"/>
    <w:rsid w:val="00070296"/>
    <w:rsid w:val="0007038E"/>
    <w:rsid w:val="00071798"/>
    <w:rsid w:val="00071D8B"/>
    <w:rsid w:val="00072F10"/>
    <w:rsid w:val="0007346E"/>
    <w:rsid w:val="0007398E"/>
    <w:rsid w:val="00073B86"/>
    <w:rsid w:val="00075A83"/>
    <w:rsid w:val="00076CE6"/>
    <w:rsid w:val="00076ECC"/>
    <w:rsid w:val="00077767"/>
    <w:rsid w:val="0008193D"/>
    <w:rsid w:val="000822BB"/>
    <w:rsid w:val="0008280E"/>
    <w:rsid w:val="00083E6B"/>
    <w:rsid w:val="00085ADF"/>
    <w:rsid w:val="0008609F"/>
    <w:rsid w:val="00087FBA"/>
    <w:rsid w:val="00087FDD"/>
    <w:rsid w:val="00091304"/>
    <w:rsid w:val="00091DD7"/>
    <w:rsid w:val="000932DA"/>
    <w:rsid w:val="0009361A"/>
    <w:rsid w:val="00093E45"/>
    <w:rsid w:val="00095146"/>
    <w:rsid w:val="0009713F"/>
    <w:rsid w:val="000A0124"/>
    <w:rsid w:val="000A10A8"/>
    <w:rsid w:val="000A1EA3"/>
    <w:rsid w:val="000A3690"/>
    <w:rsid w:val="000A7080"/>
    <w:rsid w:val="000B046B"/>
    <w:rsid w:val="000B0481"/>
    <w:rsid w:val="000B2186"/>
    <w:rsid w:val="000B3706"/>
    <w:rsid w:val="000B449B"/>
    <w:rsid w:val="000B6D93"/>
    <w:rsid w:val="000B75C2"/>
    <w:rsid w:val="000C025D"/>
    <w:rsid w:val="000C065A"/>
    <w:rsid w:val="000C2196"/>
    <w:rsid w:val="000C252D"/>
    <w:rsid w:val="000C2E68"/>
    <w:rsid w:val="000C5D24"/>
    <w:rsid w:val="000C733B"/>
    <w:rsid w:val="000C7EB8"/>
    <w:rsid w:val="000D0118"/>
    <w:rsid w:val="000D0FC7"/>
    <w:rsid w:val="000D11C7"/>
    <w:rsid w:val="000D1B0F"/>
    <w:rsid w:val="000D2F24"/>
    <w:rsid w:val="000D4E6B"/>
    <w:rsid w:val="000D60A3"/>
    <w:rsid w:val="000D79DB"/>
    <w:rsid w:val="000E0160"/>
    <w:rsid w:val="000E18FE"/>
    <w:rsid w:val="000E3E99"/>
    <w:rsid w:val="000E438B"/>
    <w:rsid w:val="000E50E2"/>
    <w:rsid w:val="000E57EA"/>
    <w:rsid w:val="000F07E4"/>
    <w:rsid w:val="000F1A40"/>
    <w:rsid w:val="000F1ADF"/>
    <w:rsid w:val="000F21A5"/>
    <w:rsid w:val="000F2619"/>
    <w:rsid w:val="000F2DDC"/>
    <w:rsid w:val="000F388F"/>
    <w:rsid w:val="000F3CB5"/>
    <w:rsid w:val="000F5022"/>
    <w:rsid w:val="000F5AFD"/>
    <w:rsid w:val="000F6AFB"/>
    <w:rsid w:val="000F71C1"/>
    <w:rsid w:val="000F7FC2"/>
    <w:rsid w:val="001018EF"/>
    <w:rsid w:val="001054B5"/>
    <w:rsid w:val="001059DE"/>
    <w:rsid w:val="00107B0E"/>
    <w:rsid w:val="00110E45"/>
    <w:rsid w:val="00111B4C"/>
    <w:rsid w:val="00112869"/>
    <w:rsid w:val="00112A8F"/>
    <w:rsid w:val="00113ECE"/>
    <w:rsid w:val="00113F2E"/>
    <w:rsid w:val="001155D5"/>
    <w:rsid w:val="0011751C"/>
    <w:rsid w:val="00120510"/>
    <w:rsid w:val="001216AC"/>
    <w:rsid w:val="00121E03"/>
    <w:rsid w:val="00123E31"/>
    <w:rsid w:val="00124418"/>
    <w:rsid w:val="00124673"/>
    <w:rsid w:val="0012636C"/>
    <w:rsid w:val="0012694D"/>
    <w:rsid w:val="00127DA9"/>
    <w:rsid w:val="001303F5"/>
    <w:rsid w:val="001310F0"/>
    <w:rsid w:val="0013179A"/>
    <w:rsid w:val="001328EE"/>
    <w:rsid w:val="00132A71"/>
    <w:rsid w:val="001332E3"/>
    <w:rsid w:val="00133A43"/>
    <w:rsid w:val="00134BA8"/>
    <w:rsid w:val="0013563C"/>
    <w:rsid w:val="00136F06"/>
    <w:rsid w:val="00141C1F"/>
    <w:rsid w:val="00141FC2"/>
    <w:rsid w:val="00142673"/>
    <w:rsid w:val="00142F37"/>
    <w:rsid w:val="001460C5"/>
    <w:rsid w:val="0014646C"/>
    <w:rsid w:val="00147D97"/>
    <w:rsid w:val="001518DD"/>
    <w:rsid w:val="001529D1"/>
    <w:rsid w:val="00152D85"/>
    <w:rsid w:val="00153E07"/>
    <w:rsid w:val="00154BD2"/>
    <w:rsid w:val="00155189"/>
    <w:rsid w:val="0015646A"/>
    <w:rsid w:val="00157CB3"/>
    <w:rsid w:val="00160DB4"/>
    <w:rsid w:val="00161515"/>
    <w:rsid w:val="00161BE9"/>
    <w:rsid w:val="0016428E"/>
    <w:rsid w:val="00167844"/>
    <w:rsid w:val="00167A0D"/>
    <w:rsid w:val="00170B95"/>
    <w:rsid w:val="001713E4"/>
    <w:rsid w:val="0017211B"/>
    <w:rsid w:val="00173F4D"/>
    <w:rsid w:val="00173FC7"/>
    <w:rsid w:val="00174129"/>
    <w:rsid w:val="00176916"/>
    <w:rsid w:val="00180B02"/>
    <w:rsid w:val="00182825"/>
    <w:rsid w:val="001837D7"/>
    <w:rsid w:val="00183ADA"/>
    <w:rsid w:val="00184012"/>
    <w:rsid w:val="00184B25"/>
    <w:rsid w:val="0018567D"/>
    <w:rsid w:val="00186617"/>
    <w:rsid w:val="00186A38"/>
    <w:rsid w:val="00187745"/>
    <w:rsid w:val="001903F9"/>
    <w:rsid w:val="00192167"/>
    <w:rsid w:val="00192367"/>
    <w:rsid w:val="00192493"/>
    <w:rsid w:val="00192789"/>
    <w:rsid w:val="00194012"/>
    <w:rsid w:val="0019602B"/>
    <w:rsid w:val="0019641C"/>
    <w:rsid w:val="00196D6E"/>
    <w:rsid w:val="001A031A"/>
    <w:rsid w:val="001A18AF"/>
    <w:rsid w:val="001A2099"/>
    <w:rsid w:val="001A26E5"/>
    <w:rsid w:val="001A6000"/>
    <w:rsid w:val="001A618E"/>
    <w:rsid w:val="001A7610"/>
    <w:rsid w:val="001B09EA"/>
    <w:rsid w:val="001B3032"/>
    <w:rsid w:val="001B38A8"/>
    <w:rsid w:val="001B4B58"/>
    <w:rsid w:val="001B5FC1"/>
    <w:rsid w:val="001B60E9"/>
    <w:rsid w:val="001B6F8D"/>
    <w:rsid w:val="001B7938"/>
    <w:rsid w:val="001C008E"/>
    <w:rsid w:val="001C218B"/>
    <w:rsid w:val="001C23E9"/>
    <w:rsid w:val="001C4030"/>
    <w:rsid w:val="001C4121"/>
    <w:rsid w:val="001C4927"/>
    <w:rsid w:val="001C537C"/>
    <w:rsid w:val="001C54FC"/>
    <w:rsid w:val="001C68BD"/>
    <w:rsid w:val="001C711D"/>
    <w:rsid w:val="001C7B4D"/>
    <w:rsid w:val="001D09E4"/>
    <w:rsid w:val="001D2343"/>
    <w:rsid w:val="001D2B3F"/>
    <w:rsid w:val="001D55A4"/>
    <w:rsid w:val="001D59EE"/>
    <w:rsid w:val="001D6A8D"/>
    <w:rsid w:val="001D6D6F"/>
    <w:rsid w:val="001D7428"/>
    <w:rsid w:val="001E0974"/>
    <w:rsid w:val="001E0F52"/>
    <w:rsid w:val="001E118F"/>
    <w:rsid w:val="001E1F85"/>
    <w:rsid w:val="001E20E8"/>
    <w:rsid w:val="001E3585"/>
    <w:rsid w:val="001E3C38"/>
    <w:rsid w:val="001E4357"/>
    <w:rsid w:val="001E46E5"/>
    <w:rsid w:val="001E64DA"/>
    <w:rsid w:val="001E6725"/>
    <w:rsid w:val="001E763F"/>
    <w:rsid w:val="001E78C4"/>
    <w:rsid w:val="001F154E"/>
    <w:rsid w:val="001F2655"/>
    <w:rsid w:val="001F2753"/>
    <w:rsid w:val="001F2D18"/>
    <w:rsid w:val="001F3077"/>
    <w:rsid w:val="001F49CD"/>
    <w:rsid w:val="001F6290"/>
    <w:rsid w:val="001F726C"/>
    <w:rsid w:val="001F7ED4"/>
    <w:rsid w:val="001F7F83"/>
    <w:rsid w:val="00200BA3"/>
    <w:rsid w:val="00203F43"/>
    <w:rsid w:val="002040C9"/>
    <w:rsid w:val="00204553"/>
    <w:rsid w:val="00205D24"/>
    <w:rsid w:val="00206CFC"/>
    <w:rsid w:val="00211082"/>
    <w:rsid w:val="00212F53"/>
    <w:rsid w:val="00213589"/>
    <w:rsid w:val="00214FCD"/>
    <w:rsid w:val="002163B8"/>
    <w:rsid w:val="0021796A"/>
    <w:rsid w:val="00221A02"/>
    <w:rsid w:val="00221CB1"/>
    <w:rsid w:val="002225D5"/>
    <w:rsid w:val="00222CC0"/>
    <w:rsid w:val="00223EC9"/>
    <w:rsid w:val="00227A37"/>
    <w:rsid w:val="002310E3"/>
    <w:rsid w:val="00231523"/>
    <w:rsid w:val="00231A37"/>
    <w:rsid w:val="00232EF8"/>
    <w:rsid w:val="00233B6B"/>
    <w:rsid w:val="00234097"/>
    <w:rsid w:val="00234307"/>
    <w:rsid w:val="00235B92"/>
    <w:rsid w:val="00236022"/>
    <w:rsid w:val="0023664B"/>
    <w:rsid w:val="00236E72"/>
    <w:rsid w:val="002372BC"/>
    <w:rsid w:val="00237E3E"/>
    <w:rsid w:val="002400DE"/>
    <w:rsid w:val="00243159"/>
    <w:rsid w:val="002469E3"/>
    <w:rsid w:val="0025007D"/>
    <w:rsid w:val="00250396"/>
    <w:rsid w:val="00251787"/>
    <w:rsid w:val="00252A35"/>
    <w:rsid w:val="00252B95"/>
    <w:rsid w:val="00253307"/>
    <w:rsid w:val="00253F1A"/>
    <w:rsid w:val="0025408B"/>
    <w:rsid w:val="00257AE0"/>
    <w:rsid w:val="00260D45"/>
    <w:rsid w:val="002630E4"/>
    <w:rsid w:val="0026353C"/>
    <w:rsid w:val="0026395E"/>
    <w:rsid w:val="00264F6E"/>
    <w:rsid w:val="00265F6A"/>
    <w:rsid w:val="0026606B"/>
    <w:rsid w:val="00267159"/>
    <w:rsid w:val="002727CE"/>
    <w:rsid w:val="00273665"/>
    <w:rsid w:val="00273C08"/>
    <w:rsid w:val="002756E1"/>
    <w:rsid w:val="00275889"/>
    <w:rsid w:val="00275908"/>
    <w:rsid w:val="002761CC"/>
    <w:rsid w:val="002775F6"/>
    <w:rsid w:val="00277DA0"/>
    <w:rsid w:val="00277EFB"/>
    <w:rsid w:val="0028006E"/>
    <w:rsid w:val="002823A1"/>
    <w:rsid w:val="0028241A"/>
    <w:rsid w:val="002824F3"/>
    <w:rsid w:val="00282BF7"/>
    <w:rsid w:val="00283110"/>
    <w:rsid w:val="00285C9E"/>
    <w:rsid w:val="002864C3"/>
    <w:rsid w:val="002901E3"/>
    <w:rsid w:val="00290EB0"/>
    <w:rsid w:val="0029140A"/>
    <w:rsid w:val="00292165"/>
    <w:rsid w:val="00292780"/>
    <w:rsid w:val="002929D5"/>
    <w:rsid w:val="002947CC"/>
    <w:rsid w:val="002A0A07"/>
    <w:rsid w:val="002A283E"/>
    <w:rsid w:val="002A29AB"/>
    <w:rsid w:val="002A2B6F"/>
    <w:rsid w:val="002A3648"/>
    <w:rsid w:val="002A3659"/>
    <w:rsid w:val="002A4E4C"/>
    <w:rsid w:val="002A680B"/>
    <w:rsid w:val="002A7E84"/>
    <w:rsid w:val="002B13A6"/>
    <w:rsid w:val="002B1B48"/>
    <w:rsid w:val="002B28EB"/>
    <w:rsid w:val="002B68FA"/>
    <w:rsid w:val="002C0190"/>
    <w:rsid w:val="002C11D7"/>
    <w:rsid w:val="002C247E"/>
    <w:rsid w:val="002C35F3"/>
    <w:rsid w:val="002C4391"/>
    <w:rsid w:val="002C4ECB"/>
    <w:rsid w:val="002C52DF"/>
    <w:rsid w:val="002C6CE6"/>
    <w:rsid w:val="002D13B0"/>
    <w:rsid w:val="002D2B07"/>
    <w:rsid w:val="002D354F"/>
    <w:rsid w:val="002D376F"/>
    <w:rsid w:val="002D4C99"/>
    <w:rsid w:val="002D61D7"/>
    <w:rsid w:val="002D6968"/>
    <w:rsid w:val="002E0343"/>
    <w:rsid w:val="002E254E"/>
    <w:rsid w:val="002E4BB6"/>
    <w:rsid w:val="002E526D"/>
    <w:rsid w:val="002E657F"/>
    <w:rsid w:val="002E6716"/>
    <w:rsid w:val="002E7834"/>
    <w:rsid w:val="002E7B8B"/>
    <w:rsid w:val="002F07A4"/>
    <w:rsid w:val="002F0F68"/>
    <w:rsid w:val="002F1D18"/>
    <w:rsid w:val="002F2CDC"/>
    <w:rsid w:val="002F3005"/>
    <w:rsid w:val="002F57D0"/>
    <w:rsid w:val="002F6D22"/>
    <w:rsid w:val="003006FE"/>
    <w:rsid w:val="003014BD"/>
    <w:rsid w:val="003017DC"/>
    <w:rsid w:val="00303763"/>
    <w:rsid w:val="0030648E"/>
    <w:rsid w:val="00306509"/>
    <w:rsid w:val="003068F2"/>
    <w:rsid w:val="00307446"/>
    <w:rsid w:val="0030770A"/>
    <w:rsid w:val="00307B13"/>
    <w:rsid w:val="0031439A"/>
    <w:rsid w:val="00315A08"/>
    <w:rsid w:val="00316A7A"/>
    <w:rsid w:val="003173C3"/>
    <w:rsid w:val="003203D6"/>
    <w:rsid w:val="003208D2"/>
    <w:rsid w:val="00320ABA"/>
    <w:rsid w:val="003220C7"/>
    <w:rsid w:val="00322AF7"/>
    <w:rsid w:val="00323ABD"/>
    <w:rsid w:val="003240D6"/>
    <w:rsid w:val="00325923"/>
    <w:rsid w:val="00326F73"/>
    <w:rsid w:val="00327D6A"/>
    <w:rsid w:val="00332782"/>
    <w:rsid w:val="00333659"/>
    <w:rsid w:val="00334891"/>
    <w:rsid w:val="00334A8F"/>
    <w:rsid w:val="00335CEF"/>
    <w:rsid w:val="00340990"/>
    <w:rsid w:val="003428F2"/>
    <w:rsid w:val="00342DB9"/>
    <w:rsid w:val="0034406B"/>
    <w:rsid w:val="003448A0"/>
    <w:rsid w:val="00346209"/>
    <w:rsid w:val="0034633F"/>
    <w:rsid w:val="00347117"/>
    <w:rsid w:val="0035000C"/>
    <w:rsid w:val="003502CC"/>
    <w:rsid w:val="0035069A"/>
    <w:rsid w:val="003509C5"/>
    <w:rsid w:val="00350EF3"/>
    <w:rsid w:val="00351566"/>
    <w:rsid w:val="00351700"/>
    <w:rsid w:val="00351D70"/>
    <w:rsid w:val="00353230"/>
    <w:rsid w:val="003540AC"/>
    <w:rsid w:val="00354701"/>
    <w:rsid w:val="00355742"/>
    <w:rsid w:val="00356214"/>
    <w:rsid w:val="0035765B"/>
    <w:rsid w:val="00357B8C"/>
    <w:rsid w:val="00357D9D"/>
    <w:rsid w:val="00357F26"/>
    <w:rsid w:val="00360511"/>
    <w:rsid w:val="00360F73"/>
    <w:rsid w:val="00361101"/>
    <w:rsid w:val="00362009"/>
    <w:rsid w:val="00363390"/>
    <w:rsid w:val="00363E89"/>
    <w:rsid w:val="00363F9B"/>
    <w:rsid w:val="00364A84"/>
    <w:rsid w:val="00365220"/>
    <w:rsid w:val="00366076"/>
    <w:rsid w:val="00366120"/>
    <w:rsid w:val="00366359"/>
    <w:rsid w:val="00367835"/>
    <w:rsid w:val="00367E4D"/>
    <w:rsid w:val="00372516"/>
    <w:rsid w:val="00373488"/>
    <w:rsid w:val="00373493"/>
    <w:rsid w:val="00374C47"/>
    <w:rsid w:val="003750EA"/>
    <w:rsid w:val="0038357B"/>
    <w:rsid w:val="003849A1"/>
    <w:rsid w:val="0038518F"/>
    <w:rsid w:val="003856F9"/>
    <w:rsid w:val="003857FC"/>
    <w:rsid w:val="00386011"/>
    <w:rsid w:val="0038705D"/>
    <w:rsid w:val="00387B3D"/>
    <w:rsid w:val="003909D0"/>
    <w:rsid w:val="00391EF4"/>
    <w:rsid w:val="00393EE4"/>
    <w:rsid w:val="00394D8E"/>
    <w:rsid w:val="00396EE0"/>
    <w:rsid w:val="00397D78"/>
    <w:rsid w:val="003A0F3C"/>
    <w:rsid w:val="003A25B8"/>
    <w:rsid w:val="003A2F94"/>
    <w:rsid w:val="003A3599"/>
    <w:rsid w:val="003A3B85"/>
    <w:rsid w:val="003A3BB0"/>
    <w:rsid w:val="003A5594"/>
    <w:rsid w:val="003A5E28"/>
    <w:rsid w:val="003A62CC"/>
    <w:rsid w:val="003A69FE"/>
    <w:rsid w:val="003A6A0E"/>
    <w:rsid w:val="003B0604"/>
    <w:rsid w:val="003B0B6A"/>
    <w:rsid w:val="003B0BC3"/>
    <w:rsid w:val="003B0F3F"/>
    <w:rsid w:val="003B160D"/>
    <w:rsid w:val="003B35CB"/>
    <w:rsid w:val="003B5CD2"/>
    <w:rsid w:val="003B693E"/>
    <w:rsid w:val="003B7D53"/>
    <w:rsid w:val="003C034D"/>
    <w:rsid w:val="003C05BD"/>
    <w:rsid w:val="003C20C7"/>
    <w:rsid w:val="003C3F8F"/>
    <w:rsid w:val="003C4209"/>
    <w:rsid w:val="003C43E2"/>
    <w:rsid w:val="003C5A22"/>
    <w:rsid w:val="003C5BC0"/>
    <w:rsid w:val="003C604E"/>
    <w:rsid w:val="003C766F"/>
    <w:rsid w:val="003C7986"/>
    <w:rsid w:val="003D09C9"/>
    <w:rsid w:val="003D104A"/>
    <w:rsid w:val="003D322A"/>
    <w:rsid w:val="003D3E8D"/>
    <w:rsid w:val="003D473D"/>
    <w:rsid w:val="003D70FA"/>
    <w:rsid w:val="003E02AB"/>
    <w:rsid w:val="003E0793"/>
    <w:rsid w:val="003E0D2D"/>
    <w:rsid w:val="003E1503"/>
    <w:rsid w:val="003E2C74"/>
    <w:rsid w:val="003E3315"/>
    <w:rsid w:val="003E3504"/>
    <w:rsid w:val="003E3FA9"/>
    <w:rsid w:val="003E4093"/>
    <w:rsid w:val="003E47CA"/>
    <w:rsid w:val="003E54C8"/>
    <w:rsid w:val="003E61AC"/>
    <w:rsid w:val="003E61E2"/>
    <w:rsid w:val="003E77B3"/>
    <w:rsid w:val="003E7F31"/>
    <w:rsid w:val="003F023B"/>
    <w:rsid w:val="003F0342"/>
    <w:rsid w:val="003F1A53"/>
    <w:rsid w:val="003F3F55"/>
    <w:rsid w:val="003F40ED"/>
    <w:rsid w:val="003F445B"/>
    <w:rsid w:val="003F5AEF"/>
    <w:rsid w:val="003F71F8"/>
    <w:rsid w:val="00400420"/>
    <w:rsid w:val="00402017"/>
    <w:rsid w:val="0040207F"/>
    <w:rsid w:val="00404034"/>
    <w:rsid w:val="004040CF"/>
    <w:rsid w:val="00404DC5"/>
    <w:rsid w:val="00405769"/>
    <w:rsid w:val="00405DAA"/>
    <w:rsid w:val="004109DC"/>
    <w:rsid w:val="00411350"/>
    <w:rsid w:val="0041288B"/>
    <w:rsid w:val="00412F1E"/>
    <w:rsid w:val="00412F98"/>
    <w:rsid w:val="004135FB"/>
    <w:rsid w:val="004148FB"/>
    <w:rsid w:val="00414BBC"/>
    <w:rsid w:val="004206F4"/>
    <w:rsid w:val="00420B2D"/>
    <w:rsid w:val="004212FF"/>
    <w:rsid w:val="00422D83"/>
    <w:rsid w:val="00424619"/>
    <w:rsid w:val="00424D8F"/>
    <w:rsid w:val="00425E0D"/>
    <w:rsid w:val="0042729A"/>
    <w:rsid w:val="00427F81"/>
    <w:rsid w:val="0043140F"/>
    <w:rsid w:val="00433357"/>
    <w:rsid w:val="00433BF4"/>
    <w:rsid w:val="00433C7F"/>
    <w:rsid w:val="004346F5"/>
    <w:rsid w:val="00434F25"/>
    <w:rsid w:val="0043592F"/>
    <w:rsid w:val="004362F4"/>
    <w:rsid w:val="00440D62"/>
    <w:rsid w:val="00443AA8"/>
    <w:rsid w:val="00443E76"/>
    <w:rsid w:val="00445416"/>
    <w:rsid w:val="0045158F"/>
    <w:rsid w:val="004522A4"/>
    <w:rsid w:val="00454BCA"/>
    <w:rsid w:val="00455666"/>
    <w:rsid w:val="0045671C"/>
    <w:rsid w:val="004575CF"/>
    <w:rsid w:val="0046010D"/>
    <w:rsid w:val="00461DC9"/>
    <w:rsid w:val="00464054"/>
    <w:rsid w:val="004651C1"/>
    <w:rsid w:val="004658D2"/>
    <w:rsid w:val="00466ABD"/>
    <w:rsid w:val="0047120A"/>
    <w:rsid w:val="00471803"/>
    <w:rsid w:val="00472CB7"/>
    <w:rsid w:val="00473AED"/>
    <w:rsid w:val="0047639A"/>
    <w:rsid w:val="004764C6"/>
    <w:rsid w:val="00482437"/>
    <w:rsid w:val="00482899"/>
    <w:rsid w:val="00482942"/>
    <w:rsid w:val="00483522"/>
    <w:rsid w:val="004851A8"/>
    <w:rsid w:val="00485E38"/>
    <w:rsid w:val="00486867"/>
    <w:rsid w:val="004871E6"/>
    <w:rsid w:val="00490A98"/>
    <w:rsid w:val="00490E35"/>
    <w:rsid w:val="00491DED"/>
    <w:rsid w:val="0049281D"/>
    <w:rsid w:val="00492AD5"/>
    <w:rsid w:val="00492DEB"/>
    <w:rsid w:val="0049405C"/>
    <w:rsid w:val="004953E0"/>
    <w:rsid w:val="00496988"/>
    <w:rsid w:val="00497F9E"/>
    <w:rsid w:val="004A07BC"/>
    <w:rsid w:val="004A0A0F"/>
    <w:rsid w:val="004A1106"/>
    <w:rsid w:val="004A1550"/>
    <w:rsid w:val="004A1856"/>
    <w:rsid w:val="004A4A7C"/>
    <w:rsid w:val="004A4D32"/>
    <w:rsid w:val="004A5F57"/>
    <w:rsid w:val="004A67C8"/>
    <w:rsid w:val="004A7730"/>
    <w:rsid w:val="004B006E"/>
    <w:rsid w:val="004B12F9"/>
    <w:rsid w:val="004B1706"/>
    <w:rsid w:val="004B219A"/>
    <w:rsid w:val="004B3015"/>
    <w:rsid w:val="004B3F7E"/>
    <w:rsid w:val="004B43BB"/>
    <w:rsid w:val="004B5352"/>
    <w:rsid w:val="004B5C90"/>
    <w:rsid w:val="004B7ACB"/>
    <w:rsid w:val="004C0BA5"/>
    <w:rsid w:val="004C1C40"/>
    <w:rsid w:val="004C24ED"/>
    <w:rsid w:val="004C27A6"/>
    <w:rsid w:val="004C2846"/>
    <w:rsid w:val="004C31D6"/>
    <w:rsid w:val="004C4127"/>
    <w:rsid w:val="004C52A3"/>
    <w:rsid w:val="004C6B48"/>
    <w:rsid w:val="004D05DD"/>
    <w:rsid w:val="004D08E7"/>
    <w:rsid w:val="004D2D6D"/>
    <w:rsid w:val="004D2DFA"/>
    <w:rsid w:val="004D3FEE"/>
    <w:rsid w:val="004D5765"/>
    <w:rsid w:val="004D579D"/>
    <w:rsid w:val="004D636E"/>
    <w:rsid w:val="004D67E1"/>
    <w:rsid w:val="004D7929"/>
    <w:rsid w:val="004D7D21"/>
    <w:rsid w:val="004D7D40"/>
    <w:rsid w:val="004E00BF"/>
    <w:rsid w:val="004E0206"/>
    <w:rsid w:val="004E236C"/>
    <w:rsid w:val="004E65B8"/>
    <w:rsid w:val="004E677E"/>
    <w:rsid w:val="004E686A"/>
    <w:rsid w:val="004E6BD3"/>
    <w:rsid w:val="004F2511"/>
    <w:rsid w:val="004F27F4"/>
    <w:rsid w:val="004F2D50"/>
    <w:rsid w:val="004F3325"/>
    <w:rsid w:val="004F60E3"/>
    <w:rsid w:val="004F740B"/>
    <w:rsid w:val="004F79AC"/>
    <w:rsid w:val="00500FE7"/>
    <w:rsid w:val="00503F35"/>
    <w:rsid w:val="00505563"/>
    <w:rsid w:val="00506FCC"/>
    <w:rsid w:val="00510BD6"/>
    <w:rsid w:val="00510D6A"/>
    <w:rsid w:val="00511BEB"/>
    <w:rsid w:val="00514CBB"/>
    <w:rsid w:val="00516EA8"/>
    <w:rsid w:val="005170D4"/>
    <w:rsid w:val="00517AC0"/>
    <w:rsid w:val="00517F2F"/>
    <w:rsid w:val="00522C76"/>
    <w:rsid w:val="00522FD4"/>
    <w:rsid w:val="00523C15"/>
    <w:rsid w:val="00524228"/>
    <w:rsid w:val="00525407"/>
    <w:rsid w:val="00525729"/>
    <w:rsid w:val="00525826"/>
    <w:rsid w:val="0052600D"/>
    <w:rsid w:val="005263FB"/>
    <w:rsid w:val="00527468"/>
    <w:rsid w:val="005277FD"/>
    <w:rsid w:val="0053057E"/>
    <w:rsid w:val="0053058D"/>
    <w:rsid w:val="0053123E"/>
    <w:rsid w:val="00531797"/>
    <w:rsid w:val="00531BF2"/>
    <w:rsid w:val="00531CAF"/>
    <w:rsid w:val="0053241B"/>
    <w:rsid w:val="00532561"/>
    <w:rsid w:val="005346C0"/>
    <w:rsid w:val="00535498"/>
    <w:rsid w:val="00535935"/>
    <w:rsid w:val="00537B01"/>
    <w:rsid w:val="00537BAB"/>
    <w:rsid w:val="00540D91"/>
    <w:rsid w:val="00541107"/>
    <w:rsid w:val="00546F5D"/>
    <w:rsid w:val="0054788D"/>
    <w:rsid w:val="0055013B"/>
    <w:rsid w:val="00551849"/>
    <w:rsid w:val="0055283E"/>
    <w:rsid w:val="00554120"/>
    <w:rsid w:val="005546F5"/>
    <w:rsid w:val="005560D3"/>
    <w:rsid w:val="00556328"/>
    <w:rsid w:val="00557B23"/>
    <w:rsid w:val="00561781"/>
    <w:rsid w:val="005639A1"/>
    <w:rsid w:val="00564935"/>
    <w:rsid w:val="00566832"/>
    <w:rsid w:val="00571333"/>
    <w:rsid w:val="005714C9"/>
    <w:rsid w:val="00572A8F"/>
    <w:rsid w:val="0057507B"/>
    <w:rsid w:val="005757B6"/>
    <w:rsid w:val="00575C8A"/>
    <w:rsid w:val="005763A2"/>
    <w:rsid w:val="00577AAA"/>
    <w:rsid w:val="00577B56"/>
    <w:rsid w:val="00580A51"/>
    <w:rsid w:val="00581E15"/>
    <w:rsid w:val="0058207A"/>
    <w:rsid w:val="00583AF4"/>
    <w:rsid w:val="0058489E"/>
    <w:rsid w:val="00585746"/>
    <w:rsid w:val="00585CCB"/>
    <w:rsid w:val="00585EA4"/>
    <w:rsid w:val="00586E3B"/>
    <w:rsid w:val="005873C0"/>
    <w:rsid w:val="00590631"/>
    <w:rsid w:val="00591538"/>
    <w:rsid w:val="005922EF"/>
    <w:rsid w:val="00594ACE"/>
    <w:rsid w:val="00594F62"/>
    <w:rsid w:val="005955A5"/>
    <w:rsid w:val="005977F8"/>
    <w:rsid w:val="005A0099"/>
    <w:rsid w:val="005A0571"/>
    <w:rsid w:val="005A0814"/>
    <w:rsid w:val="005A2C5C"/>
    <w:rsid w:val="005A2CF3"/>
    <w:rsid w:val="005A3DB0"/>
    <w:rsid w:val="005A3DB4"/>
    <w:rsid w:val="005A46F0"/>
    <w:rsid w:val="005A4EBD"/>
    <w:rsid w:val="005A6376"/>
    <w:rsid w:val="005A7F96"/>
    <w:rsid w:val="005B0484"/>
    <w:rsid w:val="005B066C"/>
    <w:rsid w:val="005B06EA"/>
    <w:rsid w:val="005B24C8"/>
    <w:rsid w:val="005B26CF"/>
    <w:rsid w:val="005B2821"/>
    <w:rsid w:val="005B2845"/>
    <w:rsid w:val="005B2DD6"/>
    <w:rsid w:val="005B307D"/>
    <w:rsid w:val="005B3927"/>
    <w:rsid w:val="005B46A5"/>
    <w:rsid w:val="005B5536"/>
    <w:rsid w:val="005B57B4"/>
    <w:rsid w:val="005B57E0"/>
    <w:rsid w:val="005B72AC"/>
    <w:rsid w:val="005B72CA"/>
    <w:rsid w:val="005B7811"/>
    <w:rsid w:val="005B7999"/>
    <w:rsid w:val="005B79F4"/>
    <w:rsid w:val="005C0738"/>
    <w:rsid w:val="005C0F89"/>
    <w:rsid w:val="005C3BB4"/>
    <w:rsid w:val="005C5603"/>
    <w:rsid w:val="005C5D94"/>
    <w:rsid w:val="005D0F12"/>
    <w:rsid w:val="005D1E91"/>
    <w:rsid w:val="005D3E01"/>
    <w:rsid w:val="005D46AF"/>
    <w:rsid w:val="005D66CA"/>
    <w:rsid w:val="005D7F32"/>
    <w:rsid w:val="005E0155"/>
    <w:rsid w:val="005E2B95"/>
    <w:rsid w:val="005E79EA"/>
    <w:rsid w:val="005F079C"/>
    <w:rsid w:val="005F100C"/>
    <w:rsid w:val="005F28CD"/>
    <w:rsid w:val="005F6054"/>
    <w:rsid w:val="005F6772"/>
    <w:rsid w:val="005F7D10"/>
    <w:rsid w:val="006007F0"/>
    <w:rsid w:val="00600914"/>
    <w:rsid w:val="00601BDA"/>
    <w:rsid w:val="00603928"/>
    <w:rsid w:val="006042C1"/>
    <w:rsid w:val="0060531B"/>
    <w:rsid w:val="0060573D"/>
    <w:rsid w:val="00606589"/>
    <w:rsid w:val="006065F3"/>
    <w:rsid w:val="00606888"/>
    <w:rsid w:val="0060688A"/>
    <w:rsid w:val="0060768A"/>
    <w:rsid w:val="006077F9"/>
    <w:rsid w:val="00607D5E"/>
    <w:rsid w:val="00612CD7"/>
    <w:rsid w:val="0061323E"/>
    <w:rsid w:val="006135E8"/>
    <w:rsid w:val="00615D0E"/>
    <w:rsid w:val="00615FE2"/>
    <w:rsid w:val="006171C4"/>
    <w:rsid w:val="006200E9"/>
    <w:rsid w:val="0062266E"/>
    <w:rsid w:val="006227D1"/>
    <w:rsid w:val="006228E3"/>
    <w:rsid w:val="0062441F"/>
    <w:rsid w:val="00624B35"/>
    <w:rsid w:val="00625D31"/>
    <w:rsid w:val="00626599"/>
    <w:rsid w:val="00630BF7"/>
    <w:rsid w:val="00631D3C"/>
    <w:rsid w:val="00634B30"/>
    <w:rsid w:val="00636810"/>
    <w:rsid w:val="00637553"/>
    <w:rsid w:val="006378B4"/>
    <w:rsid w:val="006405AA"/>
    <w:rsid w:val="006411A0"/>
    <w:rsid w:val="00641235"/>
    <w:rsid w:val="00642204"/>
    <w:rsid w:val="006425CD"/>
    <w:rsid w:val="00644619"/>
    <w:rsid w:val="00644F8C"/>
    <w:rsid w:val="0064515C"/>
    <w:rsid w:val="00650A97"/>
    <w:rsid w:val="00651C03"/>
    <w:rsid w:val="00651E0C"/>
    <w:rsid w:val="0065343A"/>
    <w:rsid w:val="00653FC3"/>
    <w:rsid w:val="006551D5"/>
    <w:rsid w:val="0065763F"/>
    <w:rsid w:val="00660817"/>
    <w:rsid w:val="00661824"/>
    <w:rsid w:val="006637CC"/>
    <w:rsid w:val="00663A36"/>
    <w:rsid w:val="006653F9"/>
    <w:rsid w:val="00665BFE"/>
    <w:rsid w:val="006718AA"/>
    <w:rsid w:val="00675820"/>
    <w:rsid w:val="00675C19"/>
    <w:rsid w:val="00680CE7"/>
    <w:rsid w:val="00681571"/>
    <w:rsid w:val="006825C3"/>
    <w:rsid w:val="00683098"/>
    <w:rsid w:val="006830FC"/>
    <w:rsid w:val="00684273"/>
    <w:rsid w:val="00684CE1"/>
    <w:rsid w:val="006852F9"/>
    <w:rsid w:val="00685AEB"/>
    <w:rsid w:val="00686358"/>
    <w:rsid w:val="006867CE"/>
    <w:rsid w:val="00690881"/>
    <w:rsid w:val="006910E3"/>
    <w:rsid w:val="0069163E"/>
    <w:rsid w:val="00691739"/>
    <w:rsid w:val="00694774"/>
    <w:rsid w:val="006A22AC"/>
    <w:rsid w:val="006A2C68"/>
    <w:rsid w:val="006A6330"/>
    <w:rsid w:val="006A71FF"/>
    <w:rsid w:val="006A7AAF"/>
    <w:rsid w:val="006B1828"/>
    <w:rsid w:val="006B2120"/>
    <w:rsid w:val="006B37FF"/>
    <w:rsid w:val="006B3FB6"/>
    <w:rsid w:val="006B4BB6"/>
    <w:rsid w:val="006B5249"/>
    <w:rsid w:val="006B579C"/>
    <w:rsid w:val="006B6259"/>
    <w:rsid w:val="006B68B1"/>
    <w:rsid w:val="006B7378"/>
    <w:rsid w:val="006B787D"/>
    <w:rsid w:val="006B79DE"/>
    <w:rsid w:val="006C2EC5"/>
    <w:rsid w:val="006C2FA1"/>
    <w:rsid w:val="006C4C14"/>
    <w:rsid w:val="006C5252"/>
    <w:rsid w:val="006C547A"/>
    <w:rsid w:val="006C55D2"/>
    <w:rsid w:val="006C653A"/>
    <w:rsid w:val="006C6875"/>
    <w:rsid w:val="006C6BAA"/>
    <w:rsid w:val="006C6E93"/>
    <w:rsid w:val="006C7FD9"/>
    <w:rsid w:val="006D3699"/>
    <w:rsid w:val="006D65B2"/>
    <w:rsid w:val="006D67BA"/>
    <w:rsid w:val="006D67D8"/>
    <w:rsid w:val="006D7EAA"/>
    <w:rsid w:val="006E0467"/>
    <w:rsid w:val="006E160C"/>
    <w:rsid w:val="006E1754"/>
    <w:rsid w:val="006E1A2C"/>
    <w:rsid w:val="006E2BC6"/>
    <w:rsid w:val="006E364C"/>
    <w:rsid w:val="006E3C6E"/>
    <w:rsid w:val="006E49E9"/>
    <w:rsid w:val="006E4A5D"/>
    <w:rsid w:val="006E4EB5"/>
    <w:rsid w:val="006E53E0"/>
    <w:rsid w:val="006E608C"/>
    <w:rsid w:val="006E6DC8"/>
    <w:rsid w:val="006E6E86"/>
    <w:rsid w:val="006F1C0D"/>
    <w:rsid w:val="006F1F84"/>
    <w:rsid w:val="006F3D98"/>
    <w:rsid w:val="006F60D5"/>
    <w:rsid w:val="006F676C"/>
    <w:rsid w:val="006F7AFF"/>
    <w:rsid w:val="00700821"/>
    <w:rsid w:val="00700CD5"/>
    <w:rsid w:val="00700DE7"/>
    <w:rsid w:val="00701069"/>
    <w:rsid w:val="00701ECB"/>
    <w:rsid w:val="007021E3"/>
    <w:rsid w:val="007026A7"/>
    <w:rsid w:val="007049D4"/>
    <w:rsid w:val="00704F6F"/>
    <w:rsid w:val="00705851"/>
    <w:rsid w:val="00706DF5"/>
    <w:rsid w:val="0070760B"/>
    <w:rsid w:val="00710C10"/>
    <w:rsid w:val="0071141B"/>
    <w:rsid w:val="007123D7"/>
    <w:rsid w:val="00712794"/>
    <w:rsid w:val="00713256"/>
    <w:rsid w:val="007142E1"/>
    <w:rsid w:val="00714323"/>
    <w:rsid w:val="00715503"/>
    <w:rsid w:val="00716E99"/>
    <w:rsid w:val="00717D1C"/>
    <w:rsid w:val="00721894"/>
    <w:rsid w:val="00722164"/>
    <w:rsid w:val="0072332D"/>
    <w:rsid w:val="007238BC"/>
    <w:rsid w:val="00723A5A"/>
    <w:rsid w:val="00725E77"/>
    <w:rsid w:val="00726637"/>
    <w:rsid w:val="00730E62"/>
    <w:rsid w:val="00731C47"/>
    <w:rsid w:val="00733281"/>
    <w:rsid w:val="00733797"/>
    <w:rsid w:val="00733E82"/>
    <w:rsid w:val="007345F4"/>
    <w:rsid w:val="00735D36"/>
    <w:rsid w:val="0073659B"/>
    <w:rsid w:val="007374AE"/>
    <w:rsid w:val="007407C2"/>
    <w:rsid w:val="00740BAD"/>
    <w:rsid w:val="007415C2"/>
    <w:rsid w:val="007419DA"/>
    <w:rsid w:val="00743BE6"/>
    <w:rsid w:val="00746F89"/>
    <w:rsid w:val="00747355"/>
    <w:rsid w:val="00747516"/>
    <w:rsid w:val="0075123E"/>
    <w:rsid w:val="00751D25"/>
    <w:rsid w:val="00752291"/>
    <w:rsid w:val="00752EF4"/>
    <w:rsid w:val="00752F21"/>
    <w:rsid w:val="00753292"/>
    <w:rsid w:val="00753E22"/>
    <w:rsid w:val="00754434"/>
    <w:rsid w:val="00754B30"/>
    <w:rsid w:val="00755DE7"/>
    <w:rsid w:val="007566D8"/>
    <w:rsid w:val="00757F75"/>
    <w:rsid w:val="00760C68"/>
    <w:rsid w:val="0076149C"/>
    <w:rsid w:val="00762A86"/>
    <w:rsid w:val="00762E19"/>
    <w:rsid w:val="007631F1"/>
    <w:rsid w:val="0076335B"/>
    <w:rsid w:val="007636A3"/>
    <w:rsid w:val="0076371F"/>
    <w:rsid w:val="00763826"/>
    <w:rsid w:val="00764A3B"/>
    <w:rsid w:val="00765649"/>
    <w:rsid w:val="00765A22"/>
    <w:rsid w:val="00765CB8"/>
    <w:rsid w:val="00766F48"/>
    <w:rsid w:val="0076756B"/>
    <w:rsid w:val="00771053"/>
    <w:rsid w:val="00771619"/>
    <w:rsid w:val="00777D12"/>
    <w:rsid w:val="007806A3"/>
    <w:rsid w:val="0078145F"/>
    <w:rsid w:val="00782AA7"/>
    <w:rsid w:val="00782D7B"/>
    <w:rsid w:val="00784F0A"/>
    <w:rsid w:val="007868DE"/>
    <w:rsid w:val="00791A54"/>
    <w:rsid w:val="007924B6"/>
    <w:rsid w:val="00792B10"/>
    <w:rsid w:val="00793E7B"/>
    <w:rsid w:val="00796337"/>
    <w:rsid w:val="00797B5C"/>
    <w:rsid w:val="007A0159"/>
    <w:rsid w:val="007A05BE"/>
    <w:rsid w:val="007A06E2"/>
    <w:rsid w:val="007A1272"/>
    <w:rsid w:val="007A3B00"/>
    <w:rsid w:val="007A5D9E"/>
    <w:rsid w:val="007A637A"/>
    <w:rsid w:val="007A6D2E"/>
    <w:rsid w:val="007A79B1"/>
    <w:rsid w:val="007A7ACE"/>
    <w:rsid w:val="007B1225"/>
    <w:rsid w:val="007B1B76"/>
    <w:rsid w:val="007B5368"/>
    <w:rsid w:val="007B67B3"/>
    <w:rsid w:val="007B6A28"/>
    <w:rsid w:val="007C3ED1"/>
    <w:rsid w:val="007C5704"/>
    <w:rsid w:val="007C689B"/>
    <w:rsid w:val="007C69A8"/>
    <w:rsid w:val="007C6CC8"/>
    <w:rsid w:val="007C6D92"/>
    <w:rsid w:val="007C7ED5"/>
    <w:rsid w:val="007D0B88"/>
    <w:rsid w:val="007D1CD6"/>
    <w:rsid w:val="007D1CDA"/>
    <w:rsid w:val="007D21CD"/>
    <w:rsid w:val="007D292A"/>
    <w:rsid w:val="007D35BB"/>
    <w:rsid w:val="007D4F65"/>
    <w:rsid w:val="007D681A"/>
    <w:rsid w:val="007E0A32"/>
    <w:rsid w:val="007E11D2"/>
    <w:rsid w:val="007E2785"/>
    <w:rsid w:val="007E354C"/>
    <w:rsid w:val="007E45A8"/>
    <w:rsid w:val="007E6076"/>
    <w:rsid w:val="007E6FE1"/>
    <w:rsid w:val="007E715F"/>
    <w:rsid w:val="007E7586"/>
    <w:rsid w:val="007E76FA"/>
    <w:rsid w:val="007F0265"/>
    <w:rsid w:val="007F28A9"/>
    <w:rsid w:val="007F2C43"/>
    <w:rsid w:val="007F33D1"/>
    <w:rsid w:val="007F3FB4"/>
    <w:rsid w:val="007F50E7"/>
    <w:rsid w:val="007F5439"/>
    <w:rsid w:val="007F5C51"/>
    <w:rsid w:val="007F651A"/>
    <w:rsid w:val="007F65F4"/>
    <w:rsid w:val="007F7C2E"/>
    <w:rsid w:val="00800919"/>
    <w:rsid w:val="00801224"/>
    <w:rsid w:val="008022D8"/>
    <w:rsid w:val="00802D5A"/>
    <w:rsid w:val="00802E21"/>
    <w:rsid w:val="008055AE"/>
    <w:rsid w:val="00806902"/>
    <w:rsid w:val="0081250F"/>
    <w:rsid w:val="00813C3A"/>
    <w:rsid w:val="00814832"/>
    <w:rsid w:val="00814D96"/>
    <w:rsid w:val="00814F2D"/>
    <w:rsid w:val="0081508C"/>
    <w:rsid w:val="0081632F"/>
    <w:rsid w:val="00817B57"/>
    <w:rsid w:val="00821B29"/>
    <w:rsid w:val="00822166"/>
    <w:rsid w:val="00822C23"/>
    <w:rsid w:val="008231C7"/>
    <w:rsid w:val="00823719"/>
    <w:rsid w:val="00826039"/>
    <w:rsid w:val="00827AA5"/>
    <w:rsid w:val="00830C25"/>
    <w:rsid w:val="00832A93"/>
    <w:rsid w:val="00832B53"/>
    <w:rsid w:val="0083389D"/>
    <w:rsid w:val="0083491F"/>
    <w:rsid w:val="00835AB0"/>
    <w:rsid w:val="00836551"/>
    <w:rsid w:val="008400CD"/>
    <w:rsid w:val="00840F6B"/>
    <w:rsid w:val="00843EBA"/>
    <w:rsid w:val="0084520A"/>
    <w:rsid w:val="008540B4"/>
    <w:rsid w:val="008575F8"/>
    <w:rsid w:val="0085786A"/>
    <w:rsid w:val="008609A0"/>
    <w:rsid w:val="00861186"/>
    <w:rsid w:val="008613C3"/>
    <w:rsid w:val="00862D19"/>
    <w:rsid w:val="0086450F"/>
    <w:rsid w:val="0086452E"/>
    <w:rsid w:val="00867324"/>
    <w:rsid w:val="008723C7"/>
    <w:rsid w:val="00874399"/>
    <w:rsid w:val="008746FD"/>
    <w:rsid w:val="00874D87"/>
    <w:rsid w:val="00874F2C"/>
    <w:rsid w:val="00875FAC"/>
    <w:rsid w:val="00880458"/>
    <w:rsid w:val="0088080B"/>
    <w:rsid w:val="00881346"/>
    <w:rsid w:val="00882A46"/>
    <w:rsid w:val="00882D93"/>
    <w:rsid w:val="008833A7"/>
    <w:rsid w:val="0088360D"/>
    <w:rsid w:val="0088367A"/>
    <w:rsid w:val="008861A7"/>
    <w:rsid w:val="00886B02"/>
    <w:rsid w:val="00886D7E"/>
    <w:rsid w:val="00887996"/>
    <w:rsid w:val="00890342"/>
    <w:rsid w:val="008909AA"/>
    <w:rsid w:val="00890DC4"/>
    <w:rsid w:val="00890F14"/>
    <w:rsid w:val="0089245F"/>
    <w:rsid w:val="00893043"/>
    <w:rsid w:val="00894576"/>
    <w:rsid w:val="008967B5"/>
    <w:rsid w:val="00897391"/>
    <w:rsid w:val="008978E1"/>
    <w:rsid w:val="008A07B1"/>
    <w:rsid w:val="008A07D1"/>
    <w:rsid w:val="008A099C"/>
    <w:rsid w:val="008A2D94"/>
    <w:rsid w:val="008A559C"/>
    <w:rsid w:val="008A6401"/>
    <w:rsid w:val="008B0131"/>
    <w:rsid w:val="008B1179"/>
    <w:rsid w:val="008B1676"/>
    <w:rsid w:val="008B1DE0"/>
    <w:rsid w:val="008B265C"/>
    <w:rsid w:val="008B2981"/>
    <w:rsid w:val="008B2BDE"/>
    <w:rsid w:val="008B305A"/>
    <w:rsid w:val="008B355D"/>
    <w:rsid w:val="008B3B97"/>
    <w:rsid w:val="008B3C1B"/>
    <w:rsid w:val="008B3E1D"/>
    <w:rsid w:val="008B3EA0"/>
    <w:rsid w:val="008B42C2"/>
    <w:rsid w:val="008B4310"/>
    <w:rsid w:val="008B5848"/>
    <w:rsid w:val="008B6F43"/>
    <w:rsid w:val="008B7204"/>
    <w:rsid w:val="008C03B4"/>
    <w:rsid w:val="008C0A32"/>
    <w:rsid w:val="008C0DA1"/>
    <w:rsid w:val="008C2AAA"/>
    <w:rsid w:val="008C3233"/>
    <w:rsid w:val="008C457C"/>
    <w:rsid w:val="008C54CC"/>
    <w:rsid w:val="008C65C9"/>
    <w:rsid w:val="008C6C3E"/>
    <w:rsid w:val="008C72B5"/>
    <w:rsid w:val="008D0043"/>
    <w:rsid w:val="008D0580"/>
    <w:rsid w:val="008D2E3A"/>
    <w:rsid w:val="008D3052"/>
    <w:rsid w:val="008E0277"/>
    <w:rsid w:val="008E0465"/>
    <w:rsid w:val="008E0E8D"/>
    <w:rsid w:val="008E1173"/>
    <w:rsid w:val="008E294D"/>
    <w:rsid w:val="008E3008"/>
    <w:rsid w:val="008E3369"/>
    <w:rsid w:val="008E3AD2"/>
    <w:rsid w:val="008E5770"/>
    <w:rsid w:val="008E6E48"/>
    <w:rsid w:val="008E7F5F"/>
    <w:rsid w:val="008F1CB4"/>
    <w:rsid w:val="008F25AC"/>
    <w:rsid w:val="008F4CD2"/>
    <w:rsid w:val="008F6774"/>
    <w:rsid w:val="008F79F0"/>
    <w:rsid w:val="0090173C"/>
    <w:rsid w:val="00902C30"/>
    <w:rsid w:val="009036F7"/>
    <w:rsid w:val="00903805"/>
    <w:rsid w:val="00904B6B"/>
    <w:rsid w:val="00905507"/>
    <w:rsid w:val="00905815"/>
    <w:rsid w:val="00905B1C"/>
    <w:rsid w:val="00905DA9"/>
    <w:rsid w:val="00905E82"/>
    <w:rsid w:val="009067FD"/>
    <w:rsid w:val="00906949"/>
    <w:rsid w:val="009115EF"/>
    <w:rsid w:val="00912692"/>
    <w:rsid w:val="00913A22"/>
    <w:rsid w:val="0091517B"/>
    <w:rsid w:val="00915BD7"/>
    <w:rsid w:val="009179A2"/>
    <w:rsid w:val="00917B05"/>
    <w:rsid w:val="00922B20"/>
    <w:rsid w:val="00923BA1"/>
    <w:rsid w:val="00925557"/>
    <w:rsid w:val="00925A79"/>
    <w:rsid w:val="00926408"/>
    <w:rsid w:val="009271B8"/>
    <w:rsid w:val="00927A42"/>
    <w:rsid w:val="00927CDF"/>
    <w:rsid w:val="00930A14"/>
    <w:rsid w:val="009312A9"/>
    <w:rsid w:val="00934300"/>
    <w:rsid w:val="009346BB"/>
    <w:rsid w:val="00937264"/>
    <w:rsid w:val="00937B59"/>
    <w:rsid w:val="00940100"/>
    <w:rsid w:val="00942BA7"/>
    <w:rsid w:val="00942FC5"/>
    <w:rsid w:val="009434C9"/>
    <w:rsid w:val="00945552"/>
    <w:rsid w:val="0094559D"/>
    <w:rsid w:val="0094678C"/>
    <w:rsid w:val="00947C0C"/>
    <w:rsid w:val="0095046B"/>
    <w:rsid w:val="00951AB6"/>
    <w:rsid w:val="00952705"/>
    <w:rsid w:val="00953A7B"/>
    <w:rsid w:val="00954E54"/>
    <w:rsid w:val="00955FB5"/>
    <w:rsid w:val="00956464"/>
    <w:rsid w:val="00957AFF"/>
    <w:rsid w:val="0096007B"/>
    <w:rsid w:val="0096063B"/>
    <w:rsid w:val="00960B56"/>
    <w:rsid w:val="00960FC0"/>
    <w:rsid w:val="00962ED0"/>
    <w:rsid w:val="00964846"/>
    <w:rsid w:val="00964CCF"/>
    <w:rsid w:val="009655BF"/>
    <w:rsid w:val="00965848"/>
    <w:rsid w:val="00965B7C"/>
    <w:rsid w:val="00966D5C"/>
    <w:rsid w:val="00967735"/>
    <w:rsid w:val="009709B1"/>
    <w:rsid w:val="00970A22"/>
    <w:rsid w:val="009712D6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0E6F"/>
    <w:rsid w:val="00990EC1"/>
    <w:rsid w:val="00991E8F"/>
    <w:rsid w:val="00993A16"/>
    <w:rsid w:val="00993A3A"/>
    <w:rsid w:val="0099467B"/>
    <w:rsid w:val="00994816"/>
    <w:rsid w:val="009950D7"/>
    <w:rsid w:val="00995417"/>
    <w:rsid w:val="0099548A"/>
    <w:rsid w:val="009957F1"/>
    <w:rsid w:val="00995CC7"/>
    <w:rsid w:val="00995D89"/>
    <w:rsid w:val="009A0CB6"/>
    <w:rsid w:val="009A1001"/>
    <w:rsid w:val="009A1175"/>
    <w:rsid w:val="009A1657"/>
    <w:rsid w:val="009A2135"/>
    <w:rsid w:val="009A2485"/>
    <w:rsid w:val="009A2957"/>
    <w:rsid w:val="009A2BD7"/>
    <w:rsid w:val="009A4AE5"/>
    <w:rsid w:val="009A4C60"/>
    <w:rsid w:val="009A5A56"/>
    <w:rsid w:val="009A6E7D"/>
    <w:rsid w:val="009A7BE8"/>
    <w:rsid w:val="009B010E"/>
    <w:rsid w:val="009B0264"/>
    <w:rsid w:val="009B1A1F"/>
    <w:rsid w:val="009B325B"/>
    <w:rsid w:val="009B3837"/>
    <w:rsid w:val="009B7050"/>
    <w:rsid w:val="009B797D"/>
    <w:rsid w:val="009C0197"/>
    <w:rsid w:val="009C0606"/>
    <w:rsid w:val="009C2773"/>
    <w:rsid w:val="009C2A57"/>
    <w:rsid w:val="009C3C6C"/>
    <w:rsid w:val="009C5126"/>
    <w:rsid w:val="009C7364"/>
    <w:rsid w:val="009D0A96"/>
    <w:rsid w:val="009D0E47"/>
    <w:rsid w:val="009D1BBE"/>
    <w:rsid w:val="009D3445"/>
    <w:rsid w:val="009D3766"/>
    <w:rsid w:val="009D4DAB"/>
    <w:rsid w:val="009D51D8"/>
    <w:rsid w:val="009D65A0"/>
    <w:rsid w:val="009D660E"/>
    <w:rsid w:val="009D6CD4"/>
    <w:rsid w:val="009D780D"/>
    <w:rsid w:val="009D7C6C"/>
    <w:rsid w:val="009E142D"/>
    <w:rsid w:val="009E2D80"/>
    <w:rsid w:val="009E3213"/>
    <w:rsid w:val="009E52C2"/>
    <w:rsid w:val="009E53DA"/>
    <w:rsid w:val="009E6367"/>
    <w:rsid w:val="009E6424"/>
    <w:rsid w:val="009E7A04"/>
    <w:rsid w:val="009F24C8"/>
    <w:rsid w:val="009F3371"/>
    <w:rsid w:val="009F40D4"/>
    <w:rsid w:val="009F4636"/>
    <w:rsid w:val="009F4A30"/>
    <w:rsid w:val="009F4AE9"/>
    <w:rsid w:val="009F555A"/>
    <w:rsid w:val="009F563F"/>
    <w:rsid w:val="009F589A"/>
    <w:rsid w:val="009F5D5C"/>
    <w:rsid w:val="009F702D"/>
    <w:rsid w:val="00A023AF"/>
    <w:rsid w:val="00A04531"/>
    <w:rsid w:val="00A04AEC"/>
    <w:rsid w:val="00A057B0"/>
    <w:rsid w:val="00A05F93"/>
    <w:rsid w:val="00A0625E"/>
    <w:rsid w:val="00A0640C"/>
    <w:rsid w:val="00A06904"/>
    <w:rsid w:val="00A07584"/>
    <w:rsid w:val="00A076AB"/>
    <w:rsid w:val="00A10A4D"/>
    <w:rsid w:val="00A112F1"/>
    <w:rsid w:val="00A117E0"/>
    <w:rsid w:val="00A11A40"/>
    <w:rsid w:val="00A123CA"/>
    <w:rsid w:val="00A12EBF"/>
    <w:rsid w:val="00A131FB"/>
    <w:rsid w:val="00A145D3"/>
    <w:rsid w:val="00A14CA2"/>
    <w:rsid w:val="00A15286"/>
    <w:rsid w:val="00A229F7"/>
    <w:rsid w:val="00A23450"/>
    <w:rsid w:val="00A24248"/>
    <w:rsid w:val="00A24D1E"/>
    <w:rsid w:val="00A25238"/>
    <w:rsid w:val="00A26360"/>
    <w:rsid w:val="00A26970"/>
    <w:rsid w:val="00A27BA3"/>
    <w:rsid w:val="00A32B2C"/>
    <w:rsid w:val="00A3469A"/>
    <w:rsid w:val="00A34BDB"/>
    <w:rsid w:val="00A36404"/>
    <w:rsid w:val="00A3754F"/>
    <w:rsid w:val="00A37873"/>
    <w:rsid w:val="00A37DEA"/>
    <w:rsid w:val="00A401C8"/>
    <w:rsid w:val="00A4046A"/>
    <w:rsid w:val="00A4103B"/>
    <w:rsid w:val="00A43871"/>
    <w:rsid w:val="00A43F9D"/>
    <w:rsid w:val="00A4516C"/>
    <w:rsid w:val="00A47D93"/>
    <w:rsid w:val="00A51BC5"/>
    <w:rsid w:val="00A51E2D"/>
    <w:rsid w:val="00A52146"/>
    <w:rsid w:val="00A5625C"/>
    <w:rsid w:val="00A57BB4"/>
    <w:rsid w:val="00A602A2"/>
    <w:rsid w:val="00A6129C"/>
    <w:rsid w:val="00A619B3"/>
    <w:rsid w:val="00A62BB2"/>
    <w:rsid w:val="00A6335C"/>
    <w:rsid w:val="00A635C1"/>
    <w:rsid w:val="00A65272"/>
    <w:rsid w:val="00A65884"/>
    <w:rsid w:val="00A659CF"/>
    <w:rsid w:val="00A65E7D"/>
    <w:rsid w:val="00A71237"/>
    <w:rsid w:val="00A72DF9"/>
    <w:rsid w:val="00A738D5"/>
    <w:rsid w:val="00A73AD0"/>
    <w:rsid w:val="00A76A46"/>
    <w:rsid w:val="00A7714E"/>
    <w:rsid w:val="00A779F2"/>
    <w:rsid w:val="00A81BFF"/>
    <w:rsid w:val="00A81D3A"/>
    <w:rsid w:val="00A82C7F"/>
    <w:rsid w:val="00A83C95"/>
    <w:rsid w:val="00A8400F"/>
    <w:rsid w:val="00A8536C"/>
    <w:rsid w:val="00A86012"/>
    <w:rsid w:val="00A90081"/>
    <w:rsid w:val="00A92E80"/>
    <w:rsid w:val="00A93576"/>
    <w:rsid w:val="00A93691"/>
    <w:rsid w:val="00A9394B"/>
    <w:rsid w:val="00A970C8"/>
    <w:rsid w:val="00A97155"/>
    <w:rsid w:val="00A97466"/>
    <w:rsid w:val="00AA0BA9"/>
    <w:rsid w:val="00AA0D5C"/>
    <w:rsid w:val="00AA44A8"/>
    <w:rsid w:val="00AA4A04"/>
    <w:rsid w:val="00AA4CF7"/>
    <w:rsid w:val="00AA59ED"/>
    <w:rsid w:val="00AA5BDE"/>
    <w:rsid w:val="00AA6F81"/>
    <w:rsid w:val="00AA7E81"/>
    <w:rsid w:val="00AB048A"/>
    <w:rsid w:val="00AB3029"/>
    <w:rsid w:val="00AB38A1"/>
    <w:rsid w:val="00AB39C2"/>
    <w:rsid w:val="00AB4CC7"/>
    <w:rsid w:val="00AB4F12"/>
    <w:rsid w:val="00AB529F"/>
    <w:rsid w:val="00AB7449"/>
    <w:rsid w:val="00AC042C"/>
    <w:rsid w:val="00AC21B7"/>
    <w:rsid w:val="00AC3380"/>
    <w:rsid w:val="00AC3620"/>
    <w:rsid w:val="00AD09AF"/>
    <w:rsid w:val="00AD0AB6"/>
    <w:rsid w:val="00AD27A6"/>
    <w:rsid w:val="00AD2DF3"/>
    <w:rsid w:val="00AD4644"/>
    <w:rsid w:val="00AD46BD"/>
    <w:rsid w:val="00AD48B9"/>
    <w:rsid w:val="00AD54C6"/>
    <w:rsid w:val="00AD61B4"/>
    <w:rsid w:val="00AD6E0C"/>
    <w:rsid w:val="00AD6E29"/>
    <w:rsid w:val="00AD7419"/>
    <w:rsid w:val="00AD7C78"/>
    <w:rsid w:val="00AD7DE0"/>
    <w:rsid w:val="00AE0ADB"/>
    <w:rsid w:val="00AE0B6F"/>
    <w:rsid w:val="00AE0ECE"/>
    <w:rsid w:val="00AE1873"/>
    <w:rsid w:val="00AE18DC"/>
    <w:rsid w:val="00AE1FDE"/>
    <w:rsid w:val="00AE28F7"/>
    <w:rsid w:val="00AE3525"/>
    <w:rsid w:val="00AE4C67"/>
    <w:rsid w:val="00AE4E7C"/>
    <w:rsid w:val="00AE5229"/>
    <w:rsid w:val="00AE52F3"/>
    <w:rsid w:val="00AE688F"/>
    <w:rsid w:val="00AE6F88"/>
    <w:rsid w:val="00AF0821"/>
    <w:rsid w:val="00AF1341"/>
    <w:rsid w:val="00AF1808"/>
    <w:rsid w:val="00AF288D"/>
    <w:rsid w:val="00AF29D5"/>
    <w:rsid w:val="00AF3C82"/>
    <w:rsid w:val="00AF3D58"/>
    <w:rsid w:val="00AF42E3"/>
    <w:rsid w:val="00AF54F3"/>
    <w:rsid w:val="00AF6426"/>
    <w:rsid w:val="00AF6AA4"/>
    <w:rsid w:val="00AF7EE3"/>
    <w:rsid w:val="00B01BB5"/>
    <w:rsid w:val="00B01D72"/>
    <w:rsid w:val="00B04910"/>
    <w:rsid w:val="00B06B67"/>
    <w:rsid w:val="00B108D0"/>
    <w:rsid w:val="00B112F6"/>
    <w:rsid w:val="00B135B7"/>
    <w:rsid w:val="00B141DB"/>
    <w:rsid w:val="00B14D13"/>
    <w:rsid w:val="00B15C84"/>
    <w:rsid w:val="00B162AC"/>
    <w:rsid w:val="00B165E8"/>
    <w:rsid w:val="00B16A8E"/>
    <w:rsid w:val="00B17FEB"/>
    <w:rsid w:val="00B21F17"/>
    <w:rsid w:val="00B2224E"/>
    <w:rsid w:val="00B234F7"/>
    <w:rsid w:val="00B24F73"/>
    <w:rsid w:val="00B27B2C"/>
    <w:rsid w:val="00B320C8"/>
    <w:rsid w:val="00B32552"/>
    <w:rsid w:val="00B32E9C"/>
    <w:rsid w:val="00B34B0A"/>
    <w:rsid w:val="00B35D33"/>
    <w:rsid w:val="00B35DA5"/>
    <w:rsid w:val="00B362BC"/>
    <w:rsid w:val="00B373C4"/>
    <w:rsid w:val="00B41073"/>
    <w:rsid w:val="00B41374"/>
    <w:rsid w:val="00B41E98"/>
    <w:rsid w:val="00B424AF"/>
    <w:rsid w:val="00B426FA"/>
    <w:rsid w:val="00B4418B"/>
    <w:rsid w:val="00B444A8"/>
    <w:rsid w:val="00B44BEE"/>
    <w:rsid w:val="00B464D8"/>
    <w:rsid w:val="00B46944"/>
    <w:rsid w:val="00B4718B"/>
    <w:rsid w:val="00B47758"/>
    <w:rsid w:val="00B515CA"/>
    <w:rsid w:val="00B51659"/>
    <w:rsid w:val="00B5355C"/>
    <w:rsid w:val="00B546A7"/>
    <w:rsid w:val="00B54AD4"/>
    <w:rsid w:val="00B54E67"/>
    <w:rsid w:val="00B55D20"/>
    <w:rsid w:val="00B57EC6"/>
    <w:rsid w:val="00B60F2A"/>
    <w:rsid w:val="00B61332"/>
    <w:rsid w:val="00B61987"/>
    <w:rsid w:val="00B62559"/>
    <w:rsid w:val="00B6296D"/>
    <w:rsid w:val="00B63473"/>
    <w:rsid w:val="00B635B4"/>
    <w:rsid w:val="00B63B58"/>
    <w:rsid w:val="00B650AC"/>
    <w:rsid w:val="00B65D48"/>
    <w:rsid w:val="00B666C1"/>
    <w:rsid w:val="00B670EF"/>
    <w:rsid w:val="00B672E7"/>
    <w:rsid w:val="00B67AC1"/>
    <w:rsid w:val="00B71538"/>
    <w:rsid w:val="00B71EA9"/>
    <w:rsid w:val="00B725FD"/>
    <w:rsid w:val="00B7525E"/>
    <w:rsid w:val="00B752E3"/>
    <w:rsid w:val="00B753D9"/>
    <w:rsid w:val="00B757D2"/>
    <w:rsid w:val="00B75D29"/>
    <w:rsid w:val="00B760B4"/>
    <w:rsid w:val="00B80BF1"/>
    <w:rsid w:val="00B8292E"/>
    <w:rsid w:val="00B82EED"/>
    <w:rsid w:val="00B840D2"/>
    <w:rsid w:val="00B84409"/>
    <w:rsid w:val="00B86AF2"/>
    <w:rsid w:val="00B93DAE"/>
    <w:rsid w:val="00B943C1"/>
    <w:rsid w:val="00B94F44"/>
    <w:rsid w:val="00B951A5"/>
    <w:rsid w:val="00B95B6D"/>
    <w:rsid w:val="00B963BB"/>
    <w:rsid w:val="00B96DBF"/>
    <w:rsid w:val="00BA25AF"/>
    <w:rsid w:val="00BA39E0"/>
    <w:rsid w:val="00BA3CB1"/>
    <w:rsid w:val="00BA3E98"/>
    <w:rsid w:val="00BA4BA2"/>
    <w:rsid w:val="00BA4CFF"/>
    <w:rsid w:val="00BA4E1C"/>
    <w:rsid w:val="00BA5B5A"/>
    <w:rsid w:val="00BA79DE"/>
    <w:rsid w:val="00BB002B"/>
    <w:rsid w:val="00BB04E9"/>
    <w:rsid w:val="00BB2709"/>
    <w:rsid w:val="00BB272C"/>
    <w:rsid w:val="00BB2EBF"/>
    <w:rsid w:val="00BB32CD"/>
    <w:rsid w:val="00BB3573"/>
    <w:rsid w:val="00BB4250"/>
    <w:rsid w:val="00BB618B"/>
    <w:rsid w:val="00BB666F"/>
    <w:rsid w:val="00BB6AEB"/>
    <w:rsid w:val="00BB742E"/>
    <w:rsid w:val="00BC1CDE"/>
    <w:rsid w:val="00BC3022"/>
    <w:rsid w:val="00BC3B46"/>
    <w:rsid w:val="00BC5772"/>
    <w:rsid w:val="00BD1612"/>
    <w:rsid w:val="00BD26EE"/>
    <w:rsid w:val="00BD42AB"/>
    <w:rsid w:val="00BD4F15"/>
    <w:rsid w:val="00BD6260"/>
    <w:rsid w:val="00BD6923"/>
    <w:rsid w:val="00BE0851"/>
    <w:rsid w:val="00BE09E2"/>
    <w:rsid w:val="00BE0FF3"/>
    <w:rsid w:val="00BE210B"/>
    <w:rsid w:val="00BE28FB"/>
    <w:rsid w:val="00BE2E46"/>
    <w:rsid w:val="00BE3F70"/>
    <w:rsid w:val="00BE5478"/>
    <w:rsid w:val="00BE62D1"/>
    <w:rsid w:val="00BE7E89"/>
    <w:rsid w:val="00BE7EF5"/>
    <w:rsid w:val="00BF0E90"/>
    <w:rsid w:val="00BF15D2"/>
    <w:rsid w:val="00BF1DC3"/>
    <w:rsid w:val="00BF2E26"/>
    <w:rsid w:val="00BF398A"/>
    <w:rsid w:val="00BF464D"/>
    <w:rsid w:val="00BF5460"/>
    <w:rsid w:val="00C012AC"/>
    <w:rsid w:val="00C02C3A"/>
    <w:rsid w:val="00C02CC1"/>
    <w:rsid w:val="00C0394E"/>
    <w:rsid w:val="00C03D40"/>
    <w:rsid w:val="00C0483A"/>
    <w:rsid w:val="00C05DA7"/>
    <w:rsid w:val="00C1032B"/>
    <w:rsid w:val="00C116FE"/>
    <w:rsid w:val="00C1391A"/>
    <w:rsid w:val="00C14874"/>
    <w:rsid w:val="00C14CB7"/>
    <w:rsid w:val="00C151C0"/>
    <w:rsid w:val="00C1630B"/>
    <w:rsid w:val="00C16F19"/>
    <w:rsid w:val="00C17158"/>
    <w:rsid w:val="00C17F47"/>
    <w:rsid w:val="00C20391"/>
    <w:rsid w:val="00C21D0F"/>
    <w:rsid w:val="00C22FD1"/>
    <w:rsid w:val="00C233DB"/>
    <w:rsid w:val="00C26659"/>
    <w:rsid w:val="00C26DEA"/>
    <w:rsid w:val="00C3303C"/>
    <w:rsid w:val="00C33505"/>
    <w:rsid w:val="00C33644"/>
    <w:rsid w:val="00C336F8"/>
    <w:rsid w:val="00C34DE7"/>
    <w:rsid w:val="00C35741"/>
    <w:rsid w:val="00C3699D"/>
    <w:rsid w:val="00C428B8"/>
    <w:rsid w:val="00C429E2"/>
    <w:rsid w:val="00C44162"/>
    <w:rsid w:val="00C44A1C"/>
    <w:rsid w:val="00C46845"/>
    <w:rsid w:val="00C46A3E"/>
    <w:rsid w:val="00C47778"/>
    <w:rsid w:val="00C47D0B"/>
    <w:rsid w:val="00C50EC2"/>
    <w:rsid w:val="00C516D7"/>
    <w:rsid w:val="00C51903"/>
    <w:rsid w:val="00C51969"/>
    <w:rsid w:val="00C52DBB"/>
    <w:rsid w:val="00C54B3A"/>
    <w:rsid w:val="00C55676"/>
    <w:rsid w:val="00C557DE"/>
    <w:rsid w:val="00C61263"/>
    <w:rsid w:val="00C615D2"/>
    <w:rsid w:val="00C6268D"/>
    <w:rsid w:val="00C635AA"/>
    <w:rsid w:val="00C64050"/>
    <w:rsid w:val="00C654A8"/>
    <w:rsid w:val="00C65796"/>
    <w:rsid w:val="00C65CAD"/>
    <w:rsid w:val="00C6793A"/>
    <w:rsid w:val="00C67A69"/>
    <w:rsid w:val="00C70AF1"/>
    <w:rsid w:val="00C70E8B"/>
    <w:rsid w:val="00C71A59"/>
    <w:rsid w:val="00C71A7C"/>
    <w:rsid w:val="00C722CA"/>
    <w:rsid w:val="00C72886"/>
    <w:rsid w:val="00C729FA"/>
    <w:rsid w:val="00C74C3B"/>
    <w:rsid w:val="00C76FB7"/>
    <w:rsid w:val="00C80E40"/>
    <w:rsid w:val="00C81359"/>
    <w:rsid w:val="00C82B69"/>
    <w:rsid w:val="00C839B4"/>
    <w:rsid w:val="00C86A92"/>
    <w:rsid w:val="00C870CF"/>
    <w:rsid w:val="00C87FBF"/>
    <w:rsid w:val="00C94C98"/>
    <w:rsid w:val="00C9515A"/>
    <w:rsid w:val="00C9580B"/>
    <w:rsid w:val="00C96345"/>
    <w:rsid w:val="00C97088"/>
    <w:rsid w:val="00CA2BF3"/>
    <w:rsid w:val="00CA46BA"/>
    <w:rsid w:val="00CA5960"/>
    <w:rsid w:val="00CA6688"/>
    <w:rsid w:val="00CA7246"/>
    <w:rsid w:val="00CA7525"/>
    <w:rsid w:val="00CA7DFD"/>
    <w:rsid w:val="00CA7E2E"/>
    <w:rsid w:val="00CB1E84"/>
    <w:rsid w:val="00CB271A"/>
    <w:rsid w:val="00CB3319"/>
    <w:rsid w:val="00CB3780"/>
    <w:rsid w:val="00CB4010"/>
    <w:rsid w:val="00CB43F8"/>
    <w:rsid w:val="00CB4721"/>
    <w:rsid w:val="00CB4792"/>
    <w:rsid w:val="00CB56F6"/>
    <w:rsid w:val="00CB61D4"/>
    <w:rsid w:val="00CC0A94"/>
    <w:rsid w:val="00CC0D20"/>
    <w:rsid w:val="00CC1101"/>
    <w:rsid w:val="00CC1700"/>
    <w:rsid w:val="00CC182A"/>
    <w:rsid w:val="00CC4211"/>
    <w:rsid w:val="00CC6330"/>
    <w:rsid w:val="00CC7D29"/>
    <w:rsid w:val="00CD088E"/>
    <w:rsid w:val="00CD27A9"/>
    <w:rsid w:val="00CD2FEF"/>
    <w:rsid w:val="00CD5C60"/>
    <w:rsid w:val="00CD626B"/>
    <w:rsid w:val="00CD679C"/>
    <w:rsid w:val="00CD6A61"/>
    <w:rsid w:val="00CD7734"/>
    <w:rsid w:val="00CE1D00"/>
    <w:rsid w:val="00CE258A"/>
    <w:rsid w:val="00CE32B2"/>
    <w:rsid w:val="00CE35E1"/>
    <w:rsid w:val="00CE48DB"/>
    <w:rsid w:val="00CE50B4"/>
    <w:rsid w:val="00CE60DC"/>
    <w:rsid w:val="00CE774E"/>
    <w:rsid w:val="00CF2719"/>
    <w:rsid w:val="00CF3E68"/>
    <w:rsid w:val="00CF42C8"/>
    <w:rsid w:val="00CF5415"/>
    <w:rsid w:val="00CF6068"/>
    <w:rsid w:val="00CF642C"/>
    <w:rsid w:val="00CF6866"/>
    <w:rsid w:val="00CF7417"/>
    <w:rsid w:val="00D0213F"/>
    <w:rsid w:val="00D02C85"/>
    <w:rsid w:val="00D030DA"/>
    <w:rsid w:val="00D04AB8"/>
    <w:rsid w:val="00D04CF0"/>
    <w:rsid w:val="00D07651"/>
    <w:rsid w:val="00D07D32"/>
    <w:rsid w:val="00D07E0A"/>
    <w:rsid w:val="00D07ECC"/>
    <w:rsid w:val="00D10C58"/>
    <w:rsid w:val="00D11488"/>
    <w:rsid w:val="00D123A0"/>
    <w:rsid w:val="00D12E21"/>
    <w:rsid w:val="00D13060"/>
    <w:rsid w:val="00D13469"/>
    <w:rsid w:val="00D13E0B"/>
    <w:rsid w:val="00D16F71"/>
    <w:rsid w:val="00D17B32"/>
    <w:rsid w:val="00D205E1"/>
    <w:rsid w:val="00D21953"/>
    <w:rsid w:val="00D22D8F"/>
    <w:rsid w:val="00D22F66"/>
    <w:rsid w:val="00D2483A"/>
    <w:rsid w:val="00D24998"/>
    <w:rsid w:val="00D261FD"/>
    <w:rsid w:val="00D26C1E"/>
    <w:rsid w:val="00D27387"/>
    <w:rsid w:val="00D27C0B"/>
    <w:rsid w:val="00D337D5"/>
    <w:rsid w:val="00D33B51"/>
    <w:rsid w:val="00D3433F"/>
    <w:rsid w:val="00D405FD"/>
    <w:rsid w:val="00D40E52"/>
    <w:rsid w:val="00D4214E"/>
    <w:rsid w:val="00D42D18"/>
    <w:rsid w:val="00D43A7E"/>
    <w:rsid w:val="00D45422"/>
    <w:rsid w:val="00D46E2C"/>
    <w:rsid w:val="00D470DB"/>
    <w:rsid w:val="00D47703"/>
    <w:rsid w:val="00D53238"/>
    <w:rsid w:val="00D5446A"/>
    <w:rsid w:val="00D54745"/>
    <w:rsid w:val="00D57F39"/>
    <w:rsid w:val="00D610B5"/>
    <w:rsid w:val="00D6266F"/>
    <w:rsid w:val="00D63C56"/>
    <w:rsid w:val="00D644B4"/>
    <w:rsid w:val="00D64AD5"/>
    <w:rsid w:val="00D65960"/>
    <w:rsid w:val="00D65D06"/>
    <w:rsid w:val="00D666EA"/>
    <w:rsid w:val="00D66851"/>
    <w:rsid w:val="00D67305"/>
    <w:rsid w:val="00D67367"/>
    <w:rsid w:val="00D70B1F"/>
    <w:rsid w:val="00D73022"/>
    <w:rsid w:val="00D73486"/>
    <w:rsid w:val="00D75615"/>
    <w:rsid w:val="00D776CE"/>
    <w:rsid w:val="00D81F3D"/>
    <w:rsid w:val="00D8477F"/>
    <w:rsid w:val="00D85220"/>
    <w:rsid w:val="00D856ED"/>
    <w:rsid w:val="00D85786"/>
    <w:rsid w:val="00D8594E"/>
    <w:rsid w:val="00D86E30"/>
    <w:rsid w:val="00D87EAA"/>
    <w:rsid w:val="00D90F64"/>
    <w:rsid w:val="00D965B4"/>
    <w:rsid w:val="00D96FB6"/>
    <w:rsid w:val="00D96FFA"/>
    <w:rsid w:val="00D9717F"/>
    <w:rsid w:val="00DA0B59"/>
    <w:rsid w:val="00DA46AA"/>
    <w:rsid w:val="00DA49D0"/>
    <w:rsid w:val="00DA5004"/>
    <w:rsid w:val="00DA55C7"/>
    <w:rsid w:val="00DA6853"/>
    <w:rsid w:val="00DB0DD3"/>
    <w:rsid w:val="00DB19D3"/>
    <w:rsid w:val="00DB2D20"/>
    <w:rsid w:val="00DB36D6"/>
    <w:rsid w:val="00DB3805"/>
    <w:rsid w:val="00DB6768"/>
    <w:rsid w:val="00DB6B93"/>
    <w:rsid w:val="00DB7337"/>
    <w:rsid w:val="00DC017A"/>
    <w:rsid w:val="00DC136D"/>
    <w:rsid w:val="00DC1987"/>
    <w:rsid w:val="00DC2055"/>
    <w:rsid w:val="00DC2979"/>
    <w:rsid w:val="00DC5163"/>
    <w:rsid w:val="00DC5D1A"/>
    <w:rsid w:val="00DC77CE"/>
    <w:rsid w:val="00DD167E"/>
    <w:rsid w:val="00DD17C5"/>
    <w:rsid w:val="00DD2033"/>
    <w:rsid w:val="00DD2CD2"/>
    <w:rsid w:val="00DD3391"/>
    <w:rsid w:val="00DD3E83"/>
    <w:rsid w:val="00DD6B5A"/>
    <w:rsid w:val="00DD6D43"/>
    <w:rsid w:val="00DD724B"/>
    <w:rsid w:val="00DE06A6"/>
    <w:rsid w:val="00DE09DC"/>
    <w:rsid w:val="00DE1153"/>
    <w:rsid w:val="00DE1517"/>
    <w:rsid w:val="00DE2006"/>
    <w:rsid w:val="00DE3653"/>
    <w:rsid w:val="00DE569E"/>
    <w:rsid w:val="00DE56C0"/>
    <w:rsid w:val="00DE7444"/>
    <w:rsid w:val="00DE7B68"/>
    <w:rsid w:val="00DF20F5"/>
    <w:rsid w:val="00DF24EE"/>
    <w:rsid w:val="00DF2AC6"/>
    <w:rsid w:val="00DF4B9C"/>
    <w:rsid w:val="00DF4E9E"/>
    <w:rsid w:val="00DF584C"/>
    <w:rsid w:val="00DF68A4"/>
    <w:rsid w:val="00E00982"/>
    <w:rsid w:val="00E01400"/>
    <w:rsid w:val="00E01B25"/>
    <w:rsid w:val="00E01B3F"/>
    <w:rsid w:val="00E027AF"/>
    <w:rsid w:val="00E02F53"/>
    <w:rsid w:val="00E03121"/>
    <w:rsid w:val="00E032AB"/>
    <w:rsid w:val="00E03826"/>
    <w:rsid w:val="00E04EB8"/>
    <w:rsid w:val="00E05B10"/>
    <w:rsid w:val="00E06C3C"/>
    <w:rsid w:val="00E07205"/>
    <w:rsid w:val="00E10AB0"/>
    <w:rsid w:val="00E12078"/>
    <w:rsid w:val="00E12F2C"/>
    <w:rsid w:val="00E1347F"/>
    <w:rsid w:val="00E1357A"/>
    <w:rsid w:val="00E13681"/>
    <w:rsid w:val="00E14B00"/>
    <w:rsid w:val="00E1619B"/>
    <w:rsid w:val="00E162BC"/>
    <w:rsid w:val="00E16EE3"/>
    <w:rsid w:val="00E174FF"/>
    <w:rsid w:val="00E202C8"/>
    <w:rsid w:val="00E20545"/>
    <w:rsid w:val="00E20D21"/>
    <w:rsid w:val="00E20DFD"/>
    <w:rsid w:val="00E2102E"/>
    <w:rsid w:val="00E21C3C"/>
    <w:rsid w:val="00E22BD4"/>
    <w:rsid w:val="00E23187"/>
    <w:rsid w:val="00E252CF"/>
    <w:rsid w:val="00E30B6C"/>
    <w:rsid w:val="00E31723"/>
    <w:rsid w:val="00E31D63"/>
    <w:rsid w:val="00E3260A"/>
    <w:rsid w:val="00E32E88"/>
    <w:rsid w:val="00E32E95"/>
    <w:rsid w:val="00E3532D"/>
    <w:rsid w:val="00E35573"/>
    <w:rsid w:val="00E36126"/>
    <w:rsid w:val="00E371F9"/>
    <w:rsid w:val="00E37757"/>
    <w:rsid w:val="00E37B8B"/>
    <w:rsid w:val="00E40295"/>
    <w:rsid w:val="00E4088F"/>
    <w:rsid w:val="00E40E8B"/>
    <w:rsid w:val="00E43713"/>
    <w:rsid w:val="00E43D08"/>
    <w:rsid w:val="00E43D65"/>
    <w:rsid w:val="00E44479"/>
    <w:rsid w:val="00E448A4"/>
    <w:rsid w:val="00E45026"/>
    <w:rsid w:val="00E45DC9"/>
    <w:rsid w:val="00E4693E"/>
    <w:rsid w:val="00E46B28"/>
    <w:rsid w:val="00E47EFD"/>
    <w:rsid w:val="00E50465"/>
    <w:rsid w:val="00E50FE6"/>
    <w:rsid w:val="00E51284"/>
    <w:rsid w:val="00E514C5"/>
    <w:rsid w:val="00E51B62"/>
    <w:rsid w:val="00E51EAE"/>
    <w:rsid w:val="00E52095"/>
    <w:rsid w:val="00E529AC"/>
    <w:rsid w:val="00E52FF4"/>
    <w:rsid w:val="00E5482B"/>
    <w:rsid w:val="00E55099"/>
    <w:rsid w:val="00E556D9"/>
    <w:rsid w:val="00E55878"/>
    <w:rsid w:val="00E56702"/>
    <w:rsid w:val="00E610E6"/>
    <w:rsid w:val="00E613C1"/>
    <w:rsid w:val="00E61A8D"/>
    <w:rsid w:val="00E64384"/>
    <w:rsid w:val="00E647F7"/>
    <w:rsid w:val="00E64AD8"/>
    <w:rsid w:val="00E659F9"/>
    <w:rsid w:val="00E65E8A"/>
    <w:rsid w:val="00E6700D"/>
    <w:rsid w:val="00E70CF5"/>
    <w:rsid w:val="00E71016"/>
    <w:rsid w:val="00E716D6"/>
    <w:rsid w:val="00E72531"/>
    <w:rsid w:val="00E731F2"/>
    <w:rsid w:val="00E73413"/>
    <w:rsid w:val="00E741C9"/>
    <w:rsid w:val="00E74719"/>
    <w:rsid w:val="00E74BC3"/>
    <w:rsid w:val="00E76A87"/>
    <w:rsid w:val="00E77AD7"/>
    <w:rsid w:val="00E801F8"/>
    <w:rsid w:val="00E80890"/>
    <w:rsid w:val="00E809F4"/>
    <w:rsid w:val="00E80CF1"/>
    <w:rsid w:val="00E81964"/>
    <w:rsid w:val="00E82CE5"/>
    <w:rsid w:val="00E84103"/>
    <w:rsid w:val="00E84394"/>
    <w:rsid w:val="00E849AD"/>
    <w:rsid w:val="00E84F73"/>
    <w:rsid w:val="00E85400"/>
    <w:rsid w:val="00E8644E"/>
    <w:rsid w:val="00E91497"/>
    <w:rsid w:val="00E92F3C"/>
    <w:rsid w:val="00E93528"/>
    <w:rsid w:val="00E9448D"/>
    <w:rsid w:val="00EA0540"/>
    <w:rsid w:val="00EA09F9"/>
    <w:rsid w:val="00EA21C0"/>
    <w:rsid w:val="00EA57DA"/>
    <w:rsid w:val="00EA63BE"/>
    <w:rsid w:val="00EA6916"/>
    <w:rsid w:val="00EA6BAD"/>
    <w:rsid w:val="00EB0518"/>
    <w:rsid w:val="00EB10E2"/>
    <w:rsid w:val="00EB2080"/>
    <w:rsid w:val="00EB2265"/>
    <w:rsid w:val="00EB26CA"/>
    <w:rsid w:val="00EB2BE7"/>
    <w:rsid w:val="00EB2FB4"/>
    <w:rsid w:val="00EB4ADD"/>
    <w:rsid w:val="00EB4D63"/>
    <w:rsid w:val="00EB4F1E"/>
    <w:rsid w:val="00EB4F45"/>
    <w:rsid w:val="00EB5042"/>
    <w:rsid w:val="00EB5B06"/>
    <w:rsid w:val="00EB6C07"/>
    <w:rsid w:val="00EB712E"/>
    <w:rsid w:val="00EB78D3"/>
    <w:rsid w:val="00EC0F2B"/>
    <w:rsid w:val="00EC14C4"/>
    <w:rsid w:val="00EC1646"/>
    <w:rsid w:val="00EC16C9"/>
    <w:rsid w:val="00ED00F9"/>
    <w:rsid w:val="00ED04A1"/>
    <w:rsid w:val="00ED0572"/>
    <w:rsid w:val="00ED0761"/>
    <w:rsid w:val="00ED088B"/>
    <w:rsid w:val="00ED12BC"/>
    <w:rsid w:val="00ED258C"/>
    <w:rsid w:val="00ED277B"/>
    <w:rsid w:val="00ED5407"/>
    <w:rsid w:val="00EE0292"/>
    <w:rsid w:val="00EE0E84"/>
    <w:rsid w:val="00EE1044"/>
    <w:rsid w:val="00EE20DD"/>
    <w:rsid w:val="00EE2BFB"/>
    <w:rsid w:val="00EE4D5A"/>
    <w:rsid w:val="00EE5D03"/>
    <w:rsid w:val="00EE6D5C"/>
    <w:rsid w:val="00EE6FDA"/>
    <w:rsid w:val="00EF03E6"/>
    <w:rsid w:val="00EF3BBA"/>
    <w:rsid w:val="00EF443A"/>
    <w:rsid w:val="00EF677B"/>
    <w:rsid w:val="00EF7438"/>
    <w:rsid w:val="00EF75C6"/>
    <w:rsid w:val="00EF7831"/>
    <w:rsid w:val="00EF7E3B"/>
    <w:rsid w:val="00EF7E69"/>
    <w:rsid w:val="00F00EB4"/>
    <w:rsid w:val="00F014F0"/>
    <w:rsid w:val="00F04868"/>
    <w:rsid w:val="00F04965"/>
    <w:rsid w:val="00F05119"/>
    <w:rsid w:val="00F06D8B"/>
    <w:rsid w:val="00F102DD"/>
    <w:rsid w:val="00F116B4"/>
    <w:rsid w:val="00F11C12"/>
    <w:rsid w:val="00F12508"/>
    <w:rsid w:val="00F13395"/>
    <w:rsid w:val="00F1364E"/>
    <w:rsid w:val="00F13E3D"/>
    <w:rsid w:val="00F1476D"/>
    <w:rsid w:val="00F1510D"/>
    <w:rsid w:val="00F1512E"/>
    <w:rsid w:val="00F1535A"/>
    <w:rsid w:val="00F164E4"/>
    <w:rsid w:val="00F17E5D"/>
    <w:rsid w:val="00F21185"/>
    <w:rsid w:val="00F2137D"/>
    <w:rsid w:val="00F215F7"/>
    <w:rsid w:val="00F22F33"/>
    <w:rsid w:val="00F2340D"/>
    <w:rsid w:val="00F24951"/>
    <w:rsid w:val="00F25145"/>
    <w:rsid w:val="00F253E6"/>
    <w:rsid w:val="00F25BEE"/>
    <w:rsid w:val="00F25F8F"/>
    <w:rsid w:val="00F2743C"/>
    <w:rsid w:val="00F31864"/>
    <w:rsid w:val="00F32C77"/>
    <w:rsid w:val="00F32CCD"/>
    <w:rsid w:val="00F32E13"/>
    <w:rsid w:val="00F33DC1"/>
    <w:rsid w:val="00F340AE"/>
    <w:rsid w:val="00F344E6"/>
    <w:rsid w:val="00F34776"/>
    <w:rsid w:val="00F34BA1"/>
    <w:rsid w:val="00F402F9"/>
    <w:rsid w:val="00F40E73"/>
    <w:rsid w:val="00F4121E"/>
    <w:rsid w:val="00F41CBE"/>
    <w:rsid w:val="00F42D7C"/>
    <w:rsid w:val="00F439BB"/>
    <w:rsid w:val="00F43F28"/>
    <w:rsid w:val="00F45989"/>
    <w:rsid w:val="00F45E88"/>
    <w:rsid w:val="00F46257"/>
    <w:rsid w:val="00F50DAF"/>
    <w:rsid w:val="00F51789"/>
    <w:rsid w:val="00F51C9A"/>
    <w:rsid w:val="00F52743"/>
    <w:rsid w:val="00F52CD6"/>
    <w:rsid w:val="00F53250"/>
    <w:rsid w:val="00F534E2"/>
    <w:rsid w:val="00F54057"/>
    <w:rsid w:val="00F55AD5"/>
    <w:rsid w:val="00F5700A"/>
    <w:rsid w:val="00F60C4A"/>
    <w:rsid w:val="00F616A6"/>
    <w:rsid w:val="00F61AB0"/>
    <w:rsid w:val="00F6286B"/>
    <w:rsid w:val="00F65E31"/>
    <w:rsid w:val="00F70DB8"/>
    <w:rsid w:val="00F70F1F"/>
    <w:rsid w:val="00F71170"/>
    <w:rsid w:val="00F718A1"/>
    <w:rsid w:val="00F71BFD"/>
    <w:rsid w:val="00F71D39"/>
    <w:rsid w:val="00F7243E"/>
    <w:rsid w:val="00F72F0B"/>
    <w:rsid w:val="00F74DD7"/>
    <w:rsid w:val="00F759A3"/>
    <w:rsid w:val="00F77189"/>
    <w:rsid w:val="00F80E4E"/>
    <w:rsid w:val="00F822A4"/>
    <w:rsid w:val="00F83718"/>
    <w:rsid w:val="00F8388A"/>
    <w:rsid w:val="00F870A2"/>
    <w:rsid w:val="00F876BB"/>
    <w:rsid w:val="00F907E3"/>
    <w:rsid w:val="00F90A98"/>
    <w:rsid w:val="00F923BF"/>
    <w:rsid w:val="00F925AF"/>
    <w:rsid w:val="00F92AD2"/>
    <w:rsid w:val="00F93BDE"/>
    <w:rsid w:val="00F94F3B"/>
    <w:rsid w:val="00F95094"/>
    <w:rsid w:val="00F95DC8"/>
    <w:rsid w:val="00F96981"/>
    <w:rsid w:val="00F97AAA"/>
    <w:rsid w:val="00F97ED9"/>
    <w:rsid w:val="00FA085B"/>
    <w:rsid w:val="00FA1242"/>
    <w:rsid w:val="00FA3077"/>
    <w:rsid w:val="00FA38CC"/>
    <w:rsid w:val="00FA3DD1"/>
    <w:rsid w:val="00FA4972"/>
    <w:rsid w:val="00FA5947"/>
    <w:rsid w:val="00FA5D21"/>
    <w:rsid w:val="00FA72AF"/>
    <w:rsid w:val="00FA7BBC"/>
    <w:rsid w:val="00FB1670"/>
    <w:rsid w:val="00FB1E56"/>
    <w:rsid w:val="00FB35A1"/>
    <w:rsid w:val="00FB3673"/>
    <w:rsid w:val="00FB3EC4"/>
    <w:rsid w:val="00FB526A"/>
    <w:rsid w:val="00FB7B86"/>
    <w:rsid w:val="00FC1E24"/>
    <w:rsid w:val="00FC24E6"/>
    <w:rsid w:val="00FC371A"/>
    <w:rsid w:val="00FC467A"/>
    <w:rsid w:val="00FD0481"/>
    <w:rsid w:val="00FD085E"/>
    <w:rsid w:val="00FD1691"/>
    <w:rsid w:val="00FD209E"/>
    <w:rsid w:val="00FD2F5E"/>
    <w:rsid w:val="00FD4B58"/>
    <w:rsid w:val="00FD522D"/>
    <w:rsid w:val="00FD5CEE"/>
    <w:rsid w:val="00FD5E26"/>
    <w:rsid w:val="00FD5FFD"/>
    <w:rsid w:val="00FD66B5"/>
    <w:rsid w:val="00FE0261"/>
    <w:rsid w:val="00FE07F0"/>
    <w:rsid w:val="00FE3A85"/>
    <w:rsid w:val="00FE4453"/>
    <w:rsid w:val="00FF0AEC"/>
    <w:rsid w:val="00FF1688"/>
    <w:rsid w:val="00FF36C3"/>
    <w:rsid w:val="00FF3CA2"/>
    <w:rsid w:val="00FF428E"/>
    <w:rsid w:val="00FF4955"/>
    <w:rsid w:val="00FF5D0D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50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510BD6"/>
    <w:pPr>
      <w:keepNext/>
      <w:numPr>
        <w:numId w:val="20"/>
      </w:numPr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BD6"/>
    <w:pPr>
      <w:numPr>
        <w:numId w:val="0"/>
      </w:numPr>
      <w:outlineLvl w:val="1"/>
    </w:pPr>
    <w:rPr>
      <w:bCs w:val="0"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B65D48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B65D48"/>
    <w:rPr>
      <w:rFonts w:eastAsia="Times New Roman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510BD6"/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510BD6"/>
    <w:rPr>
      <w:rFonts w:ascii="Arial" w:eastAsia="Times New Roman" w:hAnsi="Arial"/>
      <w:b/>
      <w:iCs/>
      <w:kern w:val="32"/>
      <w:sz w:val="28"/>
      <w:szCs w:val="28"/>
      <w:lang w:val="x-none" w:eastAsia="x-none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510BD6"/>
    <w:pPr>
      <w:numPr>
        <w:ilvl w:val="2"/>
        <w:numId w:val="20"/>
      </w:numPr>
      <w:autoSpaceDE w:val="0"/>
      <w:autoSpaceDN w:val="0"/>
      <w:adjustRightInd w:val="0"/>
      <w:spacing w:before="240" w:after="60" w:line="276" w:lineRule="auto"/>
      <w:jc w:val="both"/>
    </w:pPr>
    <w:rPr>
      <w:rFonts w:eastAsia="Times New Roman"/>
      <w:color w:val="000000"/>
      <w:sz w:val="22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DC77CE"/>
    <w:pPr>
      <w:spacing w:after="0" w:line="240" w:lineRule="auto"/>
      <w:ind w:left="720"/>
      <w:contextualSpacing/>
    </w:pPr>
    <w:rPr>
      <w:rFonts w:eastAsia="Times New Roman"/>
      <w:szCs w:val="24"/>
      <w:lang w:val="x-none" w:eastAsia="x-none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147D97"/>
    <w:pPr>
      <w:tabs>
        <w:tab w:val="right" w:leader="dot" w:pos="9072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99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Nagwek1"/>
    <w:uiPriority w:val="99"/>
    <w:qFormat/>
    <w:rsid w:val="00D24998"/>
    <w:pPr>
      <w:tabs>
        <w:tab w:val="left" w:pos="851"/>
      </w:tabs>
    </w:pPr>
    <w:rPr>
      <w:rFonts w:ascii="Calibri" w:hAnsi="Calibri"/>
      <w:b w:val="0"/>
      <w:spacing w:val="-2"/>
      <w:sz w:val="2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C77CE"/>
    <w:rPr>
      <w:rFonts w:eastAsia="Times New Roman"/>
      <w:sz w:val="22"/>
      <w:szCs w:val="24"/>
      <w:lang w:val="x-none" w:eastAsia="x-none"/>
    </w:rPr>
  </w:style>
  <w:style w:type="character" w:customStyle="1" w:styleId="Kkursywa">
    <w:name w:val="_K_ – kursywa"/>
    <w:uiPriority w:val="1"/>
    <w:qFormat/>
    <w:rsid w:val="008575F8"/>
    <w:rPr>
      <w:i/>
      <w:iCs w:val="0"/>
    </w:rPr>
  </w:style>
  <w:style w:type="numbering" w:customStyle="1" w:styleId="Regulaminkonkursu">
    <w:name w:val="Regulamin konkursu"/>
    <w:basedOn w:val="Bezlisty"/>
    <w:uiPriority w:val="99"/>
    <w:rsid w:val="00793E7B"/>
    <w:pPr>
      <w:numPr>
        <w:numId w:val="6"/>
      </w:numPr>
    </w:pPr>
  </w:style>
  <w:style w:type="numbering" w:customStyle="1" w:styleId="Regulaminkonkursu2">
    <w:name w:val="Regulamin konkursu 2"/>
    <w:uiPriority w:val="99"/>
    <w:rsid w:val="00510BD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59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9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66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46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99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arp.local\data\Zespoly\IS\Wewn\Wsp\ZIS\Perspektywa_2014_2020\Partnerzy_spoleczni\Regulamin_konkursu\Regulamin_biuro_prawne_2\www.power.gov.pl" TargetMode="External"/><Relationship Id="rId13" Type="http://schemas.openxmlformats.org/officeDocument/2006/relationships/hyperlink" Target="http://www.sowa.ef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owa.efs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wer.parp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westycjawkadry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wer.parp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parp.local\data\Zespoly\IS\Wewn\Wsp\ZIS\Perspektywa_2014_2020\Partnerzy_spoleczni\Regulamin_konkursu\Regulamin_biuro_prawne_2\www.power.parp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sowa.efs.gov.pl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D5AA-554C-4E41-B4AD-458F17C7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9180</Words>
  <Characters>55085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64137</CharactersWithSpaces>
  <SharedDoc>false</SharedDoc>
  <HLinks>
    <vt:vector size="126" baseType="variant">
      <vt:variant>
        <vt:i4>6553641</vt:i4>
      </vt:variant>
      <vt:variant>
        <vt:i4>111</vt:i4>
      </vt:variant>
      <vt:variant>
        <vt:i4>0</vt:i4>
      </vt:variant>
      <vt:variant>
        <vt:i4>5</vt:i4>
      </vt:variant>
      <vt:variant>
        <vt:lpwstr>http://www.sowa.efs.gov.pl/</vt:lpwstr>
      </vt:variant>
      <vt:variant>
        <vt:lpwstr/>
      </vt:variant>
      <vt:variant>
        <vt:i4>1048665</vt:i4>
      </vt:variant>
      <vt:variant>
        <vt:i4>99</vt:i4>
      </vt:variant>
      <vt:variant>
        <vt:i4>0</vt:i4>
      </vt:variant>
      <vt:variant>
        <vt:i4>5</vt:i4>
      </vt:variant>
      <vt:variant>
        <vt:lpwstr>http://www.power.gov.pl/</vt:lpwstr>
      </vt:variant>
      <vt:variant>
        <vt:lpwstr/>
      </vt:variant>
      <vt:variant>
        <vt:i4>6357041</vt:i4>
      </vt:variant>
      <vt:variant>
        <vt:i4>96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6225924</vt:i4>
      </vt:variant>
      <vt:variant>
        <vt:i4>93</vt:i4>
      </vt:variant>
      <vt:variant>
        <vt:i4>0</vt:i4>
      </vt:variant>
      <vt:variant>
        <vt:i4>5</vt:i4>
      </vt:variant>
      <vt:variant>
        <vt:lpwstr>http://www.power.parp.gov.pl/</vt:lpwstr>
      </vt:variant>
      <vt:variant>
        <vt:lpwstr/>
      </vt:variant>
      <vt:variant>
        <vt:i4>2818130</vt:i4>
      </vt:variant>
      <vt:variant>
        <vt:i4>90</vt:i4>
      </vt:variant>
      <vt:variant>
        <vt:i4>0</vt:i4>
      </vt:variant>
      <vt:variant>
        <vt:i4>5</vt:i4>
      </vt:variant>
      <vt:variant>
        <vt:lpwstr>mailto:konkurs.zp1@parp.gov.pl</vt:lpwstr>
      </vt:variant>
      <vt:variant>
        <vt:lpwstr/>
      </vt:variant>
      <vt:variant>
        <vt:i4>1048633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_Toc422477861</vt:lpwstr>
      </vt:variant>
      <vt:variant>
        <vt:i4>1048633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_Toc422477860</vt:lpwstr>
      </vt:variant>
      <vt:variant>
        <vt:i4>1245241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_Toc422477859</vt:lpwstr>
      </vt:variant>
      <vt:variant>
        <vt:i4>1245241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_Toc422477858</vt:lpwstr>
      </vt:variant>
      <vt:variant>
        <vt:i4>1245241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_Toc422477856</vt:lpwstr>
      </vt:variant>
      <vt:variant>
        <vt:i4>1245241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_Toc422477855</vt:lpwstr>
      </vt:variant>
      <vt:variant>
        <vt:i4>1245241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_Toc422477853</vt:lpwstr>
      </vt:variant>
      <vt:variant>
        <vt:i4>1245241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_Toc422477852</vt:lpwstr>
      </vt:variant>
      <vt:variant>
        <vt:i4>1245241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_Toc422477851</vt:lpwstr>
      </vt:variant>
      <vt:variant>
        <vt:i4>1245241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_Toc422477850</vt:lpwstr>
      </vt:variant>
      <vt:variant>
        <vt:i4>1179705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_Toc422477849</vt:lpwstr>
      </vt:variant>
      <vt:variant>
        <vt:i4>1179705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_Toc422477848</vt:lpwstr>
      </vt:variant>
      <vt:variant>
        <vt:i4>1179705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_Toc422477847</vt:lpwstr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1048665</vt:i4>
      </vt:variant>
      <vt:variant>
        <vt:i4>0</vt:i4>
      </vt:variant>
      <vt:variant>
        <vt:i4>0</vt:i4>
      </vt:variant>
      <vt:variant>
        <vt:i4>5</vt:i4>
      </vt:variant>
      <vt:variant>
        <vt:lpwstr>http://www.power.gov.pl/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2016-02-22T14:42:00Z</dcterms:created>
  <dcterms:modified xsi:type="dcterms:W3CDTF">2016-02-22T14:42:00Z</dcterms:modified>
</cp:coreProperties>
</file>