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85" w:rsidRPr="004D02BD" w:rsidRDefault="00FE24FA" w:rsidP="00000DBD">
      <w:pPr>
        <w:jc w:val="right"/>
        <w:rPr>
          <w:i/>
        </w:rPr>
      </w:pPr>
      <w:bookmarkStart w:id="0" w:name="_Toc412557139"/>
      <w:bookmarkStart w:id="1" w:name="_Toc375316638"/>
      <w:r w:rsidRPr="004D02BD">
        <w:rPr>
          <w:i/>
        </w:rPr>
        <w:t xml:space="preserve">Załącznik nr </w:t>
      </w:r>
      <w:r w:rsidR="00806364" w:rsidRPr="004D02BD">
        <w:rPr>
          <w:i/>
        </w:rPr>
        <w:t>11</w:t>
      </w:r>
      <w:r w:rsidRPr="004D02BD">
        <w:rPr>
          <w:i/>
        </w:rPr>
        <w:t xml:space="preserve"> do Regulaminu konkursu – </w:t>
      </w:r>
      <w:bookmarkEnd w:id="0"/>
      <w:bookmarkEnd w:id="1"/>
      <w:r w:rsidR="001D7BB7" w:rsidRPr="004D02BD">
        <w:rPr>
          <w:i/>
        </w:rPr>
        <w:t>Minimalny zakres usług</w:t>
      </w:r>
      <w:r w:rsidR="00D6579A" w:rsidRPr="004D02BD">
        <w:rPr>
          <w:i/>
        </w:rPr>
        <w:t xml:space="preserve"> </w:t>
      </w:r>
    </w:p>
    <w:p w:rsidR="004D02BD" w:rsidRDefault="004D02BD" w:rsidP="005D43AD">
      <w:pPr>
        <w:jc w:val="both"/>
        <w:rPr>
          <w:b/>
          <w:i/>
        </w:rPr>
      </w:pPr>
    </w:p>
    <w:p w:rsidR="004D02BD" w:rsidRPr="002F74AD" w:rsidRDefault="004D02BD" w:rsidP="007B60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74AD">
        <w:rPr>
          <w:rFonts w:ascii="Calibri" w:eastAsia="Times New Roman" w:hAnsi="Calibri" w:cs="Times New Roman"/>
          <w:b/>
        </w:rPr>
        <w:t>Wymagania dotyczące działań w projekcie</w:t>
      </w:r>
    </w:p>
    <w:p w:rsidR="004D02BD" w:rsidRPr="004D02BD" w:rsidRDefault="004D02BD" w:rsidP="004D02BD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</w:rPr>
      </w:pPr>
    </w:p>
    <w:p w:rsidR="004D02BD" w:rsidRPr="004D02BD" w:rsidRDefault="004D02BD" w:rsidP="007B602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357"/>
        <w:contextualSpacing/>
        <w:jc w:val="both"/>
        <w:rPr>
          <w:rFonts w:ascii="Calibri" w:eastAsia="Times New Roman" w:hAnsi="Calibri"/>
        </w:rPr>
      </w:pPr>
      <w:r w:rsidRPr="004D02BD">
        <w:rPr>
          <w:rFonts w:ascii="Calibri" w:eastAsia="Times New Roman" w:hAnsi="Calibri"/>
        </w:rPr>
        <w:t>Każdy projekt składany w ramach konkursu musi uwzględniać co najmniej działania:</w:t>
      </w:r>
    </w:p>
    <w:p w:rsidR="00807EBB" w:rsidRDefault="00807EBB" w:rsidP="00807EBB">
      <w:pPr>
        <w:pStyle w:val="Akapitzlist"/>
        <w:spacing w:after="0" w:line="240" w:lineRule="auto"/>
        <w:ind w:left="1069"/>
        <w:jc w:val="both"/>
        <w:rPr>
          <w:rFonts w:ascii="Calibri" w:hAnsi="Calibri" w:cs="Arial"/>
        </w:rPr>
      </w:pPr>
    </w:p>
    <w:p w:rsidR="004D02BD" w:rsidRPr="002F74AD" w:rsidRDefault="002F74AD" w:rsidP="007B60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2F74AD">
        <w:rPr>
          <w:rFonts w:ascii="Calibri" w:hAnsi="Calibri" w:cs="Arial"/>
        </w:rPr>
        <w:t>dentyfikację</w:t>
      </w:r>
      <w:r w:rsidR="004D02BD" w:rsidRPr="002F74AD">
        <w:rPr>
          <w:rFonts w:ascii="Calibri" w:eastAsiaTheme="minorHAnsi" w:hAnsi="Calibri" w:cs="Arial"/>
        </w:rPr>
        <w:t xml:space="preserve"> potencjalnych odbiorców wsparcia;</w:t>
      </w:r>
    </w:p>
    <w:p w:rsidR="004D02BD" w:rsidRPr="002F74AD" w:rsidRDefault="002F74AD" w:rsidP="007B6025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4D02BD" w:rsidRPr="002F74AD">
        <w:rPr>
          <w:rFonts w:ascii="Calibri" w:hAnsi="Calibri" w:cs="Arial"/>
        </w:rPr>
        <w:t xml:space="preserve">ziałania doradcze związane </w:t>
      </w:r>
      <w:r w:rsidR="00A62B43" w:rsidRPr="002F74AD">
        <w:rPr>
          <w:rFonts w:ascii="Calibri" w:hAnsi="Calibri" w:cs="Arial"/>
        </w:rPr>
        <w:t xml:space="preserve">z </w:t>
      </w:r>
      <w:r w:rsidR="004175A7">
        <w:rPr>
          <w:rFonts w:ascii="Calibri" w:hAnsi="Calibri" w:cs="Arial"/>
        </w:rPr>
        <w:t xml:space="preserve">przygotowaniem analizy potrzeb rozwojowych i </w:t>
      </w:r>
      <w:r w:rsidR="00A62B43" w:rsidRPr="002F74AD">
        <w:rPr>
          <w:rFonts w:ascii="Calibri" w:hAnsi="Calibri" w:cs="Arial"/>
        </w:rPr>
        <w:t xml:space="preserve">opracowaniem planu rozwoju </w:t>
      </w:r>
      <w:r w:rsidR="00807EBB">
        <w:rPr>
          <w:rFonts w:ascii="Calibri" w:hAnsi="Calibri" w:cs="Arial"/>
        </w:rPr>
        <w:t xml:space="preserve">dla MMSP objętych projektem </w:t>
      </w:r>
      <w:r w:rsidR="004D02BD" w:rsidRPr="002F74AD">
        <w:rPr>
          <w:rFonts w:ascii="Calibri" w:hAnsi="Calibri" w:cs="Arial"/>
        </w:rPr>
        <w:t>(z uwzględnieniem pracowników w niekorzystnej sytuacji na rynku pracy, w tym pracowników w wieku 45+ - o ile dotyczy), którzy nie posiada</w:t>
      </w:r>
      <w:r w:rsidR="00A62B43" w:rsidRPr="002F74AD">
        <w:rPr>
          <w:rFonts w:ascii="Calibri" w:hAnsi="Calibri" w:cs="Arial"/>
        </w:rPr>
        <w:t>ją planu lub strategii rozwoju. Plan rozwoju powinien określać zakres</w:t>
      </w:r>
      <w:r w:rsidR="004D02BD" w:rsidRPr="002F74AD">
        <w:rPr>
          <w:rFonts w:ascii="Calibri" w:hAnsi="Calibri" w:cs="Arial"/>
        </w:rPr>
        <w:t xml:space="preserve"> działań niezbędnych do zaspokojenia zidentyfikowanych potrzeb rozwojowych</w:t>
      </w:r>
      <w:r>
        <w:rPr>
          <w:rFonts w:ascii="Calibri" w:hAnsi="Calibri" w:cs="Arial"/>
        </w:rPr>
        <w:t xml:space="preserve"> firmy</w:t>
      </w:r>
      <w:r w:rsidR="004D02BD" w:rsidRPr="002F74AD">
        <w:rPr>
          <w:rFonts w:ascii="Calibri" w:hAnsi="Calibri" w:cs="Arial"/>
        </w:rPr>
        <w:t xml:space="preserve">, w tym pozwalających na efektywne wykorzystanie podmiotowych systemów finansowania w regionach; </w:t>
      </w:r>
    </w:p>
    <w:p w:rsidR="004D02BD" w:rsidRPr="002F74AD" w:rsidRDefault="009D451C" w:rsidP="007B6025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2F74AD">
        <w:rPr>
          <w:rFonts w:ascii="Calibri" w:hAnsi="Calibri" w:cs="Arial"/>
        </w:rPr>
        <w:t xml:space="preserve">ziałania doradcze związane z </w:t>
      </w:r>
      <w:r w:rsidR="004175A7">
        <w:rPr>
          <w:rFonts w:ascii="Calibri" w:hAnsi="Calibri" w:cs="Arial"/>
        </w:rPr>
        <w:t xml:space="preserve">monitoringiem wdrożenia opracowanych planów rozwoju MMSP </w:t>
      </w:r>
      <w:r w:rsidR="004D02BD" w:rsidRPr="002F74AD">
        <w:rPr>
          <w:rFonts w:ascii="Calibri" w:hAnsi="Calibri" w:cs="Arial"/>
        </w:rPr>
        <w:t>w okresie trwania projektu;</w:t>
      </w:r>
    </w:p>
    <w:p w:rsidR="004D02BD" w:rsidRPr="002F74AD" w:rsidRDefault="002F74AD" w:rsidP="007B6025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4D02BD" w:rsidRPr="002F74AD">
        <w:rPr>
          <w:rFonts w:ascii="Calibri" w:hAnsi="Calibri" w:cs="Arial"/>
        </w:rPr>
        <w:t xml:space="preserve">pracowanie analizy faktycznej dostępności usług </w:t>
      </w:r>
      <w:r w:rsidR="00807EBB">
        <w:rPr>
          <w:rFonts w:ascii="Calibri" w:hAnsi="Calibri" w:cs="Arial"/>
        </w:rPr>
        <w:t xml:space="preserve">rozwojowych dla MSP </w:t>
      </w:r>
      <w:r w:rsidR="004D02BD" w:rsidRPr="002F74AD">
        <w:rPr>
          <w:rFonts w:ascii="Calibri" w:hAnsi="Calibri" w:cs="Arial"/>
        </w:rPr>
        <w:t xml:space="preserve">w branży </w:t>
      </w:r>
      <w:r w:rsidR="00807EBB">
        <w:rPr>
          <w:rFonts w:ascii="Calibri" w:hAnsi="Calibri" w:cs="Arial"/>
        </w:rPr>
        <w:t>objętej projektem</w:t>
      </w:r>
      <w:r w:rsidR="00847A57">
        <w:rPr>
          <w:rFonts w:ascii="Calibri" w:hAnsi="Calibri" w:cs="Arial"/>
        </w:rPr>
        <w:t xml:space="preserve">  i o ile dotyczy, </w:t>
      </w:r>
      <w:r w:rsidR="004D02BD" w:rsidRPr="002F74AD">
        <w:rPr>
          <w:rFonts w:ascii="Calibri" w:hAnsi="Calibri" w:cs="Arial"/>
        </w:rPr>
        <w:t>podejmowanie działań interwencyjnych;</w:t>
      </w:r>
    </w:p>
    <w:p w:rsidR="004D02BD" w:rsidRPr="002F74AD" w:rsidRDefault="00807EBB" w:rsidP="007B6025">
      <w:pPr>
        <w:numPr>
          <w:ilvl w:val="0"/>
          <w:numId w:val="13"/>
        </w:numPr>
        <w:spacing w:before="120" w:after="120"/>
        <w:jc w:val="both"/>
        <w:rPr>
          <w:rFonts w:ascii="Calibri" w:eastAsia="Times New Roman" w:hAnsi="Calibri"/>
        </w:rPr>
      </w:pPr>
      <w:r>
        <w:rPr>
          <w:rFonts w:ascii="Calibri" w:hAnsi="Calibri" w:cs="Arial"/>
        </w:rPr>
        <w:t>U</w:t>
      </w:r>
      <w:r w:rsidR="004D02BD" w:rsidRPr="002F74AD">
        <w:rPr>
          <w:rFonts w:ascii="Calibri" w:hAnsi="Calibri" w:cs="Arial"/>
        </w:rPr>
        <w:t>powszechnianie wśród interesariuszy wiedzy o zdiagnozowanych potrzebach lub barierach rozwojowych, które wykraczają poza bezpośredni zakres wsparcia w BUR i podejmowanie działań wdrożeniowych lub interwencji koniecznych do ich zaspokojenia (</w:t>
      </w:r>
      <w:proofErr w:type="spellStart"/>
      <w:r w:rsidR="004D02BD" w:rsidRPr="002F74AD">
        <w:rPr>
          <w:rFonts w:ascii="Calibri" w:hAnsi="Calibri" w:cs="Arial"/>
        </w:rPr>
        <w:t>mainstreaming</w:t>
      </w:r>
      <w:proofErr w:type="spellEnd"/>
      <w:r w:rsidR="004D02BD" w:rsidRPr="002F74AD">
        <w:rPr>
          <w:rFonts w:ascii="Calibri" w:hAnsi="Calibri" w:cs="Arial"/>
        </w:rPr>
        <w:t xml:space="preserve"> potrzeb rozwojowych).</w:t>
      </w:r>
    </w:p>
    <w:p w:rsidR="00A62B43" w:rsidRPr="00807EBB" w:rsidRDefault="00807EBB" w:rsidP="007B602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/>
        <w:contextualSpacing/>
        <w:jc w:val="both"/>
        <w:rPr>
          <w:rFonts w:ascii="Calibri" w:eastAsiaTheme="minorHAnsi" w:hAnsi="Calibri"/>
          <w:b/>
        </w:rPr>
      </w:pPr>
      <w:r>
        <w:rPr>
          <w:rFonts w:ascii="Calibri" w:eastAsia="Times New Roman" w:hAnsi="Calibri"/>
        </w:rPr>
        <w:t xml:space="preserve">Do realizacji projektu Wnioskodawca powinien zaangażować </w:t>
      </w:r>
      <w:r w:rsidR="004D02BD" w:rsidRPr="002F74AD">
        <w:rPr>
          <w:rFonts w:ascii="Calibri" w:eastAsia="Times New Roman" w:hAnsi="Calibri"/>
        </w:rPr>
        <w:t xml:space="preserve">doradców </w:t>
      </w:r>
      <w:r w:rsidR="003A2FC8">
        <w:rPr>
          <w:rFonts w:ascii="Calibri" w:eastAsia="Times New Roman" w:hAnsi="Calibri"/>
        </w:rPr>
        <w:t xml:space="preserve">wiodących </w:t>
      </w:r>
      <w:r w:rsidR="004D02BD" w:rsidRPr="004D02BD">
        <w:rPr>
          <w:rFonts w:ascii="Calibri" w:eastAsia="Times New Roman" w:hAnsi="Calibri"/>
        </w:rPr>
        <w:t xml:space="preserve">posiadających </w:t>
      </w:r>
      <w:r w:rsidR="007E705C">
        <w:rPr>
          <w:rFonts w:ascii="Calibri" w:eastAsia="Times New Roman" w:hAnsi="Calibri"/>
        </w:rPr>
        <w:t>doświadczenie:</w:t>
      </w:r>
    </w:p>
    <w:p w:rsidR="00807EBB" w:rsidRPr="002F74AD" w:rsidRDefault="00807EBB" w:rsidP="00807EBB">
      <w:pPr>
        <w:spacing w:after="0" w:line="240" w:lineRule="auto"/>
        <w:ind w:left="709"/>
        <w:contextualSpacing/>
        <w:jc w:val="both"/>
        <w:rPr>
          <w:rFonts w:ascii="Calibri" w:hAnsi="Calibri"/>
          <w:b/>
        </w:rPr>
      </w:pPr>
    </w:p>
    <w:p w:rsidR="007E705C" w:rsidRPr="007E705C" w:rsidRDefault="00807EBB" w:rsidP="007B6025">
      <w:pPr>
        <w:pStyle w:val="Akapitzlist"/>
        <w:numPr>
          <w:ilvl w:val="0"/>
          <w:numId w:val="15"/>
        </w:numPr>
        <w:ind w:left="1068"/>
        <w:jc w:val="both"/>
        <w:rPr>
          <w:rFonts w:ascii="Calibri" w:hAnsi="Calibri"/>
        </w:rPr>
      </w:pPr>
      <w:r w:rsidRPr="007E705C">
        <w:rPr>
          <w:rFonts w:ascii="Calibri" w:hAnsi="Calibri"/>
        </w:rPr>
        <w:t xml:space="preserve">w opracowaniu co najmniej 10 </w:t>
      </w:r>
      <w:r w:rsidR="00A62B43" w:rsidRPr="007E705C">
        <w:rPr>
          <w:rFonts w:ascii="Calibri" w:hAnsi="Calibri"/>
        </w:rPr>
        <w:t>planów</w:t>
      </w:r>
      <w:r w:rsidRPr="007E705C">
        <w:rPr>
          <w:rFonts w:ascii="Calibri" w:hAnsi="Calibri"/>
        </w:rPr>
        <w:t>/strategii</w:t>
      </w:r>
      <w:r w:rsidR="00A62B43" w:rsidRPr="007E705C">
        <w:rPr>
          <w:rFonts w:ascii="Calibri" w:hAnsi="Calibri"/>
        </w:rPr>
        <w:t xml:space="preserve"> rozwoju</w:t>
      </w:r>
      <w:r w:rsidRPr="007E705C">
        <w:rPr>
          <w:rFonts w:ascii="Calibri" w:hAnsi="Calibri"/>
        </w:rPr>
        <w:t xml:space="preserve"> dla </w:t>
      </w:r>
      <w:r w:rsidR="00A62B43" w:rsidRPr="007E705C">
        <w:rPr>
          <w:rFonts w:ascii="Calibri" w:hAnsi="Calibri"/>
        </w:rPr>
        <w:t xml:space="preserve">przedsiębiorstw w ciągu ostatnich 3 lat przed </w:t>
      </w:r>
      <w:r w:rsidRPr="007E705C">
        <w:rPr>
          <w:rFonts w:ascii="Calibri" w:hAnsi="Calibri"/>
        </w:rPr>
        <w:t>terminem ogłoszenia konkursu</w:t>
      </w:r>
      <w:r w:rsidR="007E705C" w:rsidRPr="007E705C">
        <w:rPr>
          <w:rFonts w:ascii="Calibri" w:hAnsi="Calibri"/>
        </w:rPr>
        <w:t xml:space="preserve"> oraz posiadających wypracowane co najmniej 200 godzin doradczych dla przedsiębiorców działających w branży</w:t>
      </w:r>
      <w:r w:rsidR="003A2FC8">
        <w:rPr>
          <w:rFonts w:ascii="Calibri" w:hAnsi="Calibri"/>
        </w:rPr>
        <w:t xml:space="preserve"> objętej projektem,</w:t>
      </w:r>
      <w:r w:rsidR="007E705C" w:rsidRPr="007E705C">
        <w:rPr>
          <w:rFonts w:ascii="Calibri" w:hAnsi="Calibri"/>
        </w:rPr>
        <w:t xml:space="preserve"> w ciągu ostatnich 3 lat przed terminem ogłoszenia konkursu</w:t>
      </w:r>
    </w:p>
    <w:p w:rsidR="007E705C" w:rsidRDefault="007E705C" w:rsidP="003A2FC8">
      <w:pPr>
        <w:pStyle w:val="Akapitzlist"/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lub</w:t>
      </w:r>
    </w:p>
    <w:p w:rsidR="007E705C" w:rsidRDefault="007E705C" w:rsidP="007B6025">
      <w:pPr>
        <w:pStyle w:val="Akapitzlist"/>
        <w:numPr>
          <w:ilvl w:val="0"/>
          <w:numId w:val="15"/>
        </w:numPr>
        <w:ind w:left="1068"/>
        <w:jc w:val="both"/>
        <w:rPr>
          <w:rFonts w:ascii="Calibri" w:hAnsi="Calibri"/>
        </w:rPr>
      </w:pPr>
      <w:r w:rsidRPr="007E705C">
        <w:rPr>
          <w:rFonts w:ascii="Calibri" w:hAnsi="Calibri"/>
        </w:rPr>
        <w:t xml:space="preserve">w opracowaniu co najmniej 10 planów/strategii rozwoju dla przedsiębiorstw w ciągu ostatnich 3 lat przed terminem ogłoszenia konkursu oraz posiadających wypracowane co najmniej 200 godzin doradczych dla </w:t>
      </w:r>
      <w:r w:rsidR="003A2FC8">
        <w:rPr>
          <w:rFonts w:ascii="Calibri" w:hAnsi="Calibri"/>
        </w:rPr>
        <w:t>MMSP</w:t>
      </w:r>
      <w:r w:rsidRPr="007E705C">
        <w:rPr>
          <w:rFonts w:ascii="Calibri" w:hAnsi="Calibri"/>
        </w:rPr>
        <w:t>, w ciągu ostatnich 3 lat przed terminem ogłoszenia konkursu.</w:t>
      </w:r>
    </w:p>
    <w:p w:rsidR="003A2FC8" w:rsidRDefault="00A62B43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3A2FC8">
        <w:rPr>
          <w:rFonts w:ascii="Calibri" w:hAnsi="Calibri"/>
        </w:rPr>
        <w:t>Doradztwo może być prowadzone jedynie przez doradców posiadających wymagane</w:t>
      </w:r>
      <w:r w:rsidR="003A2FC8">
        <w:rPr>
          <w:rFonts w:ascii="Calibri" w:hAnsi="Calibri"/>
        </w:rPr>
        <w:t xml:space="preserve"> (pkt 2)</w:t>
      </w:r>
      <w:r w:rsidRPr="003A2FC8">
        <w:rPr>
          <w:rFonts w:ascii="Calibri" w:hAnsi="Calibri"/>
        </w:rPr>
        <w:t xml:space="preserve"> doświadczenie</w:t>
      </w:r>
      <w:r w:rsidR="007E705C" w:rsidRPr="003A2FC8">
        <w:rPr>
          <w:rFonts w:ascii="Calibri" w:hAnsi="Calibri"/>
        </w:rPr>
        <w:t xml:space="preserve"> z zastrzeżeniem, iż co najmniej 1 doradca realizujący wsparcie doradcze w odniesieniu do danego przedsiębiorcy powinien pos</w:t>
      </w:r>
      <w:r w:rsidR="003A2FC8">
        <w:rPr>
          <w:rFonts w:ascii="Calibri" w:hAnsi="Calibri"/>
        </w:rPr>
        <w:t xml:space="preserve">iadać doświadczenie branżowe , określone w </w:t>
      </w:r>
      <w:r w:rsidR="007E705C" w:rsidRPr="003A2FC8">
        <w:rPr>
          <w:rFonts w:ascii="Calibri" w:hAnsi="Calibri"/>
        </w:rPr>
        <w:t>pkt</w:t>
      </w:r>
      <w:r w:rsidR="003A2FC8">
        <w:rPr>
          <w:rFonts w:ascii="Calibri" w:hAnsi="Calibri"/>
        </w:rPr>
        <w:t xml:space="preserve"> 2</w:t>
      </w:r>
      <w:r w:rsidR="007E705C" w:rsidRPr="003A2FC8">
        <w:rPr>
          <w:rFonts w:ascii="Calibri" w:hAnsi="Calibri"/>
        </w:rPr>
        <w:t xml:space="preserve"> a). </w:t>
      </w:r>
    </w:p>
    <w:p w:rsidR="000167F5" w:rsidRDefault="003A2FC8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W działaniach doradczych mogą uczestniczyć doradcy wspomagający, o ile ich udział zostanie przewidziany we wniosku o dofinansowanie.</w:t>
      </w:r>
      <w:r w:rsidR="00A62B43" w:rsidRPr="003A2FC8">
        <w:rPr>
          <w:rFonts w:ascii="Calibri" w:hAnsi="Calibri"/>
        </w:rPr>
        <w:t xml:space="preserve"> </w:t>
      </w:r>
    </w:p>
    <w:p w:rsidR="000167F5" w:rsidRDefault="003A2FC8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167F5">
        <w:rPr>
          <w:rFonts w:ascii="Calibri" w:hAnsi="Calibri"/>
        </w:rPr>
        <w:lastRenderedPageBreak/>
        <w:t xml:space="preserve">Każdy doradca </w:t>
      </w:r>
      <w:r w:rsidR="009E3DBD" w:rsidRPr="000167F5">
        <w:rPr>
          <w:rFonts w:ascii="Calibri" w:hAnsi="Calibri"/>
        </w:rPr>
        <w:t xml:space="preserve">wspomagający </w:t>
      </w:r>
      <w:r w:rsidRPr="000167F5">
        <w:rPr>
          <w:rFonts w:ascii="Calibri" w:hAnsi="Calibri"/>
        </w:rPr>
        <w:t xml:space="preserve">musi posiadać </w:t>
      </w:r>
      <w:r w:rsidR="00A62B43" w:rsidRPr="000167F5">
        <w:rPr>
          <w:rFonts w:ascii="Calibri" w:hAnsi="Calibri"/>
        </w:rPr>
        <w:t>doświadczenie</w:t>
      </w:r>
      <w:r w:rsidRPr="000167F5">
        <w:rPr>
          <w:rFonts w:ascii="Calibri" w:hAnsi="Calibri"/>
        </w:rPr>
        <w:t xml:space="preserve"> w wypracowaniu co najmniej 200 godzin doradczych dla MMSP w ciągu ostatnich 3 lata przed terminem ogłoszenia konkursu.</w:t>
      </w:r>
      <w:r w:rsidR="00A62B43" w:rsidRPr="000167F5">
        <w:rPr>
          <w:rFonts w:ascii="Calibri" w:hAnsi="Calibri"/>
        </w:rPr>
        <w:t xml:space="preserve">  </w:t>
      </w:r>
    </w:p>
    <w:p w:rsidR="008377BE" w:rsidRPr="000167F5" w:rsidRDefault="009E3DBD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167F5">
        <w:rPr>
          <w:rFonts w:ascii="Calibri" w:hAnsi="Calibri"/>
        </w:rPr>
        <w:t xml:space="preserve">Działania realizowane przez doradców wspomagających nie mogą dotyczyć działań związanych z koordynacją i wykonywaniem działań administracyjnych, które mogą być finansowane wyłącznie w ramach kosztów pośrednich. Przykładowe działania , </w:t>
      </w:r>
      <w:r w:rsidR="00A62B43" w:rsidRPr="000167F5">
        <w:rPr>
          <w:rFonts w:ascii="Calibri" w:hAnsi="Calibri"/>
        </w:rPr>
        <w:t xml:space="preserve">jakie może realizować doradca </w:t>
      </w:r>
      <w:r w:rsidRPr="000167F5">
        <w:rPr>
          <w:rFonts w:ascii="Calibri" w:hAnsi="Calibri"/>
        </w:rPr>
        <w:t xml:space="preserve">wspomagający </w:t>
      </w:r>
      <w:r w:rsidR="00A62B43" w:rsidRPr="000167F5">
        <w:rPr>
          <w:rFonts w:ascii="Calibri" w:hAnsi="Calibri"/>
        </w:rPr>
        <w:t>to</w:t>
      </w:r>
      <w:r w:rsidR="008377BE" w:rsidRPr="000167F5">
        <w:rPr>
          <w:rFonts w:ascii="Calibri" w:hAnsi="Calibri"/>
        </w:rPr>
        <w:t xml:space="preserve"> np.: </w:t>
      </w:r>
      <w:r w:rsidR="00A62B43" w:rsidRPr="000167F5">
        <w:rPr>
          <w:rFonts w:ascii="Calibri" w:hAnsi="Calibri"/>
        </w:rPr>
        <w:t xml:space="preserve"> pomoc w analizie dokumentacji firmy</w:t>
      </w:r>
      <w:r w:rsidRPr="000167F5">
        <w:rPr>
          <w:rFonts w:ascii="Calibri" w:hAnsi="Calibri"/>
        </w:rPr>
        <w:t>, pozyskanie informacji do analizy mikro/makro otoczenia firmy</w:t>
      </w:r>
      <w:r w:rsidR="00A62B43" w:rsidRPr="000167F5">
        <w:rPr>
          <w:rFonts w:ascii="Calibri" w:hAnsi="Calibri"/>
        </w:rPr>
        <w:t>, przeprowadzenie wywiadów</w:t>
      </w:r>
      <w:r w:rsidRPr="000167F5">
        <w:rPr>
          <w:rFonts w:ascii="Calibri" w:hAnsi="Calibri"/>
        </w:rPr>
        <w:t>/spotkań z przedstawicielami firmy</w:t>
      </w:r>
      <w:r w:rsidR="00A62B43" w:rsidRPr="000167F5">
        <w:rPr>
          <w:rFonts w:ascii="Calibri" w:hAnsi="Calibri"/>
        </w:rPr>
        <w:t>, wsparcie w opracowaniu planów rozwojowych</w:t>
      </w:r>
      <w:r w:rsidRPr="000167F5">
        <w:rPr>
          <w:rFonts w:ascii="Calibri" w:hAnsi="Calibri"/>
        </w:rPr>
        <w:t xml:space="preserve"> i ich</w:t>
      </w:r>
      <w:r w:rsidR="00A62B43" w:rsidRPr="000167F5">
        <w:rPr>
          <w:rFonts w:ascii="Calibri" w:hAnsi="Calibri"/>
        </w:rPr>
        <w:t xml:space="preserve"> prezentacja, doradztwa </w:t>
      </w:r>
      <w:r w:rsidR="008377BE" w:rsidRPr="000167F5">
        <w:rPr>
          <w:rFonts w:ascii="Calibri" w:hAnsi="Calibri"/>
        </w:rPr>
        <w:t xml:space="preserve">i monitoring </w:t>
      </w:r>
      <w:r w:rsidR="00A62B43" w:rsidRPr="000167F5">
        <w:rPr>
          <w:rFonts w:ascii="Calibri" w:hAnsi="Calibri"/>
        </w:rPr>
        <w:t>w zakresie wdrożenia planów rozwoj</w:t>
      </w:r>
      <w:r w:rsidR="008377BE" w:rsidRPr="000167F5">
        <w:rPr>
          <w:rFonts w:ascii="Calibri" w:hAnsi="Calibri"/>
        </w:rPr>
        <w:t>u itp.</w:t>
      </w:r>
    </w:p>
    <w:p w:rsidR="000167F5" w:rsidRDefault="005235DE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W działaniach doradczych mogą uczestniczyć d</w:t>
      </w:r>
      <w:r w:rsidR="006D24CC">
        <w:rPr>
          <w:rFonts w:ascii="Calibri" w:hAnsi="Calibri"/>
        </w:rPr>
        <w:t xml:space="preserve">oradcy specjalistyczni realizujący doradztwo </w:t>
      </w:r>
      <w:r w:rsidR="008377BE" w:rsidRPr="005235DE">
        <w:rPr>
          <w:rFonts w:ascii="Calibri" w:hAnsi="Calibri"/>
        </w:rPr>
        <w:t>specjalistyczne np.</w:t>
      </w:r>
      <w:r w:rsidRPr="005235DE">
        <w:rPr>
          <w:rFonts w:ascii="Calibri" w:hAnsi="Calibri"/>
        </w:rPr>
        <w:t xml:space="preserve"> w zakresie </w:t>
      </w:r>
      <w:r w:rsidR="006D24CC">
        <w:rPr>
          <w:rFonts w:ascii="Calibri" w:hAnsi="Calibri"/>
        </w:rPr>
        <w:t xml:space="preserve">pogłębionej </w:t>
      </w:r>
      <w:r w:rsidRPr="005235DE">
        <w:rPr>
          <w:rFonts w:ascii="Calibri" w:hAnsi="Calibri"/>
        </w:rPr>
        <w:t>analizy finansowej</w:t>
      </w:r>
      <w:r w:rsidR="006D24CC">
        <w:rPr>
          <w:rFonts w:ascii="Calibri" w:hAnsi="Calibri"/>
        </w:rPr>
        <w:t xml:space="preserve"> czy </w:t>
      </w:r>
      <w:r w:rsidRPr="005235DE">
        <w:rPr>
          <w:rFonts w:ascii="Calibri" w:hAnsi="Calibri"/>
        </w:rPr>
        <w:t xml:space="preserve">nowych technologii </w:t>
      </w:r>
      <w:r w:rsidR="006D24CC">
        <w:rPr>
          <w:rFonts w:ascii="Calibri" w:hAnsi="Calibri"/>
        </w:rPr>
        <w:t xml:space="preserve">planowanych do wdrożenia przez firmę </w:t>
      </w:r>
      <w:r w:rsidRPr="005235DE">
        <w:rPr>
          <w:rFonts w:ascii="Calibri" w:hAnsi="Calibri"/>
        </w:rPr>
        <w:t>itp.</w:t>
      </w:r>
    </w:p>
    <w:p w:rsidR="000167F5" w:rsidRDefault="006D24CC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Doradca specjalistyczny musi posiadać </w:t>
      </w:r>
      <w:r w:rsidR="000167F5" w:rsidRPr="000167F5">
        <w:rPr>
          <w:rFonts w:ascii="Calibri" w:hAnsi="Calibri"/>
        </w:rPr>
        <w:t xml:space="preserve">doświadczenie w wypracowaniu co najmniej 200 godzin doradczych dla MMSP </w:t>
      </w:r>
      <w:r w:rsidR="000167F5">
        <w:rPr>
          <w:rFonts w:ascii="Calibri" w:hAnsi="Calibri"/>
        </w:rPr>
        <w:t xml:space="preserve">w dziedzinie, której dotyczy jego specjalizacja, </w:t>
      </w:r>
      <w:r w:rsidR="000167F5" w:rsidRPr="000167F5">
        <w:rPr>
          <w:rFonts w:ascii="Calibri" w:hAnsi="Calibri"/>
        </w:rPr>
        <w:t xml:space="preserve">w ciągu ostatnich 3 lata przed terminem ogłoszenia konkursu.  </w:t>
      </w:r>
    </w:p>
    <w:p w:rsid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Każdy doradca zaangażowany do realizacji projektu podlega akceptacji PARP.</w:t>
      </w:r>
    </w:p>
    <w:p w:rsid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167F5">
        <w:rPr>
          <w:rFonts w:ascii="Calibri" w:hAnsi="Calibri"/>
        </w:rPr>
        <w:t>Dokumenty potwierdzające wymagane doświadczenie doradców wraz z referencjami są przekazywane do akceptacji PARP najpóźniej 10 dni roboczych przed planowanym rozpoczęciem doradztwa.</w:t>
      </w:r>
    </w:p>
    <w:p w:rsid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62B43" w:rsidRPr="000167F5">
        <w:rPr>
          <w:rFonts w:ascii="Calibri" w:hAnsi="Calibri"/>
        </w:rPr>
        <w:t xml:space="preserve">arówno </w:t>
      </w:r>
      <w:r>
        <w:rPr>
          <w:rFonts w:ascii="Calibri" w:hAnsi="Calibri"/>
        </w:rPr>
        <w:t xml:space="preserve">CV proponowanych doradców, jak i załączone do nich </w:t>
      </w:r>
      <w:r w:rsidR="00A62B43" w:rsidRPr="000167F5">
        <w:rPr>
          <w:rFonts w:ascii="Calibri" w:hAnsi="Calibri"/>
        </w:rPr>
        <w:t xml:space="preserve">referencje powinny potwierdzać, że ich zatrudnienie w projekcie daje rękojmię świadczenia wysokiej jakości usług. </w:t>
      </w:r>
    </w:p>
    <w:p w:rsidR="00A62B43" w:rsidRP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Załączone do CV doradców r</w:t>
      </w:r>
      <w:r w:rsidR="00A62B43" w:rsidRPr="000167F5">
        <w:rPr>
          <w:rFonts w:ascii="Calibri" w:hAnsi="Calibri"/>
        </w:rPr>
        <w:t>eferencje powinny zawierać</w:t>
      </w:r>
      <w:r>
        <w:rPr>
          <w:rFonts w:ascii="Calibri" w:hAnsi="Calibri"/>
        </w:rPr>
        <w:t xml:space="preserve"> co najmniej</w:t>
      </w:r>
      <w:r w:rsidR="00A62B43" w:rsidRPr="000167F5">
        <w:rPr>
          <w:rFonts w:ascii="Calibri" w:hAnsi="Calibri"/>
        </w:rPr>
        <w:t xml:space="preserve">: </w:t>
      </w:r>
    </w:p>
    <w:p w:rsidR="00A62B43" w:rsidRPr="002F74AD" w:rsidRDefault="00A62B43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jednoznaczne wskazanie osoby, której dotyczą (imię i nazwisko); </w:t>
      </w:r>
    </w:p>
    <w:p w:rsidR="00A62B43" w:rsidRPr="002F74AD" w:rsidRDefault="00A62B43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dane </w:t>
      </w:r>
      <w:r w:rsidR="000167F5">
        <w:rPr>
          <w:rFonts w:ascii="Calibri" w:eastAsia="Times New Roman" w:hAnsi="Calibri" w:cs="Calibri"/>
        </w:rPr>
        <w:t>podmiotu (przedsiębiorcy)</w:t>
      </w:r>
      <w:r w:rsidRPr="002F74AD">
        <w:rPr>
          <w:rFonts w:ascii="Calibri" w:eastAsia="Times New Roman" w:hAnsi="Calibri" w:cs="Calibri"/>
        </w:rPr>
        <w:t>, która wydaje referencje</w:t>
      </w:r>
      <w:r w:rsidR="00847A57">
        <w:rPr>
          <w:rFonts w:ascii="Calibri" w:eastAsia="Times New Roman" w:hAnsi="Calibri" w:cs="Calibri"/>
        </w:rPr>
        <w:t xml:space="preserve"> ze wskazaniem branży w której prowadzi działalność</w:t>
      </w:r>
      <w:r w:rsidRPr="002F74AD">
        <w:rPr>
          <w:rFonts w:ascii="Calibri" w:eastAsia="Times New Roman" w:hAnsi="Calibri" w:cs="Calibri"/>
        </w:rPr>
        <w:t xml:space="preserve">; </w:t>
      </w:r>
    </w:p>
    <w:p w:rsidR="00A62B43" w:rsidRPr="002F74AD" w:rsidRDefault="000167F5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jednoznacznie opisany </w:t>
      </w:r>
      <w:r w:rsidR="00A62B43" w:rsidRPr="002F74AD">
        <w:rPr>
          <w:rFonts w:ascii="Calibri" w:eastAsia="Times New Roman" w:hAnsi="Calibri" w:cs="Calibri"/>
        </w:rPr>
        <w:t>zakres usługi</w:t>
      </w:r>
      <w:r w:rsidR="00847A57">
        <w:rPr>
          <w:rFonts w:ascii="Calibri" w:eastAsia="Times New Roman" w:hAnsi="Calibri" w:cs="Calibri"/>
        </w:rPr>
        <w:t xml:space="preserve"> doradczej</w:t>
      </w:r>
      <w:r w:rsidR="00A62B43" w:rsidRPr="002F74AD">
        <w:rPr>
          <w:rFonts w:ascii="Calibri" w:eastAsia="Times New Roman" w:hAnsi="Calibri" w:cs="Calibri"/>
        </w:rPr>
        <w:t xml:space="preserve">, której referencje dotyczą oraz opinię na jej temat; </w:t>
      </w:r>
    </w:p>
    <w:p w:rsidR="00A62B43" w:rsidRDefault="000167F5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jednoznaczne </w:t>
      </w:r>
      <w:r w:rsidR="00A62B43" w:rsidRPr="002F74AD">
        <w:rPr>
          <w:rFonts w:ascii="Calibri" w:eastAsia="Times New Roman" w:hAnsi="Calibri" w:cs="Calibri"/>
        </w:rPr>
        <w:t>wskazanie ilości</w:t>
      </w:r>
      <w:r>
        <w:rPr>
          <w:rFonts w:ascii="Calibri" w:eastAsia="Times New Roman" w:hAnsi="Calibri" w:cs="Calibri"/>
        </w:rPr>
        <w:t xml:space="preserve"> opracowanych planów</w:t>
      </w:r>
      <w:r w:rsidR="00847A57">
        <w:rPr>
          <w:rFonts w:ascii="Calibri" w:eastAsia="Times New Roman" w:hAnsi="Calibri" w:cs="Calibri"/>
        </w:rPr>
        <w:t xml:space="preserve">/strategii rozwoju czy </w:t>
      </w:r>
      <w:r w:rsidR="00A62B43" w:rsidRPr="002F74AD">
        <w:rPr>
          <w:rFonts w:ascii="Calibri" w:eastAsia="Times New Roman" w:hAnsi="Calibri" w:cs="Calibri"/>
        </w:rPr>
        <w:t xml:space="preserve">godzin </w:t>
      </w:r>
      <w:r w:rsidR="00847A57">
        <w:rPr>
          <w:rFonts w:ascii="Calibri" w:eastAsia="Times New Roman" w:hAnsi="Calibri" w:cs="Calibri"/>
        </w:rPr>
        <w:t xml:space="preserve">doradczych </w:t>
      </w:r>
      <w:r w:rsidR="00A62B43" w:rsidRPr="002F74AD">
        <w:rPr>
          <w:rFonts w:ascii="Calibri" w:eastAsia="Times New Roman" w:hAnsi="Calibri" w:cs="Calibri"/>
        </w:rPr>
        <w:t>przeprowadzon</w:t>
      </w:r>
      <w:r w:rsidR="00847A57">
        <w:rPr>
          <w:rFonts w:ascii="Calibri" w:eastAsia="Times New Roman" w:hAnsi="Calibri" w:cs="Calibri"/>
        </w:rPr>
        <w:t>ych</w:t>
      </w:r>
      <w:r w:rsidR="00A62B43" w:rsidRPr="002F74AD">
        <w:rPr>
          <w:rFonts w:ascii="Calibri" w:eastAsia="Times New Roman" w:hAnsi="Calibri" w:cs="Calibri"/>
        </w:rPr>
        <w:t xml:space="preserve"> na rzecz przedsiębior</w:t>
      </w:r>
      <w:r w:rsidR="00847A57">
        <w:rPr>
          <w:rFonts w:ascii="Calibri" w:eastAsia="Times New Roman" w:hAnsi="Calibri" w:cs="Calibri"/>
        </w:rPr>
        <w:t>cy</w:t>
      </w:r>
      <w:r>
        <w:rPr>
          <w:rFonts w:ascii="Calibri" w:eastAsia="Times New Roman" w:hAnsi="Calibri" w:cs="Calibri"/>
        </w:rPr>
        <w:t>,</w:t>
      </w:r>
    </w:p>
    <w:p w:rsidR="00A62B43" w:rsidRDefault="000167F5" w:rsidP="004175A7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dane kontaktowe do podmiotu wydającego refer</w:t>
      </w:r>
      <w:r w:rsidR="00847A57">
        <w:rPr>
          <w:rFonts w:ascii="Calibri" w:eastAsia="Times New Roman" w:hAnsi="Calibri" w:cs="Calibri"/>
        </w:rPr>
        <w:t>encje (wraz z osobą kontaktową).</w:t>
      </w:r>
    </w:p>
    <w:p w:rsidR="004175A7" w:rsidRPr="004175A7" w:rsidRDefault="004175A7" w:rsidP="004175A7">
      <w:pPr>
        <w:pStyle w:val="Akapitzlist"/>
        <w:ind w:left="1068"/>
        <w:jc w:val="both"/>
        <w:rPr>
          <w:rFonts w:ascii="Calibri" w:eastAsia="Times New Roman" w:hAnsi="Calibri" w:cs="Calibri"/>
        </w:rPr>
      </w:pPr>
    </w:p>
    <w:p w:rsidR="00E07132" w:rsidRPr="00847A57" w:rsidRDefault="006F15AC" w:rsidP="007B6025">
      <w:pPr>
        <w:pStyle w:val="Akapitzlist"/>
        <w:keepNext/>
        <w:numPr>
          <w:ilvl w:val="0"/>
          <w:numId w:val="14"/>
        </w:numPr>
        <w:rPr>
          <w:rFonts w:ascii="Calibri" w:eastAsia="Times New Roman" w:hAnsi="Calibri" w:cs="Calibri"/>
          <w:b/>
        </w:rPr>
      </w:pPr>
      <w:r w:rsidRPr="00847A57">
        <w:rPr>
          <w:rFonts w:ascii="Calibri" w:eastAsia="Times New Roman" w:hAnsi="Calibri" w:cs="Calibri"/>
          <w:b/>
        </w:rPr>
        <w:t>Identyfikacja potencjalnych odbiorców wsparcia</w:t>
      </w:r>
    </w:p>
    <w:p w:rsidR="00176CAE" w:rsidRPr="00D76881" w:rsidRDefault="00A62B4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 xml:space="preserve">Uczestnikami projektu </w:t>
      </w:r>
      <w:r w:rsidR="00176CAE">
        <w:rPr>
          <w:rFonts w:ascii="Calibri" w:eastAsia="Times New Roman" w:hAnsi="Calibri" w:cs="Times New Roman"/>
        </w:rPr>
        <w:t xml:space="preserve">mogą być </w:t>
      </w:r>
      <w:r w:rsidRPr="00A62B43">
        <w:rPr>
          <w:rFonts w:ascii="Calibri" w:eastAsia="Times New Roman" w:hAnsi="Calibri" w:cs="Times New Roman"/>
        </w:rPr>
        <w:t xml:space="preserve">przedsiębiorcy </w:t>
      </w:r>
      <w:r w:rsidR="00176CAE" w:rsidRPr="00176CAE">
        <w:rPr>
          <w:rFonts w:ascii="Calibri" w:eastAsia="Times New Roman" w:hAnsi="Calibri" w:cs="Times New Roman"/>
        </w:rPr>
        <w:t xml:space="preserve">lub </w:t>
      </w:r>
      <w:r w:rsidR="00176CAE" w:rsidRPr="002F74AD">
        <w:rPr>
          <w:rFonts w:ascii="Calibri" w:eastAsia="Times New Roman" w:hAnsi="Calibri" w:cs="Calibri"/>
        </w:rPr>
        <w:t>grupy przedsiębiorstw</w:t>
      </w:r>
      <w:r w:rsidR="00176CAE" w:rsidRPr="002F74AD">
        <w:rPr>
          <w:rStyle w:val="Odwoanieprzypisudolnego"/>
          <w:rFonts w:ascii="Calibri" w:eastAsia="Times New Roman" w:hAnsi="Calibri" w:cs="Calibri"/>
        </w:rPr>
        <w:footnoteReference w:id="1"/>
      </w:r>
      <w:r w:rsidR="00176CAE">
        <w:rPr>
          <w:rFonts w:ascii="Calibri" w:eastAsia="Times New Roman" w:hAnsi="Calibri" w:cs="Calibri"/>
        </w:rPr>
        <w:t xml:space="preserve"> </w:t>
      </w:r>
      <w:r w:rsidR="00176CAE" w:rsidRPr="00176CAE">
        <w:rPr>
          <w:rFonts w:ascii="Calibri" w:eastAsia="Times New Roman" w:hAnsi="Calibri" w:cs="Times New Roman"/>
        </w:rPr>
        <w:t xml:space="preserve">z sektora MMSP </w:t>
      </w:r>
      <w:r w:rsidR="00176CAE" w:rsidRPr="00D76881">
        <w:rPr>
          <w:rFonts w:ascii="Calibri" w:eastAsia="Times New Roman" w:hAnsi="Calibri" w:cs="Times New Roman"/>
        </w:rPr>
        <w:t>działający w tej samej branży.</w:t>
      </w:r>
      <w:r w:rsidRPr="00D76881">
        <w:rPr>
          <w:rFonts w:ascii="Calibri" w:eastAsia="Times New Roman" w:hAnsi="Calibri" w:cs="Times New Roman"/>
        </w:rPr>
        <w:t xml:space="preserve"> </w:t>
      </w:r>
    </w:p>
    <w:p w:rsidR="006A2478" w:rsidRPr="00D76881" w:rsidRDefault="00176CAE" w:rsidP="00DB1F4A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D76881">
        <w:rPr>
          <w:rFonts w:ascii="Calibri" w:eastAsia="Times New Roman" w:hAnsi="Calibri" w:cs="Calibri"/>
        </w:rPr>
        <w:t xml:space="preserve">Przynależność do branży potwierdza kod PKD zapisany w dokumencie rejestrowym przedsiębiorcy. Nie musi być to główna działalność danego przedsiębiorcy. </w:t>
      </w:r>
      <w:r w:rsidR="006A2478" w:rsidRPr="00D76881">
        <w:rPr>
          <w:rFonts w:ascii="Calibri" w:eastAsia="Times New Roman" w:hAnsi="Calibri" w:cs="Calibri"/>
        </w:rPr>
        <w:t xml:space="preserve">Na zasadzie wyjątku, aby umożliwić wsparcie przedsiębiorców działających np. w grupie kooperacyjnej, </w:t>
      </w:r>
      <w:r w:rsidR="006A2478" w:rsidRPr="00D76881">
        <w:rPr>
          <w:rFonts w:ascii="Calibri" w:eastAsia="Times New Roman" w:hAnsi="Calibri" w:cs="Calibri"/>
        </w:rPr>
        <w:lastRenderedPageBreak/>
        <w:t>czy funkcjonujących w jednym łańcuchu dostaw, możliwe jest objęcie wsparciem przedsiębiorców</w:t>
      </w:r>
      <w:r w:rsidR="00DB1F4A" w:rsidRPr="00D76881">
        <w:rPr>
          <w:rFonts w:ascii="Calibri" w:eastAsia="Times New Roman" w:hAnsi="Calibri" w:cs="Calibri"/>
        </w:rPr>
        <w:t xml:space="preserve">, którzy działają w branży innej niż , której dotyczy projekt. </w:t>
      </w:r>
      <w:r w:rsidR="006A2478" w:rsidRPr="00D76881">
        <w:rPr>
          <w:rFonts w:ascii="Calibri" w:eastAsia="Times New Roman" w:hAnsi="Calibri" w:cs="Calibri"/>
        </w:rPr>
        <w:t xml:space="preserve"> </w:t>
      </w:r>
    </w:p>
    <w:p w:rsidR="006A2478" w:rsidRDefault="00176CAE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</w:rPr>
      </w:pPr>
      <w:r w:rsidRPr="00D76881">
        <w:rPr>
          <w:rFonts w:ascii="Calibri" w:eastAsia="Times New Roman" w:hAnsi="Calibri" w:cs="Times New Roman"/>
        </w:rPr>
        <w:t xml:space="preserve">Uczestnikami projektu mogą być przedsiębiorcy nie posiadający </w:t>
      </w:r>
      <w:r w:rsidR="006A2478" w:rsidRPr="00D76881">
        <w:rPr>
          <w:rFonts w:ascii="Calibri" w:eastAsia="Times New Roman" w:hAnsi="Calibri" w:cs="Times New Roman"/>
        </w:rPr>
        <w:t>planów/strategii rozwoj</w:t>
      </w:r>
      <w:bookmarkStart w:id="2" w:name="_GoBack"/>
      <w:bookmarkEnd w:id="2"/>
      <w:r w:rsidR="006A2478">
        <w:rPr>
          <w:rFonts w:ascii="Calibri" w:eastAsia="Times New Roman" w:hAnsi="Calibri" w:cs="Times New Roman"/>
        </w:rPr>
        <w:t xml:space="preserve">u. </w:t>
      </w:r>
    </w:p>
    <w:p w:rsidR="00176CAE" w:rsidRPr="005A277C" w:rsidRDefault="00176CAE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</w:rPr>
      </w:pPr>
      <w:r w:rsidRPr="006A2478">
        <w:rPr>
          <w:rFonts w:ascii="Calibri" w:eastAsia="Times New Roman" w:hAnsi="Calibri" w:cs="Calibri"/>
        </w:rPr>
        <w:t>Do udziału w projekcie</w:t>
      </w:r>
      <w:r w:rsidR="005A277C">
        <w:rPr>
          <w:rFonts w:ascii="Calibri" w:eastAsia="Times New Roman" w:hAnsi="Calibri" w:cs="Calibri"/>
        </w:rPr>
        <w:t xml:space="preserve"> powinni być </w:t>
      </w:r>
      <w:r w:rsidRPr="006A2478">
        <w:rPr>
          <w:rFonts w:ascii="Calibri" w:eastAsia="Times New Roman" w:hAnsi="Calibri" w:cs="Calibri"/>
        </w:rPr>
        <w:t xml:space="preserve">preferowani przedsiębiorcy, którzy zadeklarują chęć skorzystania ze wsparcia z Priorytetu Inwestycyjnego 8.V </w:t>
      </w:r>
      <w:r w:rsidR="00B16355">
        <w:rPr>
          <w:rFonts w:ascii="Calibri" w:eastAsia="Times New Roman" w:hAnsi="Calibri" w:cs="Calibri"/>
        </w:rPr>
        <w:t>R</w:t>
      </w:r>
      <w:r w:rsidRPr="006A2478">
        <w:rPr>
          <w:rFonts w:ascii="Calibri" w:eastAsia="Times New Roman" w:hAnsi="Calibri" w:cs="Calibri"/>
        </w:rPr>
        <w:t xml:space="preserve">egionalnych </w:t>
      </w:r>
      <w:r w:rsidR="00B16355">
        <w:rPr>
          <w:rFonts w:ascii="Calibri" w:eastAsia="Times New Roman" w:hAnsi="Calibri" w:cs="Calibri"/>
        </w:rPr>
        <w:t>P</w:t>
      </w:r>
      <w:r w:rsidRPr="006A2478">
        <w:rPr>
          <w:rFonts w:ascii="Calibri" w:eastAsia="Times New Roman" w:hAnsi="Calibri" w:cs="Calibri"/>
        </w:rPr>
        <w:t xml:space="preserve">rogramów </w:t>
      </w:r>
      <w:r w:rsidR="00B16355">
        <w:rPr>
          <w:rFonts w:ascii="Calibri" w:eastAsia="Times New Roman" w:hAnsi="Calibri" w:cs="Calibri"/>
        </w:rPr>
        <w:t>O</w:t>
      </w:r>
      <w:r w:rsidRPr="006A2478">
        <w:rPr>
          <w:rFonts w:ascii="Calibri" w:eastAsia="Times New Roman" w:hAnsi="Calibri" w:cs="Calibri"/>
        </w:rPr>
        <w:t xml:space="preserve">peracyjnych. Działanie to ma na celu </w:t>
      </w:r>
      <w:r w:rsidRPr="006A2478">
        <w:rPr>
          <w:rFonts w:ascii="Calibri" w:hAnsi="Calibri"/>
        </w:rPr>
        <w:t xml:space="preserve">zwiększenie synergii między działaniami podejmowanymi przez partnerów społecznych a </w:t>
      </w:r>
      <w:r w:rsidR="00B16355">
        <w:rPr>
          <w:rFonts w:ascii="Calibri" w:hAnsi="Calibri"/>
        </w:rPr>
        <w:t>finansowaniem ze środków</w:t>
      </w:r>
      <w:r w:rsidRPr="006A2478">
        <w:rPr>
          <w:rFonts w:ascii="Calibri" w:hAnsi="Calibri"/>
        </w:rPr>
        <w:t xml:space="preserve"> RPO. </w:t>
      </w:r>
      <w:r w:rsidRPr="005A277C">
        <w:rPr>
          <w:rFonts w:ascii="Calibri" w:eastAsia="Times New Roman" w:hAnsi="Calibri" w:cs="Calibri"/>
        </w:rPr>
        <w:t xml:space="preserve">Kryterium to </w:t>
      </w:r>
      <w:r w:rsidR="005A277C">
        <w:rPr>
          <w:rFonts w:ascii="Calibri" w:eastAsia="Times New Roman" w:hAnsi="Calibri" w:cs="Calibri"/>
        </w:rPr>
        <w:t xml:space="preserve">powinno mieć </w:t>
      </w:r>
      <w:r w:rsidRPr="005A277C">
        <w:rPr>
          <w:rFonts w:ascii="Calibri" w:eastAsia="Times New Roman" w:hAnsi="Calibri" w:cs="Calibri"/>
        </w:rPr>
        <w:t xml:space="preserve">zastosowanie tylko </w:t>
      </w:r>
      <w:r w:rsidR="005A277C">
        <w:rPr>
          <w:rFonts w:ascii="Calibri" w:eastAsia="Times New Roman" w:hAnsi="Calibri" w:cs="Calibri"/>
        </w:rPr>
        <w:t>w przypadku projektów</w:t>
      </w:r>
      <w:r w:rsidRPr="005A277C">
        <w:rPr>
          <w:rFonts w:ascii="Calibri" w:eastAsia="Times New Roman" w:hAnsi="Calibri" w:cs="Calibri"/>
        </w:rPr>
        <w:t>, które obejmą wsparciem przedsiębiorców posiadających możliwość uzyskania dofinansowania na usługę rozwojową z Priorytetu Inwestycyjnego 8.</w:t>
      </w:r>
      <w:r w:rsidR="005A277C">
        <w:rPr>
          <w:rFonts w:ascii="Calibri" w:eastAsia="Times New Roman" w:hAnsi="Calibri" w:cs="Calibri"/>
        </w:rPr>
        <w:t>V. Należy pamiętać, iż przedsiębiorcy posiadający siedzibę</w:t>
      </w:r>
      <w:r w:rsidRPr="005A277C">
        <w:rPr>
          <w:rFonts w:ascii="Calibri" w:eastAsia="Times New Roman" w:hAnsi="Calibri" w:cs="Calibri"/>
        </w:rPr>
        <w:t xml:space="preserve"> </w:t>
      </w:r>
      <w:r w:rsidR="005A277C">
        <w:rPr>
          <w:rFonts w:ascii="Calibri" w:eastAsia="Times New Roman" w:hAnsi="Calibri" w:cs="Calibri"/>
        </w:rPr>
        <w:t xml:space="preserve">na terenie </w:t>
      </w:r>
      <w:r w:rsidRPr="005A277C">
        <w:rPr>
          <w:rFonts w:ascii="Calibri" w:eastAsia="Times New Roman" w:hAnsi="Calibri" w:cs="Calibri"/>
        </w:rPr>
        <w:t>woj</w:t>
      </w:r>
      <w:r w:rsidR="005A277C">
        <w:rPr>
          <w:rFonts w:ascii="Calibri" w:eastAsia="Times New Roman" w:hAnsi="Calibri" w:cs="Calibri"/>
        </w:rPr>
        <w:t>ewództwa mazowieckiego</w:t>
      </w:r>
      <w:r w:rsidRPr="005A277C">
        <w:rPr>
          <w:rFonts w:ascii="Calibri" w:eastAsia="Times New Roman" w:hAnsi="Calibri" w:cs="Calibri"/>
        </w:rPr>
        <w:t xml:space="preserve"> i pomorski</w:t>
      </w:r>
      <w:r w:rsidR="005A277C">
        <w:rPr>
          <w:rFonts w:ascii="Calibri" w:eastAsia="Times New Roman" w:hAnsi="Calibri" w:cs="Calibri"/>
        </w:rPr>
        <w:t xml:space="preserve">ego nie mają możliwości skorzystania z PI 8.V. </w:t>
      </w:r>
    </w:p>
    <w:p w:rsidR="005A277C" w:rsidRPr="00BF2E83" w:rsidRDefault="005A277C" w:rsidP="007B6025">
      <w:pPr>
        <w:pStyle w:val="Akapitzlist"/>
        <w:numPr>
          <w:ilvl w:val="0"/>
          <w:numId w:val="18"/>
        </w:numPr>
        <w:jc w:val="both"/>
        <w:rPr>
          <w:rFonts w:ascii="Calibri" w:eastAsia="Times New Roman" w:hAnsi="Calibri" w:cs="Calibri"/>
        </w:rPr>
      </w:pPr>
      <w:r w:rsidRPr="00BF2E83">
        <w:rPr>
          <w:rFonts w:ascii="Calibri" w:eastAsia="Times New Roman" w:hAnsi="Calibri" w:cs="Calibri"/>
        </w:rPr>
        <w:t>Koszty związane z działaniami dotyczącymi identyfikacji potencjalnych odbiorców wsparcia, np. bezpośrednie kontakty z przedsiębiorcami lub grupowe spotkania z przedsiębiorcami prezentujące korzyści udziału w projekcie mogą być wykazane w kosztach bezpośrednich projektu.</w:t>
      </w:r>
    </w:p>
    <w:p w:rsidR="00BF2E83" w:rsidRPr="00BF2E83" w:rsidRDefault="00BF2E83" w:rsidP="007B6025">
      <w:pPr>
        <w:pStyle w:val="Akapitzlist"/>
        <w:numPr>
          <w:ilvl w:val="0"/>
          <w:numId w:val="18"/>
        </w:numPr>
        <w:jc w:val="both"/>
        <w:rPr>
          <w:rFonts w:ascii="Calibri" w:eastAsia="Times New Roman" w:hAnsi="Calibri" w:cs="Calibri"/>
        </w:rPr>
      </w:pPr>
      <w:r w:rsidRPr="00BF2E83">
        <w:rPr>
          <w:rFonts w:ascii="Calibri" w:eastAsia="Times New Roman" w:hAnsi="Calibri" w:cs="Calibri"/>
        </w:rPr>
        <w:t>Personel projektu, wykazany w ramach kosztów bezpośrednich projektu, odpowiedzialny za identyfikację potencjalnych odbiorców wsparcia zobowiązany jest do wypełniania kart czasu pracy.</w:t>
      </w:r>
    </w:p>
    <w:p w:rsidR="005A277C" w:rsidRDefault="005A277C" w:rsidP="007B6025">
      <w:pPr>
        <w:pStyle w:val="Akapitzlist"/>
        <w:numPr>
          <w:ilvl w:val="0"/>
          <w:numId w:val="18"/>
        </w:numPr>
        <w:spacing w:after="0"/>
        <w:jc w:val="both"/>
        <w:rPr>
          <w:rFonts w:ascii="Calibri" w:eastAsia="Times New Roman" w:hAnsi="Calibri" w:cs="Calibri"/>
        </w:rPr>
      </w:pPr>
      <w:r w:rsidRPr="00BF2E83">
        <w:rPr>
          <w:rFonts w:ascii="Calibri" w:eastAsia="Times New Roman" w:hAnsi="Calibri" w:cs="Calibri"/>
        </w:rPr>
        <w:t>Koszty związane z rekrutacją</w:t>
      </w:r>
      <w:r w:rsidR="00BF2E83" w:rsidRPr="00BF2E83">
        <w:rPr>
          <w:rFonts w:ascii="Calibri" w:eastAsia="Times New Roman" w:hAnsi="Calibri" w:cs="Calibri"/>
        </w:rPr>
        <w:t xml:space="preserve"> przedsiębiorców do projektu, jako działania mające charakter ściśle administracyjny np. mailing, kontakty telefoniczne, wysyłka korespondencji, tworzenie plakatów/ulotek, tworzenie baz potencjalnych uczestników, opracowanie regulaminu rekrutacji, ocena kwalifikowalności przedsiębiorców do projektu itp. </w:t>
      </w:r>
      <w:r w:rsidRPr="00BF2E83">
        <w:rPr>
          <w:rFonts w:ascii="Calibri" w:eastAsia="Times New Roman" w:hAnsi="Calibri" w:cs="Calibri"/>
        </w:rPr>
        <w:t xml:space="preserve">powinny być ponoszone w </w:t>
      </w:r>
      <w:r w:rsidR="00BF2E83" w:rsidRPr="00BF2E83">
        <w:rPr>
          <w:rFonts w:ascii="Calibri" w:eastAsia="Times New Roman" w:hAnsi="Calibri" w:cs="Calibri"/>
        </w:rPr>
        <w:t xml:space="preserve">ramach kosztów pośrednich projektu. </w:t>
      </w:r>
    </w:p>
    <w:p w:rsidR="001F5E22" w:rsidRPr="00A62B43" w:rsidRDefault="001F5E22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Szczegółowy opis procedury identyfikacji i rekrutacji podlega ocenie na etapie oceny merytorycznej wniosku.</w:t>
      </w:r>
    </w:p>
    <w:p w:rsidR="00BF2E83" w:rsidRPr="00A62B43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Identyfikacja i rekrutacja przedsiębiorców do projektu powinna zostać opracowana w oparciu o konkretn</w:t>
      </w:r>
      <w:r w:rsidR="001F5E22">
        <w:rPr>
          <w:rFonts w:ascii="Calibri" w:eastAsia="Times New Roman" w:hAnsi="Calibri" w:cs="Times New Roman"/>
        </w:rPr>
        <w:t>ie zdefiniowane kryteria doboru.</w:t>
      </w:r>
    </w:p>
    <w:p w:rsidR="00BF2E83" w:rsidRPr="00A62B43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 xml:space="preserve">Wybór zastosowanych przez Wnioskodawcę kryteriów powinien zostać uzasadniony we wniosku o dofinansowanie. Ponadto zastosowana procedura oraz narzędzia rekrutacji muszą zostać przygotowane w sposób jak najbardziej czytelny dla </w:t>
      </w:r>
      <w:r w:rsidR="001F5E22">
        <w:rPr>
          <w:rFonts w:ascii="Calibri" w:eastAsia="Times New Roman" w:hAnsi="Calibri" w:cs="Times New Roman"/>
        </w:rPr>
        <w:t>przedsiębiorców.</w:t>
      </w:r>
      <w:r w:rsidRPr="00A62B43">
        <w:rPr>
          <w:rFonts w:ascii="Calibri" w:eastAsia="Times New Roman" w:hAnsi="Calibri" w:cs="Times New Roman"/>
        </w:rPr>
        <w:t xml:space="preserve"> Rekrutacja musi uwzględniać konieczność zapewnienia równych szans</w:t>
      </w:r>
      <w:r w:rsidR="001F5E22">
        <w:rPr>
          <w:rFonts w:ascii="Calibri" w:eastAsia="Times New Roman" w:hAnsi="Calibri" w:cs="Times New Roman"/>
        </w:rPr>
        <w:t>.</w:t>
      </w:r>
      <w:r w:rsidRPr="00A62B43">
        <w:rPr>
          <w:rFonts w:ascii="Calibri" w:eastAsia="Times New Roman" w:hAnsi="Calibri" w:cs="Times New Roman"/>
        </w:rPr>
        <w:t xml:space="preserve"> Proces rekrutacji powinien być dokumentowany, a raporty z rekrutacji powinny zostać włączone do dokumentacji projektu.</w:t>
      </w:r>
    </w:p>
    <w:p w:rsidR="00BF2E83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Na etapie realizacji projektu Beneficjent zobowiązany jest do udzielania szczegółowych informacji na temat spełniania kryteriów udziału w projekcie wszystkim</w:t>
      </w:r>
      <w:r w:rsidR="001F5E22">
        <w:rPr>
          <w:rFonts w:ascii="Calibri" w:eastAsia="Times New Roman" w:hAnsi="Calibri" w:cs="Times New Roman"/>
        </w:rPr>
        <w:t xml:space="preserve"> aplikującym przedsiębiorcom.</w:t>
      </w:r>
    </w:p>
    <w:p w:rsidR="00B8632D" w:rsidRDefault="001F5E22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Na etapie realizacji projektu Beneficjent odpowiedzialny jest za kwalifikowalność przedsiębiorców biorących udział w projekcie.</w:t>
      </w:r>
    </w:p>
    <w:p w:rsidR="00B8632D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 xml:space="preserve">Na etapie realizacji projektu Beneficjent będzie zobowiązany </w:t>
      </w:r>
      <w:r w:rsidR="00075B37" w:rsidRPr="00B8632D">
        <w:rPr>
          <w:rFonts w:ascii="Calibri" w:eastAsia="Times New Roman" w:hAnsi="Calibri" w:cs="Times New Roman"/>
        </w:rPr>
        <w:t xml:space="preserve">do opracowania </w:t>
      </w:r>
      <w:r w:rsidR="000033DE">
        <w:rPr>
          <w:rFonts w:ascii="Calibri" w:eastAsia="Times New Roman" w:hAnsi="Calibri" w:cs="Times New Roman"/>
        </w:rPr>
        <w:t>R</w:t>
      </w:r>
      <w:r w:rsidR="00075B37" w:rsidRPr="00B8632D">
        <w:rPr>
          <w:rFonts w:ascii="Calibri" w:eastAsia="Times New Roman" w:hAnsi="Calibri" w:cs="Times New Roman"/>
        </w:rPr>
        <w:t>egulaminu r</w:t>
      </w:r>
      <w:r w:rsidRPr="00A62B43">
        <w:rPr>
          <w:rFonts w:ascii="Calibri" w:eastAsia="Times New Roman" w:hAnsi="Calibri" w:cs="Times New Roman"/>
        </w:rPr>
        <w:t xml:space="preserve">ekrutacji do projektu. Regulamin ten podlegać będzie akceptacji PARP. </w:t>
      </w:r>
      <w:r w:rsidR="00075B37" w:rsidRPr="00B8632D">
        <w:rPr>
          <w:rFonts w:ascii="Calibri" w:eastAsia="Times New Roman" w:hAnsi="Calibri" w:cs="Times New Roman"/>
        </w:rPr>
        <w:t>R</w:t>
      </w:r>
      <w:r w:rsidR="00075B37" w:rsidRPr="00B8632D">
        <w:rPr>
          <w:rFonts w:ascii="Calibri" w:eastAsia="Times New Roman" w:hAnsi="Calibri" w:cs="Calibri"/>
        </w:rPr>
        <w:t>egulamin nie może zawierać kryteriów, które dyskryminowałyby potencjalnych uczestników wsparcia, którzy spełniają warunki przynależności do grupy docelowej projektu.</w:t>
      </w:r>
    </w:p>
    <w:p w:rsidR="00B8632D" w:rsidRDefault="00075B37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B8632D">
        <w:rPr>
          <w:rFonts w:ascii="Calibri" w:eastAsia="Times New Roman" w:hAnsi="Calibri" w:cs="Calibri"/>
        </w:rPr>
        <w:t xml:space="preserve">Regulamin rekrutacji </w:t>
      </w:r>
      <w:r w:rsidR="00B16355" w:rsidRPr="00B8632D">
        <w:rPr>
          <w:rFonts w:ascii="Calibri" w:eastAsia="Times New Roman" w:hAnsi="Calibri" w:cs="Calibri"/>
        </w:rPr>
        <w:t>przekazany</w:t>
      </w:r>
      <w:r w:rsidRPr="00B8632D">
        <w:rPr>
          <w:rFonts w:ascii="Calibri" w:eastAsia="Times New Roman" w:hAnsi="Calibri" w:cs="Calibri"/>
        </w:rPr>
        <w:t xml:space="preserve"> </w:t>
      </w:r>
      <w:r w:rsidR="00B16355">
        <w:rPr>
          <w:rFonts w:ascii="Calibri" w:eastAsia="Times New Roman" w:hAnsi="Calibri" w:cs="Calibri"/>
        </w:rPr>
        <w:t xml:space="preserve">zostanie </w:t>
      </w:r>
      <w:r w:rsidRPr="00B8632D">
        <w:rPr>
          <w:rFonts w:ascii="Calibri" w:eastAsia="Times New Roman" w:hAnsi="Calibri" w:cs="Calibri"/>
        </w:rPr>
        <w:t xml:space="preserve">do akceptacji PARP najpóźniej 15 dni roboczych przed rozpoczęciem procesu rekrutacji. Regulamin zostanie zaakceptowany najpóźniej na 5 </w:t>
      </w:r>
      <w:r w:rsidRPr="00B8632D">
        <w:rPr>
          <w:rFonts w:ascii="Calibri" w:eastAsia="Times New Roman" w:hAnsi="Calibri" w:cs="Calibri"/>
        </w:rPr>
        <w:lastRenderedPageBreak/>
        <w:t>dni roboczych przed planowanym rozpoczęciem rekrutacji – pod warunkiem, że nie zostaną do niego zgłoszone uwagi.</w:t>
      </w:r>
    </w:p>
    <w:p w:rsidR="00075B37" w:rsidRPr="00B8632D" w:rsidRDefault="00CA1365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B8632D">
        <w:rPr>
          <w:rFonts w:ascii="Calibri" w:eastAsia="Times New Roman" w:hAnsi="Calibri" w:cs="Calibri"/>
        </w:rPr>
        <w:t>Minimalny z</w:t>
      </w:r>
      <w:r w:rsidR="00075B37" w:rsidRPr="00B8632D">
        <w:rPr>
          <w:rFonts w:ascii="Calibri" w:eastAsia="Times New Roman" w:hAnsi="Calibri" w:cs="Calibri"/>
        </w:rPr>
        <w:t>akres informacji, które powinny z</w:t>
      </w:r>
      <w:r w:rsidR="00813C0B">
        <w:rPr>
          <w:rFonts w:ascii="Calibri" w:eastAsia="Times New Roman" w:hAnsi="Calibri" w:cs="Calibri"/>
        </w:rPr>
        <w:t>ostać zawarte w R</w:t>
      </w:r>
      <w:r w:rsidR="00075B37" w:rsidRPr="00B8632D">
        <w:rPr>
          <w:rFonts w:ascii="Calibri" w:eastAsia="Times New Roman" w:hAnsi="Calibri" w:cs="Calibri"/>
        </w:rPr>
        <w:t>egulaminie</w:t>
      </w:r>
      <w:r w:rsidR="00813C0B">
        <w:rPr>
          <w:rFonts w:ascii="Calibri" w:eastAsia="Times New Roman" w:hAnsi="Calibri" w:cs="Calibri"/>
        </w:rPr>
        <w:t xml:space="preserve"> rekrutacji</w:t>
      </w:r>
      <w:r w:rsidR="00075B37" w:rsidRPr="00B8632D">
        <w:rPr>
          <w:rFonts w:ascii="Calibri" w:eastAsia="Times New Roman" w:hAnsi="Calibri" w:cs="Calibri"/>
        </w:rPr>
        <w:t>: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Nazwa i numer projektu, działania, organizator;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Słownik pojęć (uczestnik, projekt, organizator, biuro projektu, MMŚP, personel, PO WER, działanie 2.2, pomoc de </w:t>
      </w:r>
      <w:proofErr w:type="spellStart"/>
      <w:r w:rsidRPr="002F74AD">
        <w:rPr>
          <w:rFonts w:ascii="Calibri" w:eastAsia="Times New Roman" w:hAnsi="Calibri" w:cs="Calibri"/>
        </w:rPr>
        <w:t>minimis</w:t>
      </w:r>
      <w:proofErr w:type="spellEnd"/>
      <w:r w:rsidRPr="002F74AD">
        <w:rPr>
          <w:rFonts w:ascii="Calibri" w:eastAsia="Times New Roman" w:hAnsi="Calibri" w:cs="Calibri"/>
        </w:rPr>
        <w:t>, Ustawa PZP, usługa doradcza, itp.;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Cel projektu oraz termin jego realizacji; 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Kryteria rekrutacji (MMSP, branża, brak strategii/planu rozwoju, brak wykluczenia z możliwości ubiegania się o wsparcie, brak powiązań z Beneficjentem, kryteria premiujące w przypadku zgłoszenia do projektu większej liczby uczestników);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Zasady rekrutacji (informacja dot. zachowania zasady równych szans, termin prowadzenia rekrutacji, weryfikacji i informacja o zakwalifikowaniu do projektu);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spacing w:after="0"/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Dokumenty rekrutacyjne tj. formularz zgłoszeniowy do udziału w projekcie oraz kopia wpisu do/wydrukiem z Centralnej Ewidencji i Informacji o Działalności Gospodarczej RP lub KRS, a także oświadczenie wymagane do zakwalifikowania przedsiębiorstwa do kategorii mikro i MŚP oraz formularz informacji przedstawianych przy ubieganiu się o pomoc de </w:t>
      </w:r>
      <w:proofErr w:type="spellStart"/>
      <w:r w:rsidRPr="002F74AD">
        <w:rPr>
          <w:rFonts w:ascii="Calibri" w:eastAsia="Times New Roman" w:hAnsi="Calibri" w:cs="Calibri"/>
        </w:rPr>
        <w:t>minimis</w:t>
      </w:r>
      <w:proofErr w:type="spellEnd"/>
      <w:r w:rsidRPr="002F74AD">
        <w:rPr>
          <w:rFonts w:ascii="Calibri" w:eastAsia="Times New Roman" w:hAnsi="Calibri" w:cs="Calibri"/>
        </w:rPr>
        <w:t xml:space="preserve">; 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Tematyka i metodologia wsparcia, tj. </w:t>
      </w:r>
      <w:r w:rsidR="00CA1365">
        <w:rPr>
          <w:rFonts w:ascii="Calibri" w:eastAsia="Times New Roman" w:hAnsi="Calibri" w:cs="Calibri"/>
        </w:rPr>
        <w:t xml:space="preserve">zakres i cel doradztwa, </w:t>
      </w:r>
      <w:r w:rsidRPr="002F74AD">
        <w:rPr>
          <w:rFonts w:ascii="Calibri" w:eastAsia="Times New Roman" w:hAnsi="Calibri" w:cs="Calibri"/>
        </w:rPr>
        <w:t xml:space="preserve">forma prowadzenia doradztwa, konieczność zaangażowania kadry zarządzającej </w:t>
      </w:r>
      <w:r w:rsidR="00CA1365">
        <w:rPr>
          <w:rFonts w:ascii="Calibri" w:eastAsia="Times New Roman" w:hAnsi="Calibri" w:cs="Calibri"/>
        </w:rPr>
        <w:t>i ew. pracowników w działania doradcze</w:t>
      </w:r>
      <w:r w:rsidRPr="002F74AD">
        <w:rPr>
          <w:rFonts w:ascii="Calibri" w:eastAsia="Times New Roman" w:hAnsi="Calibri" w:cs="Calibri"/>
        </w:rPr>
        <w:t xml:space="preserve">, liczba godzin doradztwa, monitoring, koszty uczestnictwa, </w:t>
      </w:r>
      <w:r w:rsidR="00B8632D">
        <w:rPr>
          <w:rFonts w:ascii="Calibri" w:eastAsia="Times New Roman" w:hAnsi="Calibri" w:cs="Calibri"/>
        </w:rPr>
        <w:t xml:space="preserve">wymagany wkład własny przedsiębiorcy i termin jego wniesienia, </w:t>
      </w:r>
      <w:r w:rsidRPr="002F74AD">
        <w:rPr>
          <w:rFonts w:ascii="Calibri" w:eastAsia="Times New Roman" w:hAnsi="Calibri" w:cs="Calibri"/>
        </w:rPr>
        <w:t xml:space="preserve">czas i miejsce doradztwa, uregulowania w razie odwołania </w:t>
      </w:r>
      <w:r w:rsidR="00B8632D">
        <w:rPr>
          <w:rFonts w:ascii="Calibri" w:eastAsia="Times New Roman" w:hAnsi="Calibri" w:cs="Calibri"/>
        </w:rPr>
        <w:t xml:space="preserve">sesji doradczych </w:t>
      </w:r>
      <w:r w:rsidRPr="002F74AD">
        <w:rPr>
          <w:rFonts w:ascii="Calibri" w:eastAsia="Times New Roman" w:hAnsi="Calibri" w:cs="Calibri"/>
        </w:rPr>
        <w:t xml:space="preserve">lub rezygnacji z udziału w projekcie przez każdą ze stron, 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Informacja o udzieleniu pomocy de </w:t>
      </w:r>
      <w:proofErr w:type="spellStart"/>
      <w:r w:rsidRPr="002F74AD">
        <w:rPr>
          <w:rFonts w:ascii="Calibri" w:eastAsia="Times New Roman" w:hAnsi="Calibri" w:cs="Calibri"/>
        </w:rPr>
        <w:t>minimis</w:t>
      </w:r>
      <w:proofErr w:type="spellEnd"/>
      <w:r w:rsidRPr="002F74AD">
        <w:rPr>
          <w:rFonts w:ascii="Calibri" w:eastAsia="Times New Roman" w:hAnsi="Calibri" w:cs="Calibri"/>
        </w:rPr>
        <w:t>;</w:t>
      </w:r>
    </w:p>
    <w:p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Informacja, że udzielona pomoc podlega monitorowaniu przez PARP i inne jednostki nadzorujące oraz że wsparcie udzielone jest ze środków  UE;</w:t>
      </w:r>
    </w:p>
    <w:p w:rsidR="00B8632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Obowiązki uczestnika: wyrażenie zgody na świadczenie działań projektowych w jego przedsiębiorstwie, zobowiązanie się do pokrycia wkładu własnego w wysokości co najmniej 10% kosztów usług  doradczych, zobowiązanie się do aktywnej współpracy z doradcami, informowanie o zmianie danych, udzielenia instytucjom realizującym projekt wszelkich niezbędnych informacji potrzebnych do kontroli, monitoringu i ewaluacji projektu.</w:t>
      </w:r>
    </w:p>
    <w:p w:rsidR="00075B37" w:rsidRPr="009D451C" w:rsidRDefault="00075B37" w:rsidP="00813C0B">
      <w:pPr>
        <w:pStyle w:val="Akapitzlist"/>
        <w:numPr>
          <w:ilvl w:val="0"/>
          <w:numId w:val="18"/>
        </w:numPr>
        <w:ind w:left="1002"/>
        <w:jc w:val="both"/>
        <w:rPr>
          <w:rFonts w:ascii="Calibri" w:eastAsia="Times New Roman" w:hAnsi="Calibri" w:cs="Calibri"/>
        </w:rPr>
      </w:pPr>
      <w:r w:rsidRPr="00B8632D">
        <w:rPr>
          <w:rFonts w:ascii="Calibri" w:eastAsia="Times New Roman" w:hAnsi="Calibri" w:cs="Times New Roman"/>
        </w:rPr>
        <w:t xml:space="preserve">Na etapie realizacji projektu Beneficjent zobowiązany jest do zawarcia umowy o udzielenie wsparcia z każdym przedsiębiorcą biorącym udział w projekcie. Wzór umowy </w:t>
      </w:r>
      <w:r w:rsidR="00B8632D">
        <w:rPr>
          <w:rFonts w:ascii="Calibri" w:eastAsia="Times New Roman" w:hAnsi="Calibri" w:cs="Times New Roman"/>
        </w:rPr>
        <w:t>powinien zostać przesłany informacyjnie do PARP wraz z Regulaminem rekrutacji.</w:t>
      </w:r>
    </w:p>
    <w:p w:rsidR="009D451C" w:rsidRPr="00B8632D" w:rsidRDefault="009D451C" w:rsidP="009D451C">
      <w:pPr>
        <w:pStyle w:val="Akapitzlist"/>
        <w:jc w:val="both"/>
        <w:rPr>
          <w:rFonts w:ascii="Calibri" w:eastAsia="Times New Roman" w:hAnsi="Calibri" w:cs="Calibri"/>
        </w:rPr>
      </w:pPr>
    </w:p>
    <w:p w:rsidR="009D451C" w:rsidRPr="009D451C" w:rsidRDefault="002F74AD" w:rsidP="00813C0B">
      <w:pPr>
        <w:pStyle w:val="Akapitzlist"/>
        <w:keepNext/>
        <w:numPr>
          <w:ilvl w:val="0"/>
          <w:numId w:val="14"/>
        </w:numPr>
        <w:jc w:val="both"/>
        <w:rPr>
          <w:rFonts w:ascii="Calibri" w:hAnsi="Calibri"/>
          <w:b/>
        </w:rPr>
      </w:pPr>
      <w:r w:rsidRPr="009D451C">
        <w:rPr>
          <w:rFonts w:ascii="Calibri" w:eastAsia="Times New Roman" w:hAnsi="Calibri" w:cs="Calibri"/>
          <w:b/>
        </w:rPr>
        <w:t xml:space="preserve">Działania doradcze związane </w:t>
      </w:r>
      <w:r w:rsidR="00075B37" w:rsidRPr="009D451C">
        <w:rPr>
          <w:rFonts w:ascii="Calibri" w:eastAsia="Times New Roman" w:hAnsi="Calibri" w:cs="Calibri"/>
          <w:b/>
        </w:rPr>
        <w:t xml:space="preserve">z </w:t>
      </w:r>
      <w:r w:rsidR="00813C0B" w:rsidRPr="009D451C">
        <w:rPr>
          <w:rFonts w:ascii="Calibri" w:eastAsia="Times New Roman" w:hAnsi="Calibri" w:cs="Calibri"/>
          <w:b/>
        </w:rPr>
        <w:t>przygotowaniem analizy potrzeb</w:t>
      </w:r>
      <w:r w:rsidR="00813C0B" w:rsidRPr="009D451C">
        <w:rPr>
          <w:rFonts w:ascii="Calibri" w:hAnsi="Calibri" w:cs="Arial"/>
          <w:b/>
        </w:rPr>
        <w:t xml:space="preserve"> rozwojowych</w:t>
      </w:r>
      <w:r w:rsidR="00813C0B">
        <w:rPr>
          <w:rFonts w:ascii="Calibri" w:hAnsi="Calibri" w:cs="Arial"/>
          <w:b/>
        </w:rPr>
        <w:t xml:space="preserve">,  </w:t>
      </w:r>
      <w:r w:rsidRPr="009D451C">
        <w:rPr>
          <w:rFonts w:ascii="Calibri" w:eastAsia="Times New Roman" w:hAnsi="Calibri" w:cs="Calibri"/>
          <w:b/>
        </w:rPr>
        <w:t xml:space="preserve">opracowaniem </w:t>
      </w:r>
      <w:r w:rsidR="00B8632D" w:rsidRPr="009D451C">
        <w:rPr>
          <w:rFonts w:ascii="Calibri" w:eastAsia="Times New Roman" w:hAnsi="Calibri" w:cs="Calibri"/>
          <w:b/>
        </w:rPr>
        <w:t>planu rozwoju</w:t>
      </w:r>
      <w:r w:rsidR="009D451C" w:rsidRPr="009D451C">
        <w:rPr>
          <w:rFonts w:ascii="Calibri" w:eastAsia="Times New Roman" w:hAnsi="Calibri" w:cs="Calibri"/>
          <w:b/>
        </w:rPr>
        <w:t xml:space="preserve"> </w:t>
      </w:r>
      <w:r w:rsidR="009D451C" w:rsidRPr="009D451C">
        <w:rPr>
          <w:rFonts w:ascii="Calibri" w:hAnsi="Calibri" w:cs="Arial"/>
          <w:b/>
        </w:rPr>
        <w:t>oraz monitoringiem wdrożenia planów rozwoju przez przedsiębiorcę</w:t>
      </w:r>
    </w:p>
    <w:p w:rsidR="009D451C" w:rsidRPr="009D451C" w:rsidRDefault="009D451C" w:rsidP="009D451C">
      <w:pPr>
        <w:pStyle w:val="Akapitzlist"/>
        <w:keepNext/>
        <w:rPr>
          <w:rFonts w:ascii="Calibri" w:hAnsi="Calibri"/>
          <w:b/>
        </w:rPr>
      </w:pPr>
    </w:p>
    <w:p w:rsidR="00E07132" w:rsidRPr="009D451C" w:rsidRDefault="009D451C" w:rsidP="007B6025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hAnsi="Calibri"/>
        </w:rPr>
      </w:pPr>
      <w:r w:rsidRPr="009D451C">
        <w:rPr>
          <w:rFonts w:ascii="Calibri" w:hAnsi="Calibri"/>
        </w:rPr>
        <w:t>Diagnoza stanu przedsiębiorstwa</w:t>
      </w:r>
    </w:p>
    <w:p w:rsidR="00E07132" w:rsidRPr="002F74AD" w:rsidRDefault="003E565C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 xml:space="preserve">Diagnoza stanu przedsiębiorstwa powinna zostać przeprowadzona w ścisłej współpracy </w:t>
      </w:r>
      <w:r w:rsidR="00E03C5B" w:rsidRPr="002F74AD">
        <w:rPr>
          <w:rFonts w:ascii="Calibri" w:eastAsia="Calibri" w:hAnsi="Calibri"/>
        </w:rPr>
        <w:t xml:space="preserve">doradcy </w:t>
      </w:r>
      <w:r w:rsidRPr="002F74AD">
        <w:rPr>
          <w:rFonts w:ascii="Calibri" w:eastAsia="Calibri" w:hAnsi="Calibri"/>
        </w:rPr>
        <w:t xml:space="preserve">z </w:t>
      </w:r>
      <w:r w:rsidR="00E03C5B" w:rsidRPr="002F74AD">
        <w:rPr>
          <w:rFonts w:ascii="Calibri" w:eastAsia="Calibri" w:hAnsi="Calibri"/>
        </w:rPr>
        <w:t xml:space="preserve">przedsiębiorcą </w:t>
      </w:r>
      <w:r w:rsidRPr="002F74AD">
        <w:rPr>
          <w:rFonts w:ascii="Calibri" w:eastAsia="Calibri" w:hAnsi="Calibri"/>
        </w:rPr>
        <w:t>i jego pracownikami</w:t>
      </w:r>
      <w:r w:rsidR="005E6E8C" w:rsidRPr="002F74AD">
        <w:rPr>
          <w:rFonts w:ascii="Calibri" w:eastAsia="Calibri" w:hAnsi="Calibri"/>
        </w:rPr>
        <w:t xml:space="preserve">, w szczególności z kluczową kadrą </w:t>
      </w:r>
      <w:r w:rsidR="00E03C5B" w:rsidRPr="002F74AD">
        <w:rPr>
          <w:rFonts w:ascii="Calibri" w:eastAsia="Calibri" w:hAnsi="Calibri"/>
        </w:rPr>
        <w:t>p</w:t>
      </w:r>
      <w:r w:rsidR="005E6E8C" w:rsidRPr="002F74AD">
        <w:rPr>
          <w:rFonts w:ascii="Calibri" w:eastAsia="Calibri" w:hAnsi="Calibri"/>
        </w:rPr>
        <w:t>rzedsiębiorcy</w:t>
      </w:r>
      <w:r w:rsidRPr="002F74AD">
        <w:rPr>
          <w:rFonts w:ascii="Calibri" w:eastAsia="Calibri" w:hAnsi="Calibri"/>
        </w:rPr>
        <w:t xml:space="preserve">. </w:t>
      </w:r>
      <w:r w:rsidR="00D46D18" w:rsidRPr="002F74AD">
        <w:rPr>
          <w:rFonts w:ascii="Calibri" w:eastAsia="Calibri" w:hAnsi="Calibri"/>
        </w:rPr>
        <w:t xml:space="preserve">W przypadku </w:t>
      </w:r>
      <w:r w:rsidR="00951F39" w:rsidRPr="002F74AD">
        <w:rPr>
          <w:rFonts w:ascii="Calibri" w:eastAsia="Calibri" w:hAnsi="Calibri"/>
        </w:rPr>
        <w:t>MMSP</w:t>
      </w:r>
      <w:r w:rsidR="00D46D18" w:rsidRPr="002F74AD">
        <w:rPr>
          <w:rFonts w:ascii="Calibri" w:eastAsia="Calibri" w:hAnsi="Calibri"/>
        </w:rPr>
        <w:t xml:space="preserve"> szczególnie ważny w procesie diagnozy jest udział </w:t>
      </w:r>
      <w:r w:rsidR="009D451C">
        <w:rPr>
          <w:rFonts w:ascii="Calibri" w:eastAsia="Calibri" w:hAnsi="Calibri"/>
        </w:rPr>
        <w:t xml:space="preserve">wytypowanych przez przedsiębiorcę lub kadrę zarządzającą </w:t>
      </w:r>
      <w:r w:rsidR="00D46D18" w:rsidRPr="002F74AD">
        <w:rPr>
          <w:rFonts w:ascii="Calibri" w:eastAsia="Calibri" w:hAnsi="Calibri"/>
        </w:rPr>
        <w:t xml:space="preserve">pracowników, aby problemy </w:t>
      </w:r>
      <w:r w:rsidR="00C80FE9" w:rsidRPr="002F74AD">
        <w:rPr>
          <w:rFonts w:ascii="Calibri" w:eastAsia="Calibri" w:hAnsi="Calibri"/>
        </w:rPr>
        <w:lastRenderedPageBreak/>
        <w:t>przedsiębiorstwa</w:t>
      </w:r>
      <w:r w:rsidR="00D46D18" w:rsidRPr="002F74AD">
        <w:rPr>
          <w:rFonts w:ascii="Calibri" w:eastAsia="Calibri" w:hAnsi="Calibri"/>
        </w:rPr>
        <w:t xml:space="preserve"> zostały zidentyfikowane nie tylko z perspektywy </w:t>
      </w:r>
      <w:r w:rsidR="007B6025">
        <w:rPr>
          <w:rFonts w:ascii="Calibri" w:eastAsia="Calibri" w:hAnsi="Calibri"/>
        </w:rPr>
        <w:t>zarządzających</w:t>
      </w:r>
      <w:r w:rsidR="00D46D18" w:rsidRPr="002F74AD">
        <w:rPr>
          <w:rFonts w:ascii="Calibri" w:eastAsia="Calibri" w:hAnsi="Calibri"/>
        </w:rPr>
        <w:t>, ale także osób zatrudnionych</w:t>
      </w:r>
      <w:r w:rsidR="00C80FE9" w:rsidRPr="002F74AD">
        <w:rPr>
          <w:rFonts w:ascii="Calibri" w:eastAsia="Calibri" w:hAnsi="Calibri"/>
        </w:rPr>
        <w:t xml:space="preserve"> w danym przedsiębiorstwie</w:t>
      </w:r>
      <w:r w:rsidR="00D46D18" w:rsidRPr="002F74AD">
        <w:rPr>
          <w:rFonts w:ascii="Calibri" w:eastAsia="Calibri" w:hAnsi="Calibri"/>
        </w:rPr>
        <w:t xml:space="preserve">. Taki sposób organizacji doradztwa przyczyni się do zwiększenia obiektywności przeprowadzonej analizy i zwiększy skuteczność wsparcia. </w:t>
      </w:r>
      <w:r w:rsidRPr="002F74AD">
        <w:rPr>
          <w:rFonts w:ascii="Calibri" w:eastAsia="Calibri" w:hAnsi="Calibri"/>
        </w:rPr>
        <w:t xml:space="preserve">Niedopuszczalne jest, żeby analiza była prowadzona </w:t>
      </w:r>
      <w:r w:rsidR="00C80FE9" w:rsidRPr="002F74AD">
        <w:rPr>
          <w:rFonts w:ascii="Calibri" w:eastAsia="Calibri" w:hAnsi="Calibri"/>
        </w:rPr>
        <w:t xml:space="preserve">wyłącznie </w:t>
      </w:r>
      <w:r w:rsidR="00B16355">
        <w:rPr>
          <w:rFonts w:ascii="Calibri" w:eastAsia="Calibri" w:hAnsi="Calibri"/>
        </w:rPr>
        <w:t xml:space="preserve">w oparciu o </w:t>
      </w:r>
      <w:r w:rsidRPr="002F74AD">
        <w:rPr>
          <w:rFonts w:ascii="Calibri" w:eastAsia="Calibri" w:hAnsi="Calibri"/>
        </w:rPr>
        <w:t>dokument</w:t>
      </w:r>
      <w:r w:rsidR="00B16355">
        <w:rPr>
          <w:rFonts w:ascii="Calibri" w:eastAsia="Calibri" w:hAnsi="Calibri"/>
        </w:rPr>
        <w:t>y</w:t>
      </w:r>
      <w:r w:rsidR="00810074" w:rsidRPr="002F74AD">
        <w:rPr>
          <w:rFonts w:ascii="Calibri" w:eastAsia="Calibri" w:hAnsi="Calibri"/>
        </w:rPr>
        <w:t xml:space="preserve"> lub </w:t>
      </w:r>
      <w:r w:rsidR="00810074" w:rsidRPr="002F74AD">
        <w:rPr>
          <w:rFonts w:ascii="Calibri" w:hAnsi="Calibri"/>
        </w:rPr>
        <w:t>jedynie w oparciu o wywiad telefoniczny</w:t>
      </w:r>
      <w:r w:rsidR="007B6025">
        <w:rPr>
          <w:rFonts w:ascii="Calibri" w:hAnsi="Calibri"/>
        </w:rPr>
        <w:t xml:space="preserve"> z przedsiębiorcą</w:t>
      </w:r>
      <w:r w:rsidRPr="002F74AD">
        <w:rPr>
          <w:rFonts w:ascii="Calibri" w:eastAsia="Calibri" w:hAnsi="Calibri"/>
        </w:rPr>
        <w:t xml:space="preserve">. </w:t>
      </w:r>
      <w:r w:rsidR="007B6025">
        <w:rPr>
          <w:rFonts w:ascii="Calibri" w:eastAsia="Calibri" w:hAnsi="Calibri"/>
        </w:rPr>
        <w:t xml:space="preserve">Zaleca się stosowanie metod warsztatowych </w:t>
      </w:r>
      <w:r w:rsidRPr="002F74AD">
        <w:rPr>
          <w:rFonts w:ascii="Calibri" w:eastAsia="Calibri" w:hAnsi="Calibri"/>
        </w:rPr>
        <w:t>i wywiady</w:t>
      </w:r>
      <w:r w:rsidR="005E6E8C" w:rsidRPr="002F74AD">
        <w:rPr>
          <w:rFonts w:ascii="Calibri" w:eastAsia="Calibri" w:hAnsi="Calibri"/>
        </w:rPr>
        <w:t xml:space="preserve"> z kadrą</w:t>
      </w:r>
      <w:r w:rsidR="007B6025">
        <w:rPr>
          <w:rFonts w:ascii="Calibri" w:eastAsia="Calibri" w:hAnsi="Calibri"/>
        </w:rPr>
        <w:t xml:space="preserve"> i pracownikami oraz włączenie tych osób w prace nad opracowaniem planów rozwoju.</w:t>
      </w:r>
    </w:p>
    <w:p w:rsidR="00E07132" w:rsidRPr="002F74AD" w:rsidRDefault="00A17EA5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hAnsi="Calibri"/>
        </w:rPr>
        <w:t xml:space="preserve">Opis </w:t>
      </w:r>
      <w:r w:rsidRPr="002F74AD">
        <w:rPr>
          <w:rFonts w:ascii="Calibri" w:eastAsia="Calibri" w:hAnsi="Calibri"/>
        </w:rPr>
        <w:t>przedsiębiorstwa</w:t>
      </w:r>
      <w:r w:rsidR="00DB14A0" w:rsidRPr="002F74AD">
        <w:rPr>
          <w:rFonts w:ascii="Calibri" w:eastAsia="Calibri" w:hAnsi="Calibri"/>
        </w:rPr>
        <w:t xml:space="preserve"> powinien opierać się o analizę 4 perspektyw jego funkcjonowania: finansowego, rynku, procesów wewnętrznych i organizacji pracy oraz nauki i rozwoju. Każda z opisanych perspektyw powinna zawierać podsumowanie (wskazujące potencjalne obszary do rozwoju). Szczegółowy opis zawarto w załącznikach 12 i 13 do </w:t>
      </w:r>
      <w:r w:rsidR="007B6025">
        <w:rPr>
          <w:rFonts w:ascii="Calibri" w:eastAsia="Calibri" w:hAnsi="Calibri"/>
        </w:rPr>
        <w:t>R</w:t>
      </w:r>
      <w:r w:rsidR="00DB14A0" w:rsidRPr="002F74AD">
        <w:rPr>
          <w:rFonts w:ascii="Calibri" w:eastAsia="Calibri" w:hAnsi="Calibri"/>
        </w:rPr>
        <w:t>egulaminu</w:t>
      </w:r>
      <w:r w:rsidR="00813C0B">
        <w:rPr>
          <w:rFonts w:ascii="Calibri" w:eastAsia="Calibri" w:hAnsi="Calibri"/>
        </w:rPr>
        <w:t xml:space="preserve"> konkursu</w:t>
      </w:r>
      <w:r w:rsidR="00DB14A0" w:rsidRPr="002F74AD">
        <w:rPr>
          <w:rFonts w:ascii="Calibri" w:eastAsia="Calibri" w:hAnsi="Calibri"/>
        </w:rPr>
        <w:t>.</w:t>
      </w:r>
    </w:p>
    <w:p w:rsidR="00E07132" w:rsidRPr="002F74AD" w:rsidRDefault="00DB14A0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 xml:space="preserve">W przypadku mikro i małych </w:t>
      </w:r>
      <w:r w:rsidR="00B16355">
        <w:rPr>
          <w:rFonts w:ascii="Calibri" w:eastAsia="Calibri" w:hAnsi="Calibri"/>
        </w:rPr>
        <w:t>p</w:t>
      </w:r>
      <w:r w:rsidRPr="002F74AD">
        <w:rPr>
          <w:rFonts w:ascii="Calibri" w:eastAsia="Calibri" w:hAnsi="Calibri"/>
        </w:rPr>
        <w:t>rzedsiębiorców zatrudniających nie więcej niż 25 pracowników, diagnoza musi dotyczyć minimum dwóch z czterech perspektyw, przy czym zawsze musi dotyczyć perspektywy nauki i rozwoju, która swoim zakresem obejmuje między innymi diagnozę zasobów ludzkich.</w:t>
      </w:r>
    </w:p>
    <w:p w:rsidR="00E07132" w:rsidRDefault="00DB14A0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>Diagnoza w perspektywie nauki i rozwoju jest obowiązkowa ze względu na to, że plan rozwoju musi uwzględniać odniesienie do kompetencji (posiadanych lub niezbędnych do pozyskania) pracowników danego przedsiębiorstwa.</w:t>
      </w:r>
    </w:p>
    <w:p w:rsidR="00B16355" w:rsidRPr="002F74AD" w:rsidRDefault="00B16355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kontekście </w:t>
      </w:r>
      <w:r w:rsidR="002C2859">
        <w:rPr>
          <w:rFonts w:ascii="Calibri" w:eastAsia="Calibri" w:hAnsi="Calibri"/>
        </w:rPr>
        <w:t>zidentyfikowanego w Strategii Odpowiedzialnego Rozwoju wdrażania idei Przemysłu 4.0 diagnoza powinna także obejmować możliwość funkcjonowania przedsiębiorcy w Internecie oraz komputeryzacji procesów w przedsiębiorstwie.</w:t>
      </w:r>
    </w:p>
    <w:p w:rsidR="00E07132" w:rsidRDefault="00DB14A0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</w:rPr>
      </w:pPr>
      <w:r w:rsidRPr="002F74AD">
        <w:rPr>
          <w:rFonts w:ascii="Calibri" w:eastAsia="Calibri" w:hAnsi="Calibri"/>
        </w:rPr>
        <w:t>Celem diagnozy jest z</w:t>
      </w:r>
      <w:r w:rsidR="00E42BC1" w:rsidRPr="002F74AD">
        <w:rPr>
          <w:rFonts w:ascii="Calibri" w:eastAsia="Calibri" w:hAnsi="Calibri"/>
        </w:rPr>
        <w:t xml:space="preserve">apoznanie się z działalnością przedsiębiorcy i zrozumienie jego </w:t>
      </w:r>
      <w:r w:rsidRPr="002F74AD">
        <w:rPr>
          <w:rFonts w:ascii="Calibri" w:eastAsia="Calibri" w:hAnsi="Calibri"/>
        </w:rPr>
        <w:t>specyfiki, i</w:t>
      </w:r>
      <w:r w:rsidR="00E42BC1" w:rsidRPr="002F74AD">
        <w:rPr>
          <w:rFonts w:ascii="Calibri" w:eastAsia="Calibri" w:hAnsi="Calibri"/>
        </w:rPr>
        <w:t>dentyfikacja</w:t>
      </w:r>
      <w:r w:rsidRPr="002F74AD">
        <w:rPr>
          <w:rFonts w:ascii="Calibri" w:eastAsia="Calibri" w:hAnsi="Calibri"/>
        </w:rPr>
        <w:t xml:space="preserve"> i hierarchizacja</w:t>
      </w:r>
      <w:r w:rsidR="00E42BC1" w:rsidRPr="002F74AD">
        <w:rPr>
          <w:rFonts w:ascii="Calibri" w:eastAsia="Calibri" w:hAnsi="Calibri"/>
        </w:rPr>
        <w:t xml:space="preserve"> </w:t>
      </w:r>
      <w:r w:rsidRPr="002F74AD">
        <w:rPr>
          <w:rFonts w:ascii="Calibri" w:eastAsia="Calibri" w:hAnsi="Calibri"/>
        </w:rPr>
        <w:t xml:space="preserve">barier rozwojowych przedsiębiorstwa. </w:t>
      </w:r>
      <w:r w:rsidRPr="002F74AD">
        <w:rPr>
          <w:rFonts w:ascii="Calibri" w:eastAsia="Calibri" w:hAnsi="Calibri"/>
          <w:b/>
        </w:rPr>
        <w:t>Na jej podstawie powinna zostać przeprowadzona analiza SWOT.</w:t>
      </w:r>
      <w:r w:rsidRPr="002F74AD">
        <w:rPr>
          <w:rFonts w:ascii="Calibri" w:eastAsia="Calibri" w:hAnsi="Calibri"/>
        </w:rPr>
        <w:t xml:space="preserve"> </w:t>
      </w:r>
      <w:r w:rsidR="00FA0803" w:rsidRPr="002F74AD">
        <w:rPr>
          <w:rFonts w:ascii="Calibri" w:eastAsia="Calibri" w:hAnsi="Calibri"/>
        </w:rPr>
        <w:t>Analiza SWOT powinna uwzględniać wszystkie analizowane perspektywy funkcjonowania przedsiębiorstwa (</w:t>
      </w:r>
      <w:r w:rsidRPr="002F74AD">
        <w:rPr>
          <w:rFonts w:ascii="Calibri" w:eastAsia="Calibri" w:hAnsi="Calibri"/>
        </w:rPr>
        <w:t>finansowej, rynku, procesów wewnętrznych</w:t>
      </w:r>
      <w:r w:rsidR="00FA0803" w:rsidRPr="002F74AD">
        <w:rPr>
          <w:rFonts w:ascii="Calibri" w:hAnsi="Calibri"/>
        </w:rPr>
        <w:t xml:space="preserve"> i organizacji pracy oraz nauki i rozwoju). Prezentować mocne/słabe strony szanse/zagrożenia w każdym z tych obszarów.</w:t>
      </w:r>
    </w:p>
    <w:p w:rsidR="007B6025" w:rsidRPr="002F74AD" w:rsidRDefault="007B6025" w:rsidP="007B6025">
      <w:pPr>
        <w:pStyle w:val="Akapitzlist"/>
        <w:tabs>
          <w:tab w:val="left" w:pos="709"/>
        </w:tabs>
        <w:ind w:left="1068"/>
        <w:jc w:val="both"/>
        <w:rPr>
          <w:rFonts w:ascii="Calibri" w:hAnsi="Calibri"/>
        </w:rPr>
      </w:pPr>
    </w:p>
    <w:p w:rsidR="00E07132" w:rsidRPr="007B6025" w:rsidRDefault="00DB14A0" w:rsidP="007B6025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 w:rsidRPr="007B6025">
        <w:rPr>
          <w:rFonts w:ascii="Calibri" w:eastAsiaTheme="minorHAnsi" w:hAnsi="Calibri"/>
        </w:rPr>
        <w:t xml:space="preserve">Przygotowanie planu rozwoju </w:t>
      </w:r>
    </w:p>
    <w:p w:rsidR="00E07132" w:rsidRPr="002F74AD" w:rsidRDefault="00DB14A0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>a)</w:t>
      </w:r>
      <w:r w:rsidRPr="002F74AD">
        <w:rPr>
          <w:rFonts w:ascii="Calibri" w:eastAsia="Calibri" w:hAnsi="Calibri"/>
        </w:rPr>
        <w:tab/>
        <w:t xml:space="preserve">Na wstępie planu rozwoju doradca wraz z przedsiębiorcą określi </w:t>
      </w:r>
      <w:r w:rsidR="00A03F82" w:rsidRPr="002F74AD">
        <w:rPr>
          <w:rFonts w:ascii="Calibri" w:eastAsia="Calibri" w:hAnsi="Calibri"/>
        </w:rPr>
        <w:t>misję i wizję przedsiębiorstwa oraz jego cele strategiczne. Wartości te powinny bezpośrednio wynikać z przeprowadzonej wcześniej analizy SWOT.</w:t>
      </w:r>
    </w:p>
    <w:p w:rsidR="00E07132" w:rsidRPr="002F74AD" w:rsidRDefault="00A03F82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>b)</w:t>
      </w:r>
      <w:r w:rsidRPr="002F74AD">
        <w:rPr>
          <w:rFonts w:ascii="Calibri" w:eastAsia="Calibri" w:hAnsi="Calibri"/>
        </w:rPr>
        <w:tab/>
      </w:r>
      <w:r w:rsidR="0038586C" w:rsidRPr="002F74AD">
        <w:rPr>
          <w:rFonts w:ascii="Calibri" w:eastAsia="Calibri" w:hAnsi="Calibri"/>
        </w:rPr>
        <w:t>Tworzony plan rozwoju powinien odnosić się do zidentyfikowanych wcześniej obszar</w:t>
      </w:r>
      <w:r w:rsidR="002C2859">
        <w:rPr>
          <w:rFonts w:ascii="Calibri" w:eastAsia="Calibri" w:hAnsi="Calibri"/>
        </w:rPr>
        <w:t>ów</w:t>
      </w:r>
      <w:r w:rsidR="0038586C" w:rsidRPr="002F74AD">
        <w:rPr>
          <w:rFonts w:ascii="Calibri" w:eastAsia="Calibri" w:hAnsi="Calibri"/>
        </w:rPr>
        <w:t xml:space="preserve"> kluczowych dla rozwoju przedsiębiorstwa.</w:t>
      </w:r>
    </w:p>
    <w:p w:rsidR="00E07132" w:rsidRPr="002F74AD" w:rsidRDefault="0038586C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eastAsia="Calibri" w:hAnsi="Calibri"/>
        </w:rPr>
        <w:t>c)</w:t>
      </w:r>
      <w:r w:rsidRPr="002F74AD">
        <w:rPr>
          <w:rFonts w:ascii="Calibri" w:eastAsia="Calibri" w:hAnsi="Calibri"/>
        </w:rPr>
        <w:tab/>
      </w:r>
      <w:r w:rsidR="00A03F82" w:rsidRPr="002F74AD">
        <w:rPr>
          <w:rFonts w:ascii="Calibri" w:eastAsia="Calibri" w:hAnsi="Calibri"/>
        </w:rPr>
        <w:t xml:space="preserve">Plan rozwoju powinien </w:t>
      </w:r>
      <w:r w:rsidR="00A03F82" w:rsidRPr="002F74AD">
        <w:rPr>
          <w:rFonts w:ascii="Calibri" w:hAnsi="Calibri"/>
        </w:rPr>
        <w:t>zawierać</w:t>
      </w:r>
      <w:r w:rsidR="00B70292" w:rsidRPr="002F74AD">
        <w:rPr>
          <w:rFonts w:ascii="Calibri" w:hAnsi="Calibri"/>
        </w:rPr>
        <w:t xml:space="preserve"> </w:t>
      </w:r>
      <w:r w:rsidR="00813C0B">
        <w:rPr>
          <w:rFonts w:ascii="Calibri" w:hAnsi="Calibri"/>
        </w:rPr>
        <w:t xml:space="preserve">zdefiniowane szczegółowe </w:t>
      </w:r>
      <w:r w:rsidR="00B70292" w:rsidRPr="002F74AD">
        <w:rPr>
          <w:rFonts w:ascii="Calibri" w:hAnsi="Calibri"/>
        </w:rPr>
        <w:t xml:space="preserve">cele rozwoju wraz ze wskazówkami dla przedsiębiorcy, jakie </w:t>
      </w:r>
      <w:r w:rsidR="00813C0B">
        <w:rPr>
          <w:rFonts w:ascii="Calibri" w:hAnsi="Calibri"/>
        </w:rPr>
        <w:t xml:space="preserve">konkretne </w:t>
      </w:r>
      <w:r w:rsidR="00B70292" w:rsidRPr="002F74AD">
        <w:rPr>
          <w:rFonts w:ascii="Calibri" w:hAnsi="Calibri"/>
        </w:rPr>
        <w:t xml:space="preserve">działania należy podjąć, aby je osiągnąć. Cele </w:t>
      </w:r>
      <w:r w:rsidR="00813C0B">
        <w:rPr>
          <w:rFonts w:ascii="Calibri" w:hAnsi="Calibri"/>
        </w:rPr>
        <w:t xml:space="preserve">szczegółowe </w:t>
      </w:r>
      <w:r w:rsidR="00B70292" w:rsidRPr="002F74AD">
        <w:rPr>
          <w:rFonts w:ascii="Calibri" w:hAnsi="Calibri"/>
        </w:rPr>
        <w:t>planu rozwoju powinny być spójne z celami strategicznymi</w:t>
      </w:r>
      <w:r w:rsidR="00813C0B">
        <w:rPr>
          <w:rFonts w:ascii="Calibri" w:hAnsi="Calibri"/>
        </w:rPr>
        <w:t xml:space="preserve"> i przyczyniać się do ich osiągnięcia.</w:t>
      </w:r>
      <w:r w:rsidR="00B70292" w:rsidRPr="002F74AD">
        <w:rPr>
          <w:rFonts w:ascii="Calibri" w:hAnsi="Calibri"/>
        </w:rPr>
        <w:t xml:space="preserve"> </w:t>
      </w:r>
    </w:p>
    <w:p w:rsidR="00A03F82" w:rsidRPr="002F74AD" w:rsidRDefault="0038586C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eastAsia="Calibri" w:hAnsi="Calibri" w:cs="Calibri"/>
        </w:rPr>
      </w:pPr>
      <w:r w:rsidRPr="002F74AD">
        <w:rPr>
          <w:rFonts w:ascii="Calibri" w:hAnsi="Calibri"/>
        </w:rPr>
        <w:t>d</w:t>
      </w:r>
      <w:r w:rsidR="00B70292" w:rsidRPr="002F74AD">
        <w:rPr>
          <w:rFonts w:ascii="Calibri" w:hAnsi="Calibri"/>
        </w:rPr>
        <w:t>)</w:t>
      </w:r>
      <w:r w:rsidR="00B70292" w:rsidRPr="002F74AD">
        <w:rPr>
          <w:rFonts w:ascii="Calibri" w:hAnsi="Calibri"/>
        </w:rPr>
        <w:tab/>
      </w:r>
      <w:r w:rsidR="00A03F82" w:rsidRPr="002F74AD">
        <w:rPr>
          <w:rFonts w:ascii="Calibri" w:eastAsia="Calibri" w:hAnsi="Calibri" w:cs="Calibri"/>
        </w:rPr>
        <w:t>Cele strategiczne powinny być formułowane z perspektywą minimum trzyletnią, plany rozwoju powinny obejmować czas nie dłuższy niż 2 lata.</w:t>
      </w:r>
    </w:p>
    <w:p w:rsidR="00055E52" w:rsidRDefault="00DB14A0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eastAsia="Calibri" w:hAnsi="Calibri"/>
        </w:rPr>
        <w:t>e)</w:t>
      </w:r>
      <w:r w:rsidRPr="002F74AD">
        <w:rPr>
          <w:rFonts w:ascii="Calibri" w:eastAsia="Calibri" w:hAnsi="Calibri"/>
        </w:rPr>
        <w:tab/>
      </w:r>
      <w:r w:rsidRPr="002F74AD">
        <w:rPr>
          <w:rFonts w:ascii="Calibri" w:hAnsi="Calibri"/>
        </w:rPr>
        <w:t>Usługa doradcza musi wskazywać przedsiębiorcy, jakich konkretnych efektów może się spodziewać, jeśli wdroży plan rozwoju.</w:t>
      </w:r>
    </w:p>
    <w:p w:rsidR="00E07132" w:rsidRPr="002F74AD" w:rsidRDefault="00B70292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lastRenderedPageBreak/>
        <w:t>f)</w:t>
      </w:r>
      <w:r w:rsidRPr="002F74AD">
        <w:rPr>
          <w:rFonts w:ascii="Calibri" w:hAnsi="Calibri"/>
        </w:rPr>
        <w:tab/>
        <w:t xml:space="preserve">Konieczne jest </w:t>
      </w:r>
      <w:r w:rsidR="00813C0B">
        <w:rPr>
          <w:rFonts w:ascii="Calibri" w:hAnsi="Calibri"/>
        </w:rPr>
        <w:t xml:space="preserve">opracowanie </w:t>
      </w:r>
      <w:r w:rsidRPr="002F74AD">
        <w:rPr>
          <w:rFonts w:ascii="Calibri" w:hAnsi="Calibri"/>
        </w:rPr>
        <w:t>ha</w:t>
      </w:r>
      <w:r w:rsidR="00813C0B">
        <w:rPr>
          <w:rFonts w:ascii="Calibri" w:hAnsi="Calibri"/>
        </w:rPr>
        <w:t>rmonogramu podejmowania działań</w:t>
      </w:r>
      <w:r w:rsidRPr="002F74AD">
        <w:rPr>
          <w:rFonts w:ascii="Calibri" w:hAnsi="Calibri"/>
        </w:rPr>
        <w:t xml:space="preserve"> bez określania ko</w:t>
      </w:r>
      <w:r w:rsidR="00813C0B">
        <w:rPr>
          <w:rFonts w:ascii="Calibri" w:hAnsi="Calibri"/>
        </w:rPr>
        <w:t>nkretnych</w:t>
      </w:r>
      <w:r w:rsidRPr="002F74AD">
        <w:rPr>
          <w:rFonts w:ascii="Calibri" w:hAnsi="Calibri"/>
        </w:rPr>
        <w:t xml:space="preserve"> dat, ale z określeniem czasu koniecznego na przeprowadzenie działań i ich sekwencji. </w:t>
      </w:r>
    </w:p>
    <w:p w:rsidR="00E07132" w:rsidRPr="002F74AD" w:rsidRDefault="00B70292" w:rsidP="007B6025">
      <w:pPr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g)</w:t>
      </w:r>
      <w:r w:rsidRPr="002F74AD">
        <w:rPr>
          <w:rFonts w:ascii="Calibri" w:hAnsi="Calibri"/>
        </w:rPr>
        <w:tab/>
        <w:t>Informacje o działaniach rozwojowych powinny zawierać</w:t>
      </w:r>
      <w:r w:rsidR="0038586C" w:rsidRPr="002F74AD">
        <w:rPr>
          <w:rFonts w:ascii="Calibri" w:hAnsi="Calibri"/>
        </w:rPr>
        <w:t xml:space="preserve"> </w:t>
      </w:r>
      <w:r w:rsidR="00DB14A0" w:rsidRPr="002F74AD">
        <w:rPr>
          <w:rFonts w:ascii="Calibri" w:hAnsi="Calibri"/>
        </w:rPr>
        <w:t>informacje</w:t>
      </w:r>
      <w:r w:rsidR="0038586C" w:rsidRPr="002F74AD">
        <w:rPr>
          <w:rFonts w:ascii="Calibri" w:hAnsi="Calibri"/>
        </w:rPr>
        <w:t xml:space="preserve"> o potrzebnych zasobach do ich wdrożenia oraz</w:t>
      </w:r>
      <w:r w:rsidRPr="002F74AD">
        <w:rPr>
          <w:rFonts w:ascii="Calibri" w:hAnsi="Calibri"/>
        </w:rPr>
        <w:t xml:space="preserve"> konkretne dane o usługach, które powinny zostać zakontraktowane. </w:t>
      </w:r>
      <w:r w:rsidR="0008733E" w:rsidRPr="002F74AD">
        <w:rPr>
          <w:rFonts w:ascii="Calibri" w:hAnsi="Calibri"/>
        </w:rPr>
        <w:t>Należy zweryfikować czy proponowana usługa jest dostępna</w:t>
      </w:r>
      <w:r w:rsidRPr="002F74AD">
        <w:rPr>
          <w:rFonts w:ascii="Calibri" w:hAnsi="Calibri"/>
        </w:rPr>
        <w:t xml:space="preserve"> w Bazie Usług Rozwojowych</w:t>
      </w:r>
      <w:r w:rsidR="0008733E" w:rsidRPr="002F74AD">
        <w:rPr>
          <w:rFonts w:ascii="Calibri" w:hAnsi="Calibri"/>
        </w:rPr>
        <w:t xml:space="preserve"> lub</w:t>
      </w:r>
      <w:r w:rsidRPr="002F74AD">
        <w:rPr>
          <w:rFonts w:ascii="Calibri" w:hAnsi="Calibri"/>
        </w:rPr>
        <w:t xml:space="preserve"> poza nią</w:t>
      </w:r>
      <w:r w:rsidR="00B139C1" w:rsidRPr="002F74AD">
        <w:rPr>
          <w:rFonts w:ascii="Calibri" w:hAnsi="Calibri"/>
        </w:rPr>
        <w:t xml:space="preserve"> oraz czy może zostać zrealizowana w ramach Priorytetu 8.V</w:t>
      </w:r>
      <w:r w:rsidRPr="002F74AD">
        <w:rPr>
          <w:rFonts w:ascii="Calibri" w:hAnsi="Calibri"/>
        </w:rPr>
        <w:t>.</w:t>
      </w:r>
      <w:r w:rsidR="00E14F83" w:rsidRPr="002F74AD">
        <w:rPr>
          <w:rFonts w:ascii="Calibri" w:hAnsi="Calibri"/>
        </w:rPr>
        <w:t xml:space="preserve"> Wybór dostawcy usług powinien uwzględniać lokalizację przedsiębiorstwa.</w:t>
      </w:r>
    </w:p>
    <w:p w:rsidR="00055E52" w:rsidRDefault="00DB14A0" w:rsidP="00055E52">
      <w:pPr>
        <w:spacing w:after="0"/>
        <w:ind w:left="1133" w:hanging="425"/>
        <w:jc w:val="both"/>
        <w:rPr>
          <w:rFonts w:ascii="Calibri" w:eastAsiaTheme="minorHAnsi" w:hAnsi="Calibri"/>
        </w:rPr>
      </w:pPr>
      <w:r w:rsidRPr="002F74AD">
        <w:rPr>
          <w:rFonts w:ascii="Calibri" w:hAnsi="Calibri"/>
        </w:rPr>
        <w:t>h)</w:t>
      </w:r>
      <w:r w:rsidRPr="002F74AD">
        <w:rPr>
          <w:rFonts w:ascii="Calibri" w:hAnsi="Calibri"/>
        </w:rPr>
        <w:tab/>
        <w:t>A</w:t>
      </w:r>
      <w:r w:rsidR="006709C4" w:rsidRPr="002F74AD">
        <w:rPr>
          <w:rFonts w:ascii="Calibri" w:hAnsi="Calibri"/>
        </w:rPr>
        <w:t>kceptacja planu następuje poprzez złożenie podpisu przez przedsiębiorc</w:t>
      </w:r>
      <w:r w:rsidR="00E14F83" w:rsidRPr="002F74AD">
        <w:rPr>
          <w:rFonts w:ascii="Calibri" w:hAnsi="Calibri"/>
        </w:rPr>
        <w:t>ę</w:t>
      </w:r>
      <w:r w:rsidR="006709C4" w:rsidRPr="002F74AD">
        <w:rPr>
          <w:rFonts w:ascii="Calibri" w:hAnsi="Calibri"/>
        </w:rPr>
        <w:t>, któremu świadczona była usługa</w:t>
      </w:r>
      <w:r w:rsidR="00E14F83" w:rsidRPr="002F74AD">
        <w:rPr>
          <w:rFonts w:ascii="Calibri" w:hAnsi="Calibri"/>
        </w:rPr>
        <w:t xml:space="preserve"> doradcza</w:t>
      </w:r>
      <w:r w:rsidR="006709C4" w:rsidRPr="002F74AD">
        <w:rPr>
          <w:rFonts w:ascii="Calibri" w:hAnsi="Calibri"/>
        </w:rPr>
        <w:t>. Pod planem rozwoj</w:t>
      </w:r>
      <w:r w:rsidR="002C2859">
        <w:rPr>
          <w:rFonts w:ascii="Calibri" w:hAnsi="Calibri"/>
        </w:rPr>
        <w:t>u</w:t>
      </w:r>
      <w:r w:rsidR="006709C4" w:rsidRPr="002F74AD">
        <w:rPr>
          <w:rFonts w:ascii="Calibri" w:hAnsi="Calibri"/>
        </w:rPr>
        <w:t xml:space="preserve"> podpisuje się również </w:t>
      </w:r>
      <w:r w:rsidR="006709C4" w:rsidRPr="00813C0B">
        <w:rPr>
          <w:rFonts w:ascii="Calibri" w:eastAsiaTheme="minorHAnsi" w:hAnsi="Calibri"/>
        </w:rPr>
        <w:t xml:space="preserve">doradca </w:t>
      </w:r>
      <w:r w:rsidR="00813C0B" w:rsidRPr="00813C0B">
        <w:rPr>
          <w:rFonts w:ascii="Calibri" w:eastAsiaTheme="minorHAnsi" w:hAnsi="Calibri"/>
        </w:rPr>
        <w:t xml:space="preserve">wiodący odpowiedzialny za </w:t>
      </w:r>
      <w:r w:rsidR="006709C4" w:rsidRPr="00813C0B">
        <w:rPr>
          <w:rFonts w:ascii="Calibri" w:eastAsiaTheme="minorHAnsi" w:hAnsi="Calibri"/>
        </w:rPr>
        <w:t>opracow</w:t>
      </w:r>
      <w:r w:rsidR="00813C0B" w:rsidRPr="00813C0B">
        <w:rPr>
          <w:rFonts w:ascii="Calibri" w:eastAsiaTheme="minorHAnsi" w:hAnsi="Calibri"/>
        </w:rPr>
        <w:t xml:space="preserve">any </w:t>
      </w:r>
      <w:r w:rsidR="006709C4" w:rsidRPr="00813C0B">
        <w:rPr>
          <w:rFonts w:ascii="Calibri" w:eastAsiaTheme="minorHAnsi" w:hAnsi="Calibri"/>
        </w:rPr>
        <w:t>plan.</w:t>
      </w:r>
    </w:p>
    <w:p w:rsidR="00813C0B" w:rsidRPr="00813C0B" w:rsidRDefault="00813C0B" w:rsidP="00055E52">
      <w:pPr>
        <w:spacing w:after="0"/>
        <w:ind w:left="1133" w:hanging="425"/>
        <w:jc w:val="both"/>
        <w:rPr>
          <w:rFonts w:ascii="Calibri" w:eastAsiaTheme="minorHAnsi" w:hAnsi="Calibri"/>
        </w:rPr>
      </w:pPr>
    </w:p>
    <w:p w:rsidR="009D451C" w:rsidRPr="00055E52" w:rsidRDefault="00813C0B" w:rsidP="00055E52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Monitoring </w:t>
      </w:r>
      <w:r w:rsidR="006709C4" w:rsidRPr="00055E52">
        <w:rPr>
          <w:rFonts w:ascii="Calibri" w:eastAsiaTheme="minorHAnsi" w:hAnsi="Calibri"/>
        </w:rPr>
        <w:t>wdrożenia plan</w:t>
      </w:r>
      <w:r w:rsidR="000033DE">
        <w:rPr>
          <w:rFonts w:ascii="Calibri" w:eastAsiaTheme="minorHAnsi" w:hAnsi="Calibri"/>
        </w:rPr>
        <w:t>u</w:t>
      </w:r>
      <w:r w:rsidR="006709C4" w:rsidRPr="00055E52">
        <w:rPr>
          <w:rFonts w:ascii="Calibri" w:eastAsiaTheme="minorHAnsi" w:hAnsi="Calibri"/>
        </w:rPr>
        <w:t xml:space="preserve"> rozwoj</w:t>
      </w:r>
      <w:r w:rsidR="009D451C" w:rsidRPr="00055E52">
        <w:rPr>
          <w:rFonts w:ascii="Calibri" w:eastAsiaTheme="minorHAnsi" w:hAnsi="Calibri"/>
        </w:rPr>
        <w:t>u</w:t>
      </w:r>
      <w:r>
        <w:rPr>
          <w:rFonts w:ascii="Calibri" w:eastAsiaTheme="minorHAnsi" w:hAnsi="Calibri"/>
        </w:rPr>
        <w:t xml:space="preserve"> przez przedsiębiorcę</w:t>
      </w:r>
    </w:p>
    <w:p w:rsidR="00813C0B" w:rsidRDefault="00813C0B" w:rsidP="00055E52">
      <w:pPr>
        <w:pStyle w:val="Akapitzlist"/>
        <w:keepNext/>
        <w:ind w:left="-344"/>
        <w:jc w:val="both"/>
        <w:rPr>
          <w:rFonts w:ascii="Calibri" w:hAnsi="Calibri"/>
        </w:rPr>
      </w:pPr>
    </w:p>
    <w:p w:rsidR="00C91854" w:rsidRPr="00EF2A31" w:rsidRDefault="00DB14A0" w:rsidP="00813C0B">
      <w:pPr>
        <w:pStyle w:val="Akapitzlist"/>
        <w:keepNext/>
        <w:numPr>
          <w:ilvl w:val="0"/>
          <w:numId w:val="20"/>
        </w:numPr>
        <w:jc w:val="both"/>
        <w:rPr>
          <w:rFonts w:ascii="Calibri" w:hAnsi="Calibri"/>
        </w:rPr>
      </w:pPr>
      <w:r w:rsidRPr="00EF2A31">
        <w:rPr>
          <w:rFonts w:ascii="Calibri" w:hAnsi="Calibri"/>
        </w:rPr>
        <w:t xml:space="preserve">Działania </w:t>
      </w:r>
      <w:r w:rsidR="00CA386F" w:rsidRPr="00EF2A31">
        <w:rPr>
          <w:rFonts w:ascii="Calibri" w:hAnsi="Calibri"/>
        </w:rPr>
        <w:t>doradcze związane z monitoringiem wdrożenia plan</w:t>
      </w:r>
      <w:r w:rsidR="000033DE">
        <w:rPr>
          <w:rFonts w:ascii="Calibri" w:hAnsi="Calibri"/>
        </w:rPr>
        <w:t>u</w:t>
      </w:r>
      <w:r w:rsidR="00CA386F" w:rsidRPr="00EF2A31">
        <w:rPr>
          <w:rFonts w:ascii="Calibri" w:hAnsi="Calibri"/>
        </w:rPr>
        <w:t xml:space="preserve"> rozwoju przez przedsiębiorcę powinny być realizowane po przyjęciu </w:t>
      </w:r>
      <w:r w:rsidR="00C91854" w:rsidRPr="00EF2A31">
        <w:rPr>
          <w:rFonts w:ascii="Calibri" w:hAnsi="Calibri"/>
        </w:rPr>
        <w:t>dokumentu</w:t>
      </w:r>
      <w:r w:rsidR="00CA386F" w:rsidRPr="00EF2A31">
        <w:rPr>
          <w:rFonts w:ascii="Calibri" w:hAnsi="Calibri"/>
        </w:rPr>
        <w:t xml:space="preserve"> przez przedsiębiorcę w trakcie trwania </w:t>
      </w:r>
      <w:r w:rsidR="00C91854" w:rsidRPr="00EF2A31">
        <w:rPr>
          <w:rFonts w:ascii="Calibri" w:hAnsi="Calibri"/>
        </w:rPr>
        <w:t>projektu</w:t>
      </w:r>
      <w:r w:rsidR="00CA386F" w:rsidRPr="00EF2A31">
        <w:rPr>
          <w:rFonts w:ascii="Calibri" w:hAnsi="Calibri"/>
        </w:rPr>
        <w:t xml:space="preserve">. </w:t>
      </w:r>
    </w:p>
    <w:p w:rsidR="00C91854" w:rsidRPr="00EF2A31" w:rsidRDefault="00C91854" w:rsidP="00813C0B">
      <w:pPr>
        <w:pStyle w:val="Akapitzlist"/>
        <w:keepNext/>
        <w:numPr>
          <w:ilvl w:val="0"/>
          <w:numId w:val="20"/>
        </w:numPr>
        <w:jc w:val="both"/>
        <w:rPr>
          <w:rFonts w:ascii="Calibri" w:hAnsi="Calibri"/>
        </w:rPr>
      </w:pPr>
      <w:r w:rsidRPr="00EF2A31">
        <w:rPr>
          <w:rFonts w:ascii="Calibri" w:hAnsi="Calibri"/>
        </w:rPr>
        <w:t xml:space="preserve">Działania </w:t>
      </w:r>
      <w:r w:rsidR="00DB14A0" w:rsidRPr="00EF2A31">
        <w:rPr>
          <w:rFonts w:ascii="Calibri" w:hAnsi="Calibri"/>
        </w:rPr>
        <w:t xml:space="preserve">te </w:t>
      </w:r>
      <w:r w:rsidRPr="00EF2A31">
        <w:rPr>
          <w:rFonts w:ascii="Calibri" w:hAnsi="Calibri"/>
        </w:rPr>
        <w:t xml:space="preserve">powinny być realizowane w formie bezpośrednich spotkań z przedsiębiorcą lub osobami odpowiedzialnymi za wdrożenie planu rozwoju w firmie. </w:t>
      </w:r>
    </w:p>
    <w:p w:rsidR="00E07132" w:rsidRPr="00EF2A31" w:rsidRDefault="00C91854" w:rsidP="00EF2A31">
      <w:pPr>
        <w:pStyle w:val="Akapitzlist"/>
        <w:keepNext/>
        <w:numPr>
          <w:ilvl w:val="0"/>
          <w:numId w:val="20"/>
        </w:numPr>
        <w:jc w:val="both"/>
        <w:rPr>
          <w:rFonts w:ascii="Calibri" w:hAnsi="Calibri"/>
        </w:rPr>
      </w:pPr>
      <w:r w:rsidRPr="00EF2A31">
        <w:rPr>
          <w:rFonts w:ascii="Calibri" w:hAnsi="Calibri"/>
        </w:rPr>
        <w:t xml:space="preserve">Efektem </w:t>
      </w:r>
      <w:r w:rsidR="00EF2A31" w:rsidRPr="00EF2A31">
        <w:rPr>
          <w:rFonts w:ascii="Calibri" w:hAnsi="Calibri"/>
        </w:rPr>
        <w:t>przeprowadzonego doradztwa w zakresie monitoringu wdrożenia planów rozwoju powinna być informacja nt. wdrożenia planów, w tym efekty przeprowadzonych działań rozwojowych oraz informacja nt. ewentualnych trudności we wdrożeniu planu.</w:t>
      </w:r>
    </w:p>
    <w:p w:rsidR="00EF2A31" w:rsidRPr="002F74AD" w:rsidRDefault="00EF2A31" w:rsidP="00EF2A31">
      <w:pPr>
        <w:pStyle w:val="Akapitzlist"/>
        <w:keepNext/>
        <w:ind w:left="1068"/>
        <w:jc w:val="both"/>
        <w:rPr>
          <w:rFonts w:ascii="Calibri" w:hAnsi="Calibri"/>
        </w:rPr>
      </w:pPr>
    </w:p>
    <w:p w:rsidR="000167F5" w:rsidRDefault="000167F5" w:rsidP="00CA386F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 w:rsidRPr="00055E52">
        <w:rPr>
          <w:rFonts w:ascii="Calibri" w:eastAsiaTheme="minorHAnsi" w:hAnsi="Calibri"/>
        </w:rPr>
        <w:t xml:space="preserve">Kwestie formalne związane z </w:t>
      </w:r>
      <w:r w:rsidR="00055E52">
        <w:rPr>
          <w:rFonts w:ascii="Calibri" w:eastAsiaTheme="minorHAnsi" w:hAnsi="Calibri"/>
        </w:rPr>
        <w:t xml:space="preserve">realizowanym doradztwem </w:t>
      </w:r>
    </w:p>
    <w:p w:rsidR="002C2859" w:rsidRPr="00055E52" w:rsidRDefault="002C2859" w:rsidP="002C2859">
      <w:pPr>
        <w:pStyle w:val="Akapitzlist"/>
        <w:keepNext/>
        <w:ind w:left="709"/>
        <w:rPr>
          <w:rFonts w:ascii="Calibri" w:eastAsiaTheme="minorHAnsi" w:hAnsi="Calibri"/>
        </w:rPr>
      </w:pP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Działania doradcze skierowane do przedsiębiorcy </w:t>
      </w:r>
      <w:r w:rsidR="00055E52">
        <w:rPr>
          <w:rFonts w:ascii="Calibri" w:hAnsi="Calibri"/>
        </w:rPr>
        <w:t xml:space="preserve">powinny być prowadzone </w:t>
      </w:r>
      <w:r w:rsidRPr="002F74AD">
        <w:rPr>
          <w:rFonts w:ascii="Calibri" w:hAnsi="Calibri"/>
        </w:rPr>
        <w:t xml:space="preserve">w siedzibie </w:t>
      </w:r>
      <w:r w:rsidR="00055E52">
        <w:rPr>
          <w:rFonts w:ascii="Calibri" w:hAnsi="Calibri"/>
        </w:rPr>
        <w:t>przedsiębiorcy</w:t>
      </w:r>
      <w:r w:rsidR="002C2859">
        <w:rPr>
          <w:rFonts w:ascii="Calibri" w:hAnsi="Calibri"/>
        </w:rPr>
        <w:t>,</w:t>
      </w:r>
      <w:r w:rsidR="00055E52">
        <w:rPr>
          <w:rFonts w:ascii="Calibri" w:hAnsi="Calibri"/>
        </w:rPr>
        <w:t xml:space="preserve"> </w:t>
      </w:r>
      <w:r w:rsidRPr="002F74AD">
        <w:rPr>
          <w:rFonts w:ascii="Calibri" w:hAnsi="Calibri"/>
        </w:rPr>
        <w:t>wnioskodawcy lub partnerów (jeśli dotyczy) lub miejscu łatwo dostępnym dla przedsiębiorcy.</w:t>
      </w: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Za 1 godzinę doradztwa uznaje się godzinę zegarową (60 minut).</w:t>
      </w: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Doradcy będą dokumentowali swój czas pracy w karcie pracy doradcy.</w:t>
      </w: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Doradztwo dla danego przedsiębiorcy, prowadzone w formie bezpośrednich spotkań, musi stanowić co najmniej 70% ogólnego czasu doradztwa. Pozostałe 30% powinno być wykorzystane na samodzielną pracę doradcy. Czas i tematyka pracy własnej doradcy powinna zostać szczegółowo udokumentowana w „Formularzu wykonania usługi doradczej”.</w:t>
      </w: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Dowodem potwierdzającym wykonanie doradztwa będzie „Formularz wykonania usługi doradczej”, podpisany przez doradcę oraz osobę upoważnioną do reprezentacji przedsiębiorstwa.</w:t>
      </w: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rPr>
          <w:rFonts w:ascii="Calibri" w:hAnsi="Calibri"/>
        </w:rPr>
      </w:pPr>
      <w:r w:rsidRPr="002F74AD">
        <w:rPr>
          <w:rFonts w:ascii="Calibri" w:hAnsi="Calibri"/>
        </w:rPr>
        <w:t>„Formularz wykonania usługi doradczej” zawierał będzie co najmniej następujące informacje:</w:t>
      </w:r>
    </w:p>
    <w:p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dane teleadresowe przedsiębiorstw(-a), z którego pochodzą uczestnicy doradztwa,</w:t>
      </w:r>
    </w:p>
    <w:p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cel i zakres tematyczny doradztwa,</w:t>
      </w:r>
    </w:p>
    <w:p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miejsce, termin i czas wykonanego doradztwa,</w:t>
      </w:r>
    </w:p>
    <w:p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spis wypracowanych dokumentów.</w:t>
      </w:r>
    </w:p>
    <w:p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rPr>
          <w:rFonts w:ascii="Calibri" w:hAnsi="Calibri"/>
        </w:rPr>
      </w:pPr>
      <w:r w:rsidRPr="002F74AD">
        <w:rPr>
          <w:rFonts w:ascii="Calibri" w:hAnsi="Calibri"/>
        </w:rPr>
        <w:lastRenderedPageBreak/>
        <w:t>Wzór „Formularza wykonania usługi doradczej” zostanie udostępniony Wnioskodawcy przez PARP po podpisaniu umowy o dofinansowanie.</w:t>
      </w:r>
    </w:p>
    <w:p w:rsidR="000167F5" w:rsidRPr="002F74AD" w:rsidRDefault="00055E52" w:rsidP="00CA386F">
      <w:pPr>
        <w:pStyle w:val="Akapitzlist"/>
        <w:numPr>
          <w:ilvl w:val="0"/>
          <w:numId w:val="2"/>
        </w:numPr>
        <w:ind w:left="1068"/>
        <w:rPr>
          <w:rFonts w:ascii="Calibri" w:hAnsi="Calibri"/>
        </w:rPr>
      </w:pPr>
      <w:r>
        <w:rPr>
          <w:rFonts w:ascii="Calibri" w:hAnsi="Calibri"/>
        </w:rPr>
        <w:t xml:space="preserve">We wniosku o dofinansowanie Wnioskodawca powinien określić zakładaną liczbę godzin doradczych w odniesieniu do mikroprzedsiębiorstwa, małego </w:t>
      </w:r>
      <w:r w:rsidR="00066A85">
        <w:rPr>
          <w:rFonts w:ascii="Calibri" w:hAnsi="Calibri"/>
        </w:rPr>
        <w:t xml:space="preserve">przedsiębiorcy zatrudniającego do 25 pracowników, małego przedsiębiorcy zatrudniającego powyżej 25 pracowników </w:t>
      </w:r>
      <w:r>
        <w:rPr>
          <w:rFonts w:ascii="Calibri" w:hAnsi="Calibri"/>
        </w:rPr>
        <w:t>i średniego przedsiębior</w:t>
      </w:r>
      <w:r w:rsidR="00066A85">
        <w:rPr>
          <w:rFonts w:ascii="Calibri" w:hAnsi="Calibri"/>
        </w:rPr>
        <w:t>cy</w:t>
      </w:r>
      <w:r>
        <w:rPr>
          <w:rFonts w:ascii="Calibri" w:hAnsi="Calibri"/>
        </w:rPr>
        <w:t>.</w:t>
      </w:r>
    </w:p>
    <w:p w:rsidR="000167F5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Doradca powinien wyrazić na piśmie zgodę na przetwarzanie swoich danych osobowych przez PARP.</w:t>
      </w:r>
    </w:p>
    <w:p w:rsidR="00066A85" w:rsidRDefault="00066A85" w:rsidP="00CA386F">
      <w:pPr>
        <w:pStyle w:val="Akapitzlist"/>
        <w:numPr>
          <w:ilvl w:val="0"/>
          <w:numId w:val="2"/>
        </w:numPr>
        <w:tabs>
          <w:tab w:val="left" w:pos="709"/>
        </w:tabs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Doradca zobowiązany jest do podpisania deklaracji o poufności danych przekazywanych przez przedsiębiorców.</w:t>
      </w:r>
    </w:p>
    <w:p w:rsidR="00055E52" w:rsidRDefault="00055E52" w:rsidP="00CA386F">
      <w:pPr>
        <w:pStyle w:val="Akapitzlist"/>
        <w:numPr>
          <w:ilvl w:val="0"/>
          <w:numId w:val="2"/>
        </w:numPr>
        <w:tabs>
          <w:tab w:val="left" w:pos="709"/>
        </w:tabs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 xml:space="preserve">W ramach </w:t>
      </w:r>
      <w:r w:rsidR="00066A85">
        <w:rPr>
          <w:rFonts w:ascii="Calibri" w:hAnsi="Calibri"/>
        </w:rPr>
        <w:t xml:space="preserve">kosztów bezpośrednich projektu nie będą kwalifikowane wydatki na opracowanie lub aktualizację/dostosowanie metodologii i narzędzi diagnostycznych wykorzystanych przez doradców w ramach projektu. Koszty te mogą być ponoszone w ramach kosztów pośrednich.  </w:t>
      </w:r>
    </w:p>
    <w:p w:rsidR="00066A85" w:rsidRPr="002F74AD" w:rsidRDefault="00066A85" w:rsidP="00CA386F">
      <w:pPr>
        <w:pStyle w:val="Akapitzlist"/>
        <w:numPr>
          <w:ilvl w:val="0"/>
          <w:numId w:val="2"/>
        </w:numPr>
        <w:tabs>
          <w:tab w:val="left" w:pos="709"/>
        </w:tabs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Wnioskodawca we wniosku o dofina</w:t>
      </w:r>
      <w:r w:rsidR="002C2859">
        <w:rPr>
          <w:rFonts w:ascii="Calibri" w:hAnsi="Calibri"/>
        </w:rPr>
        <w:t>n</w:t>
      </w:r>
      <w:r>
        <w:rPr>
          <w:rFonts w:ascii="Calibri" w:hAnsi="Calibri"/>
        </w:rPr>
        <w:t>sowanie</w:t>
      </w:r>
      <w:r w:rsidR="002C2859">
        <w:rPr>
          <w:rFonts w:ascii="Calibri" w:hAnsi="Calibri"/>
        </w:rPr>
        <w:t>,</w:t>
      </w:r>
      <w:r>
        <w:rPr>
          <w:rFonts w:ascii="Calibri" w:hAnsi="Calibri"/>
        </w:rPr>
        <w:t xml:space="preserve"> w opisie zadania związanego z realizacją wsparcia doradczego </w:t>
      </w:r>
      <w:r w:rsidR="00CA386F">
        <w:rPr>
          <w:rFonts w:ascii="Calibri" w:hAnsi="Calibri"/>
        </w:rPr>
        <w:t>dla przedsiębiorcy</w:t>
      </w:r>
      <w:r w:rsidR="002C2859">
        <w:rPr>
          <w:rFonts w:ascii="Calibri" w:hAnsi="Calibri"/>
        </w:rPr>
        <w:t>,</w:t>
      </w:r>
      <w:r w:rsidR="00CA38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zobowiązany jest do wskazania planowanych do wykorzystania </w:t>
      </w:r>
      <w:r w:rsidR="00CA386F">
        <w:rPr>
          <w:rFonts w:ascii="Calibri" w:hAnsi="Calibri"/>
        </w:rPr>
        <w:t>metodologii i narzędzi.</w:t>
      </w:r>
    </w:p>
    <w:p w:rsidR="00066A85" w:rsidRDefault="00CA386F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Opracowane p</w:t>
      </w:r>
      <w:r w:rsidR="00066A85" w:rsidRPr="00066A85">
        <w:rPr>
          <w:rFonts w:ascii="Calibri" w:hAnsi="Calibri"/>
        </w:rPr>
        <w:t>lany rozwoju</w:t>
      </w:r>
      <w:r>
        <w:rPr>
          <w:rFonts w:ascii="Calibri" w:hAnsi="Calibri"/>
        </w:rPr>
        <w:t xml:space="preserve">, przed zatwierdzeniem dokumentu przez przedsiębiorcę, </w:t>
      </w:r>
      <w:r w:rsidR="00066A85" w:rsidRPr="00CA386F">
        <w:rPr>
          <w:rFonts w:ascii="Calibri" w:hAnsi="Calibri"/>
        </w:rPr>
        <w:t xml:space="preserve"> przekazywane </w:t>
      </w:r>
      <w:r>
        <w:rPr>
          <w:rFonts w:ascii="Calibri" w:hAnsi="Calibri"/>
        </w:rPr>
        <w:t xml:space="preserve">są do </w:t>
      </w:r>
      <w:r w:rsidR="00066A85" w:rsidRPr="00CA386F">
        <w:rPr>
          <w:rFonts w:ascii="Calibri" w:hAnsi="Calibri"/>
        </w:rPr>
        <w:t xml:space="preserve">PARP </w:t>
      </w:r>
      <w:r>
        <w:rPr>
          <w:rFonts w:ascii="Calibri" w:hAnsi="Calibri"/>
        </w:rPr>
        <w:t>do akceptacji.</w:t>
      </w:r>
    </w:p>
    <w:p w:rsidR="00CA386F" w:rsidRDefault="00CA386F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Zaleca się, aby czas poświęcon</w:t>
      </w:r>
      <w:r w:rsidR="002C2859">
        <w:rPr>
          <w:rFonts w:ascii="Calibri" w:hAnsi="Calibri"/>
        </w:rPr>
        <w:t>y</w:t>
      </w:r>
      <w:r>
        <w:rPr>
          <w:rFonts w:ascii="Calibri" w:hAnsi="Calibri"/>
        </w:rPr>
        <w:t xml:space="preserve"> na opracowanie planu rozwoju w odniesieniu do jednego podmiotu nie przekroczył 3 miesięcy.  </w:t>
      </w:r>
    </w:p>
    <w:p w:rsidR="00EF2A31" w:rsidRPr="00CA386F" w:rsidRDefault="00EF2A31" w:rsidP="00EF2A31">
      <w:pPr>
        <w:pStyle w:val="Akapitzlist"/>
        <w:ind w:left="1068"/>
        <w:jc w:val="both"/>
        <w:rPr>
          <w:rFonts w:ascii="Calibri" w:hAnsi="Calibri"/>
        </w:rPr>
      </w:pPr>
    </w:p>
    <w:p w:rsidR="00E07132" w:rsidRPr="00EF2A31" w:rsidRDefault="00DB14A0" w:rsidP="00EF2A31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 w:rsidRPr="00EF2A31">
        <w:rPr>
          <w:rFonts w:ascii="Calibri" w:eastAsiaTheme="minorHAnsi" w:hAnsi="Calibri"/>
        </w:rPr>
        <w:t>Agregacja zidentyfikowanych potrzeb rozwojowych</w:t>
      </w:r>
    </w:p>
    <w:p w:rsidR="00EF2A31" w:rsidRPr="00EF2A31" w:rsidRDefault="00EF2A31" w:rsidP="00EF2A31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:rsidR="00FD2899" w:rsidRPr="002F74AD" w:rsidRDefault="00850FAD" w:rsidP="00EF2A31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Na podstawie </w:t>
      </w:r>
      <w:r w:rsidR="00EF2A31">
        <w:rPr>
          <w:rFonts w:ascii="Calibri" w:hAnsi="Calibri"/>
        </w:rPr>
        <w:t xml:space="preserve">zidentyfikowanych </w:t>
      </w:r>
      <w:r w:rsidRPr="002F74AD">
        <w:rPr>
          <w:rFonts w:ascii="Calibri" w:hAnsi="Calibri"/>
        </w:rPr>
        <w:t xml:space="preserve">potrzeb rozwojowych w przedsiębiorstwach objętych wsparciem w projekcie, </w:t>
      </w:r>
      <w:r w:rsidR="00EF2A31">
        <w:rPr>
          <w:rFonts w:ascii="Calibri" w:hAnsi="Calibri"/>
        </w:rPr>
        <w:t xml:space="preserve">Beneficjent </w:t>
      </w:r>
      <w:r w:rsidRPr="002F74AD">
        <w:rPr>
          <w:rFonts w:ascii="Calibri" w:hAnsi="Calibri"/>
        </w:rPr>
        <w:t>będzie miał obowiązek dokonać</w:t>
      </w:r>
      <w:r w:rsidR="00B9707E" w:rsidRPr="002F74AD">
        <w:rPr>
          <w:rFonts w:ascii="Calibri" w:hAnsi="Calibri"/>
        </w:rPr>
        <w:t xml:space="preserve"> ich</w:t>
      </w:r>
      <w:r w:rsidRPr="002F74AD">
        <w:rPr>
          <w:rFonts w:ascii="Calibri" w:hAnsi="Calibri"/>
        </w:rPr>
        <w:t xml:space="preserve"> agregacji na poziomie projektu. </w:t>
      </w:r>
    </w:p>
    <w:p w:rsidR="00E07132" w:rsidRPr="002F74AD" w:rsidRDefault="00B9707E" w:rsidP="00EF2A31">
      <w:pPr>
        <w:spacing w:after="0"/>
        <w:ind w:left="1068" w:hanging="436"/>
        <w:jc w:val="both"/>
        <w:rPr>
          <w:rFonts w:ascii="Calibri" w:hAnsi="Calibri"/>
          <w:b/>
        </w:rPr>
      </w:pPr>
      <w:r w:rsidRPr="002F74AD">
        <w:rPr>
          <w:rFonts w:ascii="Calibri" w:hAnsi="Calibri"/>
        </w:rPr>
        <w:t>b)</w:t>
      </w:r>
      <w:r w:rsidRPr="002F74AD">
        <w:rPr>
          <w:rFonts w:ascii="Calibri" w:hAnsi="Calibri"/>
        </w:rPr>
        <w:tab/>
        <w:t xml:space="preserve">Zagregowana informacja o potrzebach rozwojowych przedsiębiorstw, którym udzielono wsparcia w projekcie </w:t>
      </w:r>
      <w:r w:rsidRPr="00EF2A31">
        <w:rPr>
          <w:rFonts w:ascii="Calibri" w:hAnsi="Calibri"/>
        </w:rPr>
        <w:t>jest przekazywana do PARP dwa razy w trakcie trwania projektu:</w:t>
      </w:r>
    </w:p>
    <w:p w:rsidR="00E07132" w:rsidRPr="002F74AD" w:rsidRDefault="00B9707E" w:rsidP="00EF2A31">
      <w:pPr>
        <w:pStyle w:val="Akapitzlist"/>
        <w:numPr>
          <w:ilvl w:val="1"/>
          <w:numId w:val="11"/>
        </w:numPr>
        <w:spacing w:after="0"/>
        <w:ind w:left="1788"/>
        <w:jc w:val="both"/>
        <w:rPr>
          <w:rFonts w:ascii="Calibri" w:hAnsi="Calibri"/>
        </w:rPr>
      </w:pPr>
      <w:r w:rsidRPr="002F74AD">
        <w:rPr>
          <w:rFonts w:ascii="Calibri" w:hAnsi="Calibri"/>
        </w:rPr>
        <w:t>wraz z wnioskiem o płatność składanym po upływie połowy okresu jego realizacji</w:t>
      </w:r>
      <w:r w:rsidR="00B139C1" w:rsidRPr="002F74AD">
        <w:rPr>
          <w:rFonts w:ascii="Calibri" w:hAnsi="Calibri"/>
        </w:rPr>
        <w:t>;</w:t>
      </w:r>
      <w:r w:rsidRPr="002F74AD">
        <w:rPr>
          <w:rFonts w:ascii="Calibri" w:hAnsi="Calibri"/>
        </w:rPr>
        <w:t xml:space="preserve"> </w:t>
      </w:r>
    </w:p>
    <w:p w:rsidR="00E07132" w:rsidRPr="002F74AD" w:rsidRDefault="00B9707E" w:rsidP="00EF2A31">
      <w:pPr>
        <w:pStyle w:val="Akapitzlist"/>
        <w:numPr>
          <w:ilvl w:val="1"/>
          <w:numId w:val="11"/>
        </w:numPr>
        <w:spacing w:after="0"/>
        <w:ind w:left="178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na zakończenie projektu wraz z końcowym wnioskiem o płatność, za cały okres realizacji projektu. </w:t>
      </w:r>
    </w:p>
    <w:p w:rsidR="00FD2899" w:rsidRDefault="00850FAD" w:rsidP="00EF2A31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Zagregowane dane będą przekazywane do PARP, która w miarę możliwości będzie </w:t>
      </w:r>
      <w:r w:rsidR="00786570" w:rsidRPr="002F74AD">
        <w:rPr>
          <w:rFonts w:ascii="Calibri" w:hAnsi="Calibri"/>
        </w:rPr>
        <w:t xml:space="preserve">je agregować na poziomie całego wsparcia. </w:t>
      </w:r>
    </w:p>
    <w:p w:rsidR="00EF2A31" w:rsidRPr="002F74AD" w:rsidRDefault="00EF2A31" w:rsidP="00EF2A31">
      <w:pPr>
        <w:pStyle w:val="Akapitzlist"/>
        <w:spacing w:after="0"/>
        <w:ind w:left="1068"/>
        <w:jc w:val="both"/>
        <w:rPr>
          <w:rFonts w:ascii="Calibri" w:hAnsi="Calibri"/>
        </w:rPr>
      </w:pPr>
    </w:p>
    <w:p w:rsidR="00E07132" w:rsidRDefault="00DB14A0" w:rsidP="00EF2A31">
      <w:pPr>
        <w:pStyle w:val="Akapitzlist"/>
        <w:keepNext/>
        <w:numPr>
          <w:ilvl w:val="0"/>
          <w:numId w:val="14"/>
        </w:numPr>
        <w:jc w:val="both"/>
        <w:rPr>
          <w:rFonts w:ascii="Calibri" w:eastAsia="Times New Roman" w:hAnsi="Calibri" w:cs="Calibri"/>
          <w:b/>
        </w:rPr>
      </w:pPr>
      <w:r w:rsidRPr="00EF2A31">
        <w:rPr>
          <w:rFonts w:ascii="Calibri" w:eastAsia="Times New Roman" w:hAnsi="Calibri" w:cs="Calibri"/>
          <w:b/>
        </w:rPr>
        <w:t xml:space="preserve">Analiza </w:t>
      </w:r>
      <w:r w:rsidR="00EF2A31">
        <w:rPr>
          <w:rFonts w:ascii="Calibri" w:eastAsia="Times New Roman" w:hAnsi="Calibri" w:cs="Calibri"/>
          <w:b/>
        </w:rPr>
        <w:t xml:space="preserve">faktycznej dostępności usług dla MMSP w  branży objętej projektem </w:t>
      </w:r>
    </w:p>
    <w:p w:rsidR="00BC3C22" w:rsidRPr="00EF2A31" w:rsidRDefault="00BC3C22" w:rsidP="00BC3C22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:rsidR="00EF2A31" w:rsidRDefault="00EF2A31" w:rsidP="007B6025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Analiza powinna zostać opracowana w odniesieniu do wyników zagregowanych zidentyfikowanych potrzeb rozwojowych MMSP objętych projektem.  </w:t>
      </w:r>
    </w:p>
    <w:p w:rsidR="00B139C1" w:rsidRPr="002F74AD" w:rsidRDefault="00B139C1" w:rsidP="007B6025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>Analiza powinna zawierać następujące informacje:</w:t>
      </w:r>
    </w:p>
    <w:p w:rsidR="00B139C1" w:rsidRPr="002F74AD" w:rsidRDefault="00B139C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>dostępnoś</w:t>
      </w:r>
      <w:r w:rsidR="00275D11" w:rsidRPr="002F74AD">
        <w:rPr>
          <w:rFonts w:ascii="Calibri" w:hAnsi="Calibri"/>
        </w:rPr>
        <w:t>ć</w:t>
      </w:r>
      <w:r w:rsidRPr="002F74AD">
        <w:rPr>
          <w:rFonts w:ascii="Calibri" w:hAnsi="Calibri"/>
        </w:rPr>
        <w:t xml:space="preserve"> lub brak dostępności usług</w:t>
      </w:r>
      <w:r w:rsidR="00EF2A31">
        <w:rPr>
          <w:rFonts w:ascii="Calibri" w:hAnsi="Calibri"/>
        </w:rPr>
        <w:t xml:space="preserve"> rozwojowych </w:t>
      </w:r>
      <w:r w:rsidRPr="002F74AD">
        <w:rPr>
          <w:rFonts w:ascii="Calibri" w:hAnsi="Calibri"/>
        </w:rPr>
        <w:t>w BUR</w:t>
      </w:r>
      <w:r w:rsidR="00275D11" w:rsidRPr="002F74AD">
        <w:rPr>
          <w:rFonts w:ascii="Calibri" w:hAnsi="Calibri"/>
        </w:rPr>
        <w:t>;</w:t>
      </w:r>
    </w:p>
    <w:p w:rsidR="00B139C1" w:rsidRPr="002F74AD" w:rsidRDefault="00275D1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dostępność lub brak dostępności </w:t>
      </w:r>
      <w:r w:rsidR="00EF2A31">
        <w:rPr>
          <w:rFonts w:ascii="Calibri" w:hAnsi="Calibri"/>
        </w:rPr>
        <w:t xml:space="preserve">usług rozwojowych </w:t>
      </w:r>
      <w:r w:rsidR="00B139C1" w:rsidRPr="002F74AD">
        <w:rPr>
          <w:rFonts w:ascii="Calibri" w:hAnsi="Calibri"/>
        </w:rPr>
        <w:t>na rynku</w:t>
      </w:r>
      <w:r w:rsidRPr="002F74AD">
        <w:rPr>
          <w:rFonts w:ascii="Calibri" w:hAnsi="Calibri"/>
        </w:rPr>
        <w:t xml:space="preserve"> (poza BUR);</w:t>
      </w:r>
    </w:p>
    <w:p w:rsidR="00B139C1" w:rsidRPr="002F74AD" w:rsidRDefault="00275D1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przyczyny problemów z dostępnością </w:t>
      </w:r>
      <w:r w:rsidR="00EF2A31">
        <w:rPr>
          <w:rFonts w:ascii="Calibri" w:hAnsi="Calibri"/>
        </w:rPr>
        <w:t xml:space="preserve">usług rozwojowych </w:t>
      </w:r>
      <w:r w:rsidR="00B139C1" w:rsidRPr="002F74AD">
        <w:rPr>
          <w:rFonts w:ascii="Calibri" w:hAnsi="Calibri"/>
        </w:rPr>
        <w:t xml:space="preserve">w </w:t>
      </w:r>
      <w:r w:rsidRPr="002F74AD">
        <w:rPr>
          <w:rFonts w:ascii="Calibri" w:hAnsi="Calibri"/>
        </w:rPr>
        <w:t>B</w:t>
      </w:r>
      <w:r w:rsidR="00B139C1" w:rsidRPr="002F74AD">
        <w:rPr>
          <w:rFonts w:ascii="Calibri" w:hAnsi="Calibri"/>
        </w:rPr>
        <w:t>UR (o ile dotyczy)</w:t>
      </w:r>
      <w:r w:rsidRPr="002F74AD">
        <w:rPr>
          <w:rFonts w:ascii="Calibri" w:hAnsi="Calibri"/>
        </w:rPr>
        <w:t>;</w:t>
      </w:r>
    </w:p>
    <w:p w:rsidR="00B139C1" w:rsidRPr="002F74AD" w:rsidRDefault="00275D1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przyczyny problemów z dostępnością </w:t>
      </w:r>
      <w:r w:rsidR="00EF2A31">
        <w:rPr>
          <w:rFonts w:ascii="Calibri" w:hAnsi="Calibri"/>
        </w:rPr>
        <w:t xml:space="preserve">usług rozwojowych </w:t>
      </w:r>
      <w:r w:rsidRPr="002F74AD">
        <w:rPr>
          <w:rFonts w:ascii="Calibri" w:hAnsi="Calibri"/>
        </w:rPr>
        <w:t>na rynku (poza BUR i</w:t>
      </w:r>
      <w:r w:rsidR="00B139C1" w:rsidRPr="002F74AD">
        <w:rPr>
          <w:rFonts w:ascii="Calibri" w:hAnsi="Calibri"/>
        </w:rPr>
        <w:t xml:space="preserve"> o ile dotyczy)</w:t>
      </w:r>
      <w:r w:rsidR="00EF2A31">
        <w:rPr>
          <w:rFonts w:ascii="Calibri" w:hAnsi="Calibri"/>
        </w:rPr>
        <w:t>.</w:t>
      </w:r>
    </w:p>
    <w:p w:rsidR="00E07132" w:rsidRPr="002F74AD" w:rsidRDefault="00BC3C22" w:rsidP="007B6025">
      <w:pPr>
        <w:pStyle w:val="Akapitzlist"/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>A</w:t>
      </w:r>
      <w:r w:rsidR="002255CC" w:rsidRPr="002F74AD">
        <w:rPr>
          <w:rFonts w:ascii="Calibri" w:hAnsi="Calibri"/>
        </w:rPr>
        <w:t xml:space="preserve">naliza dostępności usług </w:t>
      </w:r>
      <w:r>
        <w:rPr>
          <w:rFonts w:ascii="Calibri" w:hAnsi="Calibri"/>
        </w:rPr>
        <w:t>rozwojowych dla MMSP w branży objętej projektem</w:t>
      </w:r>
      <w:r w:rsidR="002255CC" w:rsidRPr="002F74AD">
        <w:rPr>
          <w:rFonts w:ascii="Calibri" w:hAnsi="Calibri"/>
        </w:rPr>
        <w:t xml:space="preserve"> </w:t>
      </w:r>
      <w:r w:rsidR="002255CC" w:rsidRPr="002F74AD">
        <w:rPr>
          <w:rFonts w:ascii="Calibri" w:hAnsi="Calibri"/>
          <w:b/>
        </w:rPr>
        <w:t xml:space="preserve">przekazywana </w:t>
      </w:r>
      <w:r>
        <w:rPr>
          <w:rFonts w:ascii="Calibri" w:hAnsi="Calibri"/>
          <w:b/>
        </w:rPr>
        <w:t xml:space="preserve">jest </w:t>
      </w:r>
      <w:r w:rsidR="002255CC" w:rsidRPr="002F74AD">
        <w:rPr>
          <w:rFonts w:ascii="Calibri" w:hAnsi="Calibri"/>
          <w:b/>
        </w:rPr>
        <w:t xml:space="preserve">do PARP dwa razy w trakcie trwania projektu: </w:t>
      </w:r>
    </w:p>
    <w:p w:rsidR="00AD2EEC" w:rsidRPr="002F74AD" w:rsidRDefault="00AD2EEC" w:rsidP="00BC3C22">
      <w:pPr>
        <w:pStyle w:val="Akapitzlist"/>
        <w:numPr>
          <w:ilvl w:val="1"/>
          <w:numId w:val="21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wraz z wnioskiem o płatność składanym po upływie połowy okresu jego realizacji, </w:t>
      </w:r>
    </w:p>
    <w:p w:rsidR="00E07132" w:rsidRDefault="00AD2EEC" w:rsidP="00BC3C22">
      <w:pPr>
        <w:pStyle w:val="Akapitzlist"/>
        <w:numPr>
          <w:ilvl w:val="1"/>
          <w:numId w:val="21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na zakończenie projektu wraz z końcowym wnioskiem o płatność, za cały okres realizacji projektu. </w:t>
      </w:r>
    </w:p>
    <w:p w:rsidR="00BC3C22" w:rsidRPr="002F74AD" w:rsidRDefault="00BC3C22" w:rsidP="00BC3C22">
      <w:pPr>
        <w:pStyle w:val="Akapitzlist"/>
        <w:ind w:left="1440"/>
        <w:jc w:val="both"/>
        <w:rPr>
          <w:rFonts w:ascii="Calibri" w:hAnsi="Calibri"/>
        </w:rPr>
      </w:pPr>
    </w:p>
    <w:p w:rsidR="00E07132" w:rsidRDefault="00DB14A0" w:rsidP="00BC3C22">
      <w:pPr>
        <w:pStyle w:val="Akapitzlist"/>
        <w:keepNext/>
        <w:numPr>
          <w:ilvl w:val="0"/>
          <w:numId w:val="14"/>
        </w:numPr>
        <w:jc w:val="both"/>
        <w:rPr>
          <w:rFonts w:ascii="Calibri" w:eastAsia="Times New Roman" w:hAnsi="Calibri" w:cs="Calibri"/>
          <w:b/>
        </w:rPr>
      </w:pPr>
      <w:r w:rsidRPr="00BC3C22">
        <w:rPr>
          <w:rFonts w:ascii="Calibri" w:eastAsia="Times New Roman" w:hAnsi="Calibri" w:cs="Calibri"/>
          <w:b/>
        </w:rPr>
        <w:t xml:space="preserve">Upowszechnianie </w:t>
      </w:r>
      <w:r w:rsidR="00BC3C22">
        <w:rPr>
          <w:rFonts w:ascii="Calibri" w:eastAsia="Times New Roman" w:hAnsi="Calibri" w:cs="Calibri"/>
          <w:b/>
        </w:rPr>
        <w:t xml:space="preserve">wśród interesariuszy </w:t>
      </w:r>
      <w:r w:rsidRPr="00BC3C22">
        <w:rPr>
          <w:rFonts w:ascii="Calibri" w:eastAsia="Times New Roman" w:hAnsi="Calibri" w:cs="Calibri"/>
          <w:b/>
        </w:rPr>
        <w:t>wiedzy o zdiagnozowanych potrzebach</w:t>
      </w:r>
      <w:r w:rsidR="00BC3C22">
        <w:rPr>
          <w:rFonts w:ascii="Calibri" w:eastAsia="Times New Roman" w:hAnsi="Calibri" w:cs="Calibri"/>
          <w:b/>
        </w:rPr>
        <w:t xml:space="preserve"> lub barierach rozwojowych </w:t>
      </w:r>
    </w:p>
    <w:p w:rsidR="00BC3C22" w:rsidRPr="00BC3C22" w:rsidRDefault="00BC3C22" w:rsidP="00BC3C22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:rsidR="00FA212C" w:rsidRPr="002F74AD" w:rsidRDefault="00C90474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Upowszechnianie </w:t>
      </w:r>
      <w:r w:rsidR="00BC3C22">
        <w:rPr>
          <w:rFonts w:ascii="Calibri" w:hAnsi="Calibri"/>
        </w:rPr>
        <w:t xml:space="preserve">wśród interesariuszy </w:t>
      </w:r>
      <w:r w:rsidR="00972C74" w:rsidRPr="002F74AD">
        <w:rPr>
          <w:rFonts w:ascii="Calibri" w:hAnsi="Calibri"/>
        </w:rPr>
        <w:t xml:space="preserve">wiedzy o zdiagnozowanych potrzebach </w:t>
      </w:r>
      <w:r w:rsidR="00BC3C22">
        <w:rPr>
          <w:rFonts w:ascii="Calibri" w:hAnsi="Calibri"/>
        </w:rPr>
        <w:t xml:space="preserve">lub barierach rozwojowych MMSP zidentyfikowanych w projektach </w:t>
      </w:r>
      <w:r w:rsidR="00972C74" w:rsidRPr="002F74AD">
        <w:rPr>
          <w:rFonts w:ascii="Calibri" w:hAnsi="Calibri"/>
        </w:rPr>
        <w:t>może przyjmować adekwatne do skali i zasięgu projektu rodzaje działań</w:t>
      </w:r>
      <w:r w:rsidR="00BC3C22">
        <w:rPr>
          <w:rFonts w:ascii="Calibri" w:hAnsi="Calibri"/>
        </w:rPr>
        <w:t xml:space="preserve"> j</w:t>
      </w:r>
      <w:r w:rsidR="00423C70" w:rsidRPr="002F74AD">
        <w:rPr>
          <w:rFonts w:ascii="Calibri" w:hAnsi="Calibri"/>
        </w:rPr>
        <w:t>ak np.</w:t>
      </w:r>
      <w:r w:rsidR="00BC3C22">
        <w:rPr>
          <w:rFonts w:ascii="Calibri" w:hAnsi="Calibri"/>
        </w:rPr>
        <w:t xml:space="preserve"> warsztaty lub bezpośrednie spotkania z decydentami.  </w:t>
      </w:r>
    </w:p>
    <w:p w:rsidR="00900EB6" w:rsidRPr="002F74AD" w:rsidRDefault="00423C70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Projektodawca w tym działaniu powinien wykorzystać zagregowane analizy potrzeb rozwojowych</w:t>
      </w:r>
      <w:r w:rsidR="00884E82">
        <w:rPr>
          <w:rFonts w:ascii="Calibri" w:hAnsi="Calibri"/>
        </w:rPr>
        <w:t xml:space="preserve"> oraz analizy dostępności usług rozwojowych dla MMSP.</w:t>
      </w:r>
    </w:p>
    <w:p w:rsidR="00E07132" w:rsidRPr="002F74AD" w:rsidRDefault="00900EB6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Wśród potencjalnych interesariuszy należy wymienić instytucje odpowiedzialne za wdrażanie </w:t>
      </w:r>
      <w:r w:rsidR="00E571A4" w:rsidRPr="002F74AD">
        <w:rPr>
          <w:rFonts w:ascii="Calibri" w:hAnsi="Calibri"/>
        </w:rPr>
        <w:t>Priorytetu 8.V</w:t>
      </w:r>
      <w:r w:rsidR="00E571A4" w:rsidRPr="002F74AD" w:rsidDel="00900EB6">
        <w:rPr>
          <w:rFonts w:ascii="Calibri" w:hAnsi="Calibri"/>
        </w:rPr>
        <w:t xml:space="preserve"> </w:t>
      </w:r>
      <w:r w:rsidR="00BC3C22">
        <w:rPr>
          <w:rFonts w:ascii="Calibri" w:hAnsi="Calibri"/>
        </w:rPr>
        <w:t>w ramach programów regionalnych,</w:t>
      </w:r>
      <w:r w:rsidRPr="002F74AD">
        <w:rPr>
          <w:rFonts w:ascii="Calibri" w:hAnsi="Calibri"/>
        </w:rPr>
        <w:t xml:space="preserve"> </w:t>
      </w:r>
      <w:r w:rsidR="00BC3C22">
        <w:rPr>
          <w:rFonts w:ascii="Calibri" w:hAnsi="Calibri"/>
        </w:rPr>
        <w:t>R</w:t>
      </w:r>
      <w:r w:rsidRPr="002F74AD">
        <w:rPr>
          <w:rFonts w:ascii="Calibri" w:hAnsi="Calibri"/>
        </w:rPr>
        <w:t xml:space="preserve">ady </w:t>
      </w:r>
      <w:r w:rsidR="00F63E2E" w:rsidRPr="002F74AD">
        <w:rPr>
          <w:rFonts w:ascii="Calibri" w:hAnsi="Calibri"/>
        </w:rPr>
        <w:t>sektorowe</w:t>
      </w:r>
      <w:r w:rsidR="00E571A4" w:rsidRPr="002F74AD">
        <w:rPr>
          <w:rFonts w:ascii="Calibri" w:hAnsi="Calibri"/>
        </w:rPr>
        <w:t>, jeżeli</w:t>
      </w:r>
      <w:r w:rsidRPr="002F74AD">
        <w:rPr>
          <w:rFonts w:ascii="Calibri" w:hAnsi="Calibri"/>
        </w:rPr>
        <w:t xml:space="preserve"> </w:t>
      </w:r>
      <w:r w:rsidR="00E571A4" w:rsidRPr="002F74AD">
        <w:rPr>
          <w:rFonts w:ascii="Calibri" w:hAnsi="Calibri"/>
        </w:rPr>
        <w:t>funkcjonują</w:t>
      </w:r>
      <w:r w:rsidR="00BC3C22">
        <w:rPr>
          <w:rFonts w:ascii="Calibri" w:hAnsi="Calibri"/>
        </w:rPr>
        <w:t xml:space="preserve"> w danej branży, </w:t>
      </w:r>
      <w:r w:rsidR="00E571A4" w:rsidRPr="002F74AD">
        <w:rPr>
          <w:rFonts w:ascii="Calibri" w:hAnsi="Calibri"/>
        </w:rPr>
        <w:t>u</w:t>
      </w:r>
      <w:r w:rsidRPr="002F74AD">
        <w:rPr>
          <w:rFonts w:ascii="Calibri" w:hAnsi="Calibri"/>
        </w:rPr>
        <w:t xml:space="preserve">czelnie wyższe, instytucje szkoleniowe i inne, które </w:t>
      </w:r>
      <w:r w:rsidR="00037828" w:rsidRPr="002F74AD">
        <w:rPr>
          <w:rFonts w:ascii="Calibri" w:hAnsi="Calibri"/>
        </w:rPr>
        <w:t xml:space="preserve">mogłyby </w:t>
      </w:r>
      <w:r w:rsidRPr="002F74AD">
        <w:rPr>
          <w:rFonts w:ascii="Calibri" w:hAnsi="Calibri"/>
        </w:rPr>
        <w:t>zareagowa</w:t>
      </w:r>
      <w:r w:rsidR="00037828" w:rsidRPr="002F74AD">
        <w:rPr>
          <w:rFonts w:ascii="Calibri" w:hAnsi="Calibri"/>
        </w:rPr>
        <w:t>ć</w:t>
      </w:r>
      <w:r w:rsidRPr="002F74AD">
        <w:rPr>
          <w:rFonts w:ascii="Calibri" w:hAnsi="Calibri"/>
        </w:rPr>
        <w:t xml:space="preserve"> na zdiagnozowane potrzeby</w:t>
      </w:r>
      <w:r w:rsidR="00E571A4" w:rsidRPr="002F74AD">
        <w:rPr>
          <w:rFonts w:ascii="Calibri" w:hAnsi="Calibri"/>
        </w:rPr>
        <w:t>)</w:t>
      </w:r>
      <w:r w:rsidRPr="002F74AD">
        <w:rPr>
          <w:rFonts w:ascii="Calibri" w:hAnsi="Calibri"/>
        </w:rPr>
        <w:t>.</w:t>
      </w:r>
    </w:p>
    <w:p w:rsidR="00E07132" w:rsidRPr="00884E82" w:rsidRDefault="00884E82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884E82">
        <w:rPr>
          <w:rFonts w:ascii="Calibri" w:hAnsi="Calibri"/>
        </w:rPr>
        <w:t>Działania mające na celu prezentacje efektów projektu opinii publicznej realizowane w fo</w:t>
      </w:r>
      <w:r>
        <w:rPr>
          <w:rFonts w:ascii="Calibri" w:hAnsi="Calibri"/>
        </w:rPr>
        <w:t xml:space="preserve">rmie konferencji czy seminarium, </w:t>
      </w:r>
      <w:r w:rsidRPr="00884E82">
        <w:rPr>
          <w:rFonts w:ascii="Calibri" w:hAnsi="Calibri"/>
        </w:rPr>
        <w:t xml:space="preserve">kwalifikowane są jako działania promocyjne, możliwe do sfinansowania </w:t>
      </w:r>
      <w:r>
        <w:rPr>
          <w:rFonts w:ascii="Calibri" w:hAnsi="Calibri"/>
        </w:rPr>
        <w:t xml:space="preserve">wyłącznie </w:t>
      </w:r>
      <w:r w:rsidRPr="00884E82">
        <w:rPr>
          <w:rFonts w:ascii="Calibri" w:hAnsi="Calibri"/>
        </w:rPr>
        <w:t>w ramach kosztów pośrednich.</w:t>
      </w:r>
    </w:p>
    <w:p w:rsidR="00E07132" w:rsidRPr="002F74AD" w:rsidRDefault="00DB14A0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Raport o podjętych działaniach upowszechniających i wdrożeniowych </w:t>
      </w:r>
      <w:r w:rsidR="00884E82">
        <w:rPr>
          <w:rFonts w:ascii="Calibri" w:hAnsi="Calibri"/>
        </w:rPr>
        <w:t xml:space="preserve">należy </w:t>
      </w:r>
      <w:r w:rsidRPr="002F74AD">
        <w:rPr>
          <w:rFonts w:ascii="Calibri" w:hAnsi="Calibri"/>
        </w:rPr>
        <w:t>przekaz</w:t>
      </w:r>
      <w:r w:rsidR="00884E82">
        <w:rPr>
          <w:rFonts w:ascii="Calibri" w:hAnsi="Calibri"/>
        </w:rPr>
        <w:t>ać</w:t>
      </w:r>
      <w:r w:rsidRPr="002F74AD">
        <w:rPr>
          <w:rFonts w:ascii="Calibri" w:hAnsi="Calibri"/>
        </w:rPr>
        <w:t xml:space="preserve"> do PARP wraz z wnioskiem końcowym o płatność.</w:t>
      </w:r>
    </w:p>
    <w:p w:rsidR="00E07132" w:rsidRDefault="00DB14A0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Na bieżąco informacje o działaniach upowszechniających, o ile zostały podjęte, powinny być opisywane w formularzu wniosku o płatność.</w:t>
      </w:r>
    </w:p>
    <w:p w:rsidR="00884E82" w:rsidRDefault="00884E82" w:rsidP="00884E82">
      <w:pPr>
        <w:pStyle w:val="Akapitzlist"/>
        <w:ind w:left="1133"/>
        <w:jc w:val="both"/>
        <w:rPr>
          <w:rFonts w:ascii="Calibri" w:hAnsi="Calibri"/>
        </w:rPr>
      </w:pPr>
    </w:p>
    <w:p w:rsidR="00E07132" w:rsidRDefault="00967A2E" w:rsidP="00884E82">
      <w:pPr>
        <w:pStyle w:val="Akapitzlist"/>
        <w:keepNext/>
        <w:numPr>
          <w:ilvl w:val="0"/>
          <w:numId w:val="14"/>
        </w:numPr>
        <w:jc w:val="both"/>
        <w:rPr>
          <w:rFonts w:ascii="Calibri" w:eastAsia="Times New Roman" w:hAnsi="Calibri" w:cs="Calibri"/>
          <w:b/>
        </w:rPr>
      </w:pPr>
      <w:r w:rsidRPr="00884E82">
        <w:rPr>
          <w:rFonts w:ascii="Calibri" w:eastAsia="Times New Roman" w:hAnsi="Calibri" w:cs="Calibri"/>
          <w:b/>
        </w:rPr>
        <w:t>D</w:t>
      </w:r>
      <w:r w:rsidR="00643763" w:rsidRPr="00884E82">
        <w:rPr>
          <w:rFonts w:ascii="Calibri" w:eastAsia="Times New Roman" w:hAnsi="Calibri" w:cs="Calibri"/>
          <w:b/>
        </w:rPr>
        <w:t>ziałania interwencyjne</w:t>
      </w:r>
    </w:p>
    <w:p w:rsidR="00884E82" w:rsidRPr="00884E82" w:rsidRDefault="00884E82" w:rsidP="00884E82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:rsidR="00BE59F8" w:rsidRPr="002F74AD" w:rsidRDefault="00041EE6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W przypadku zidentyfikowania luk w dostępności usług rozwojowych dla przedsiębiorstw Beneficjent powinien podjąć działania interwencyjne zmierzające do zniwelowania zidentyfikowan</w:t>
      </w:r>
      <w:r w:rsidR="004D7CF0" w:rsidRPr="002F74AD">
        <w:rPr>
          <w:rFonts w:ascii="Calibri" w:hAnsi="Calibri"/>
        </w:rPr>
        <w:t>ych luk</w:t>
      </w:r>
      <w:r w:rsidRPr="002F74AD">
        <w:rPr>
          <w:rFonts w:ascii="Calibri" w:hAnsi="Calibri"/>
        </w:rPr>
        <w:t>.</w:t>
      </w:r>
    </w:p>
    <w:p w:rsidR="00E07132" w:rsidRPr="002F74AD" w:rsidRDefault="00967A2E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W ramach działań interwencyjnych możliwe jest </w:t>
      </w:r>
      <w:r w:rsidR="004D7CF0" w:rsidRPr="002F74AD">
        <w:rPr>
          <w:rFonts w:ascii="Calibri" w:hAnsi="Calibri"/>
        </w:rPr>
        <w:t>opracowanie programu usługi rozwojowej</w:t>
      </w:r>
      <w:r w:rsidR="00C9464C" w:rsidRPr="002F74AD">
        <w:rPr>
          <w:rFonts w:ascii="Calibri" w:hAnsi="Calibri"/>
        </w:rPr>
        <w:t xml:space="preserve"> wspólnie z</w:t>
      </w:r>
      <w:r w:rsidRPr="002F74AD">
        <w:rPr>
          <w:rFonts w:ascii="Calibri" w:hAnsi="Calibri"/>
        </w:rPr>
        <w:t> </w:t>
      </w:r>
      <w:r w:rsidR="00C9464C" w:rsidRPr="002F74AD">
        <w:rPr>
          <w:rFonts w:ascii="Calibri" w:hAnsi="Calibri"/>
        </w:rPr>
        <w:t>przedstawicielami przedsiębiorstw zainteresowanych udziałem w takiej usłudze i</w:t>
      </w:r>
      <w:r w:rsidRPr="002F74AD">
        <w:rPr>
          <w:rFonts w:ascii="Calibri" w:hAnsi="Calibri"/>
        </w:rPr>
        <w:t> </w:t>
      </w:r>
      <w:r w:rsidR="00C9464C" w:rsidRPr="002F74AD">
        <w:rPr>
          <w:rFonts w:ascii="Calibri" w:hAnsi="Calibri"/>
        </w:rPr>
        <w:t xml:space="preserve">instytucją edukacyjną. Może to być również </w:t>
      </w:r>
      <w:r w:rsidR="001B5C31" w:rsidRPr="002F74AD">
        <w:rPr>
          <w:rFonts w:ascii="Calibri" w:hAnsi="Calibri"/>
        </w:rPr>
        <w:t xml:space="preserve">współpraca z Radą Sektorową </w:t>
      </w:r>
      <w:r w:rsidR="00F63E2E" w:rsidRPr="002F74AD">
        <w:rPr>
          <w:rFonts w:ascii="Calibri" w:hAnsi="Calibri"/>
        </w:rPr>
        <w:t>poprzez</w:t>
      </w:r>
      <w:r w:rsidRPr="002F74AD">
        <w:rPr>
          <w:rFonts w:ascii="Calibri" w:hAnsi="Calibri"/>
        </w:rPr>
        <w:t> </w:t>
      </w:r>
      <w:r w:rsidR="001B5C31" w:rsidRPr="002F74AD">
        <w:rPr>
          <w:rFonts w:ascii="Calibri" w:hAnsi="Calibri"/>
        </w:rPr>
        <w:t xml:space="preserve">zainteresowanie jej podjęciem działań w kierunku </w:t>
      </w:r>
      <w:r w:rsidR="00F63E2E" w:rsidRPr="002F74AD">
        <w:rPr>
          <w:rFonts w:ascii="Calibri" w:hAnsi="Calibri"/>
        </w:rPr>
        <w:t xml:space="preserve">zaspokojenia </w:t>
      </w:r>
      <w:r w:rsidR="001B5C31" w:rsidRPr="002F74AD">
        <w:rPr>
          <w:rFonts w:ascii="Calibri" w:hAnsi="Calibri"/>
        </w:rPr>
        <w:t>potrzeb</w:t>
      </w:r>
      <w:r w:rsidR="00F63E2E" w:rsidRPr="002F74AD">
        <w:rPr>
          <w:rFonts w:ascii="Calibri" w:hAnsi="Calibri"/>
        </w:rPr>
        <w:t xml:space="preserve"> rozwojowych</w:t>
      </w:r>
      <w:r w:rsidR="001B5C31" w:rsidRPr="002F74AD">
        <w:rPr>
          <w:rFonts w:ascii="Calibri" w:hAnsi="Calibri"/>
        </w:rPr>
        <w:t xml:space="preserve"> przedsiębiorstw.</w:t>
      </w:r>
    </w:p>
    <w:p w:rsidR="00BE59F8" w:rsidRPr="002F74AD" w:rsidRDefault="00BE59F8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Interwencja oznacza reprezentowanie, występowanie </w:t>
      </w:r>
      <w:r w:rsidR="00F63E2E" w:rsidRPr="002F74AD">
        <w:rPr>
          <w:rFonts w:ascii="Calibri" w:hAnsi="Calibri"/>
        </w:rPr>
        <w:t xml:space="preserve">przed </w:t>
      </w:r>
      <w:r w:rsidRPr="002F74AD">
        <w:rPr>
          <w:rFonts w:ascii="Calibri" w:hAnsi="Calibri"/>
        </w:rPr>
        <w:t>instytucjami publicznymi na rzecz konkretnego przedsiębiorcy, bądź grupy przedsiębiorstw</w:t>
      </w:r>
      <w:r w:rsidR="00F63E2E" w:rsidRPr="002F74AD">
        <w:rPr>
          <w:rFonts w:ascii="Calibri" w:hAnsi="Calibri"/>
        </w:rPr>
        <w:t xml:space="preserve"> z branży</w:t>
      </w:r>
      <w:r w:rsidRPr="002F74AD">
        <w:rPr>
          <w:rFonts w:ascii="Calibri" w:hAnsi="Calibri"/>
        </w:rPr>
        <w:t>. We wniosku o dofinansowanie należy opisać jakiego rodzaju interwencje są planowane do przeprowadzenia.</w:t>
      </w:r>
    </w:p>
    <w:p w:rsidR="00E07132" w:rsidRPr="002F74AD" w:rsidRDefault="001B5C31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O ile działania interwencyjne zostaną podjęte, informacja o nich powinna zostać przedstawiona w bieżącym wniosku o płatność. </w:t>
      </w:r>
    </w:p>
    <w:sectPr w:rsidR="00E07132" w:rsidRPr="002F74AD" w:rsidSect="004D02BD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77" w:rsidRDefault="008A2377" w:rsidP="005401D2">
      <w:pPr>
        <w:spacing w:after="0" w:line="240" w:lineRule="auto"/>
      </w:pPr>
      <w:r>
        <w:separator/>
      </w:r>
    </w:p>
  </w:endnote>
  <w:endnote w:type="continuationSeparator" w:id="0">
    <w:p w:rsidR="008A2377" w:rsidRDefault="008A2377" w:rsidP="005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52300"/>
      <w:docPartObj>
        <w:docPartGallery w:val="Page Numbers (Bottom of Page)"/>
        <w:docPartUnique/>
      </w:docPartObj>
    </w:sdtPr>
    <w:sdtEndPr/>
    <w:sdtContent>
      <w:p w:rsidR="00981A88" w:rsidRDefault="00DB14A0">
        <w:pPr>
          <w:pStyle w:val="Stopka"/>
          <w:jc w:val="right"/>
        </w:pPr>
        <w:r>
          <w:fldChar w:fldCharType="begin"/>
        </w:r>
        <w:r w:rsidR="00981A88">
          <w:instrText>PAGE   \* MERGEFORMAT</w:instrText>
        </w:r>
        <w:r>
          <w:fldChar w:fldCharType="separate"/>
        </w:r>
        <w:r w:rsidR="007F075A">
          <w:rPr>
            <w:noProof/>
          </w:rPr>
          <w:t>4</w:t>
        </w:r>
        <w:r>
          <w:fldChar w:fldCharType="end"/>
        </w:r>
      </w:p>
    </w:sdtContent>
  </w:sdt>
  <w:p w:rsidR="00981A88" w:rsidRDefault="00981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77" w:rsidRDefault="008A2377" w:rsidP="005401D2">
      <w:pPr>
        <w:spacing w:after="0" w:line="240" w:lineRule="auto"/>
      </w:pPr>
      <w:r>
        <w:separator/>
      </w:r>
    </w:p>
  </w:footnote>
  <w:footnote w:type="continuationSeparator" w:id="0">
    <w:p w:rsidR="008A2377" w:rsidRDefault="008A2377" w:rsidP="005401D2">
      <w:pPr>
        <w:spacing w:after="0" w:line="240" w:lineRule="auto"/>
      </w:pPr>
      <w:r>
        <w:continuationSeparator/>
      </w:r>
    </w:p>
  </w:footnote>
  <w:footnote w:id="1">
    <w:p w:rsidR="00176CAE" w:rsidRDefault="00176CAE" w:rsidP="00176CAE">
      <w:pPr>
        <w:pStyle w:val="Tekstprzypisudolnego"/>
      </w:pPr>
      <w:r>
        <w:rPr>
          <w:rStyle w:val="Odwoanieprzypisudolnego"/>
        </w:rPr>
        <w:footnoteRef/>
      </w:r>
      <w:r>
        <w:t xml:space="preserve"> Grupa przedsiębiorstw – </w:t>
      </w:r>
      <w:r w:rsidRPr="00393EE4">
        <w:t>dwóch</w:t>
      </w:r>
      <w:r>
        <w:t xml:space="preserve"> </w:t>
      </w:r>
      <w:r w:rsidRPr="00393EE4">
        <w:t xml:space="preserve">lub więcej </w:t>
      </w:r>
      <w:r>
        <w:t>MMSP</w:t>
      </w:r>
      <w:r w:rsidRPr="00393EE4">
        <w:t xml:space="preserve"> współpracujących ze sobą w obrocie gospodarczym</w:t>
      </w:r>
      <w:r>
        <w:t xml:space="preserve">, np. </w:t>
      </w:r>
      <w:r w:rsidRPr="00F05119">
        <w:t>w określonej branży</w:t>
      </w:r>
      <w:r>
        <w:t xml:space="preserve"> lub </w:t>
      </w:r>
      <w:r w:rsidRPr="00F05119">
        <w:t>na określonym terytorium, współpracujących w ramach łańcucha dostaw, klastrów lub w odniesieniu do inteligentnych specjalizacji</w:t>
      </w:r>
      <w:r>
        <w:t xml:space="preserve">. </w:t>
      </w:r>
    </w:p>
    <w:p w:rsidR="00176CAE" w:rsidRDefault="00176CAE" w:rsidP="00176CAE">
      <w:pPr>
        <w:pStyle w:val="Tekstprzypisudolnego"/>
      </w:pPr>
    </w:p>
    <w:p w:rsidR="00176CAE" w:rsidRDefault="00176CAE" w:rsidP="00176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BD" w:rsidRDefault="004D02BD">
    <w:pPr>
      <w:pStyle w:val="Nagwek"/>
    </w:pPr>
  </w:p>
  <w:p w:rsidR="004D02BD" w:rsidRDefault="004D0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88" w:rsidRDefault="00981A88">
    <w:pPr>
      <w:pStyle w:val="Nagwek"/>
    </w:pPr>
    <w:r>
      <w:rPr>
        <w:noProof/>
      </w:rPr>
      <w:drawing>
        <wp:inline distT="0" distB="0" distL="0" distR="0" wp14:anchorId="16289E58" wp14:editId="2F4F4EC4">
          <wp:extent cx="5736590" cy="793750"/>
          <wp:effectExtent l="0" t="0" r="0" b="6350"/>
          <wp:docPr id="3" name="Obraz 3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439"/>
    <w:multiLevelType w:val="hybridMultilevel"/>
    <w:tmpl w:val="689E0C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F2EE5"/>
    <w:multiLevelType w:val="hybridMultilevel"/>
    <w:tmpl w:val="6C4C31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D6320"/>
    <w:multiLevelType w:val="hybridMultilevel"/>
    <w:tmpl w:val="0EDEC9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7A4B29"/>
    <w:multiLevelType w:val="hybridMultilevel"/>
    <w:tmpl w:val="49D4D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2D1328"/>
    <w:multiLevelType w:val="hybridMultilevel"/>
    <w:tmpl w:val="96060D54"/>
    <w:lvl w:ilvl="0" w:tplc="646AA678">
      <w:start w:val="1"/>
      <w:numFmt w:val="decimal"/>
      <w:lvlText w:val="%1."/>
      <w:lvlJc w:val="left"/>
      <w:pPr>
        <w:tabs>
          <w:tab w:val="num" w:pos="-344"/>
        </w:tabs>
        <w:ind w:left="-344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-60"/>
        </w:tabs>
        <w:ind w:left="-6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210"/>
        </w:tabs>
        <w:ind w:left="1210" w:hanging="720"/>
      </w:pPr>
      <w:rPr>
        <w:rFonts w:ascii="Times New Roman" w:hAnsi="Times New Roman" w:cs="Times New Roman" w:hint="default"/>
        <w:b/>
      </w:rPr>
    </w:lvl>
    <w:lvl w:ilvl="3" w:tplc="23CE0EEA">
      <w:start w:val="1"/>
      <w:numFmt w:val="decimal"/>
      <w:lvlText w:val="%4."/>
      <w:lvlJc w:val="left"/>
      <w:pPr>
        <w:tabs>
          <w:tab w:val="num" w:pos="1390"/>
        </w:tabs>
        <w:ind w:left="13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110"/>
        </w:tabs>
        <w:ind w:left="2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30"/>
        </w:tabs>
        <w:ind w:left="2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70"/>
        </w:tabs>
        <w:ind w:left="4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90"/>
        </w:tabs>
        <w:ind w:left="4990" w:hanging="180"/>
      </w:pPr>
      <w:rPr>
        <w:rFonts w:cs="Times New Roman"/>
      </w:rPr>
    </w:lvl>
  </w:abstractNum>
  <w:abstractNum w:abstractNumId="5">
    <w:nsid w:val="21E75E95"/>
    <w:multiLevelType w:val="hybridMultilevel"/>
    <w:tmpl w:val="6C463A2C"/>
    <w:lvl w:ilvl="0" w:tplc="9976DEEA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46DD1"/>
    <w:multiLevelType w:val="hybridMultilevel"/>
    <w:tmpl w:val="C38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B281F"/>
    <w:multiLevelType w:val="hybridMultilevel"/>
    <w:tmpl w:val="CD420B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622"/>
        </w:tabs>
        <w:ind w:left="2622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8">
    <w:nsid w:val="426610B1"/>
    <w:multiLevelType w:val="hybridMultilevel"/>
    <w:tmpl w:val="9B5A54AE"/>
    <w:lvl w:ilvl="0" w:tplc="F4725FE8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46AF5E71"/>
    <w:multiLevelType w:val="hybridMultilevel"/>
    <w:tmpl w:val="37CA8E1C"/>
    <w:lvl w:ilvl="0" w:tplc="74FA29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AF27B8"/>
    <w:multiLevelType w:val="hybridMultilevel"/>
    <w:tmpl w:val="FFF60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E1A39"/>
    <w:multiLevelType w:val="hybridMultilevel"/>
    <w:tmpl w:val="661469DE"/>
    <w:lvl w:ilvl="0" w:tplc="739454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1087"/>
    <w:multiLevelType w:val="hybridMultilevel"/>
    <w:tmpl w:val="E7D8F2F2"/>
    <w:lvl w:ilvl="0" w:tplc="16946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3E1FD0"/>
    <w:multiLevelType w:val="hybridMultilevel"/>
    <w:tmpl w:val="CF2EA95E"/>
    <w:lvl w:ilvl="0" w:tplc="A57290F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6469"/>
    <w:multiLevelType w:val="hybridMultilevel"/>
    <w:tmpl w:val="A2CA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941A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16980"/>
    <w:multiLevelType w:val="hybridMultilevel"/>
    <w:tmpl w:val="3676D6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0B057D"/>
    <w:multiLevelType w:val="hybridMultilevel"/>
    <w:tmpl w:val="7D9C5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54989"/>
    <w:multiLevelType w:val="hybridMultilevel"/>
    <w:tmpl w:val="BE263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B7A34"/>
    <w:multiLevelType w:val="hybridMultilevel"/>
    <w:tmpl w:val="F1BC7D10"/>
    <w:lvl w:ilvl="0" w:tplc="5E2055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412C6"/>
    <w:multiLevelType w:val="hybridMultilevel"/>
    <w:tmpl w:val="CA68826A"/>
    <w:lvl w:ilvl="0" w:tplc="739454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9"/>
  </w:num>
  <w:num w:numId="7">
    <w:abstractNumId w:val="3"/>
  </w:num>
  <w:num w:numId="8">
    <w:abstractNumId w:val="20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7"/>
  </w:num>
  <w:num w:numId="14">
    <w:abstractNumId w:val="19"/>
  </w:num>
  <w:num w:numId="15">
    <w:abstractNumId w:val="13"/>
  </w:num>
  <w:num w:numId="16">
    <w:abstractNumId w:val="8"/>
  </w:num>
  <w:num w:numId="17">
    <w:abstractNumId w:val="1"/>
  </w:num>
  <w:num w:numId="18">
    <w:abstractNumId w:val="14"/>
  </w:num>
  <w:num w:numId="19">
    <w:abstractNumId w:val="0"/>
  </w:num>
  <w:num w:numId="20">
    <w:abstractNumId w:val="12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5"/>
    <w:rsid w:val="000006FC"/>
    <w:rsid w:val="00000DBD"/>
    <w:rsid w:val="000033DE"/>
    <w:rsid w:val="00004624"/>
    <w:rsid w:val="00007C1C"/>
    <w:rsid w:val="0001317C"/>
    <w:rsid w:val="00013F8D"/>
    <w:rsid w:val="0001598C"/>
    <w:rsid w:val="000167F5"/>
    <w:rsid w:val="00025D77"/>
    <w:rsid w:val="0003386F"/>
    <w:rsid w:val="00036BBF"/>
    <w:rsid w:val="00037828"/>
    <w:rsid w:val="00037BD4"/>
    <w:rsid w:val="00041EE6"/>
    <w:rsid w:val="00045391"/>
    <w:rsid w:val="00055E52"/>
    <w:rsid w:val="00062716"/>
    <w:rsid w:val="00066A85"/>
    <w:rsid w:val="000710EC"/>
    <w:rsid w:val="00073970"/>
    <w:rsid w:val="00075B37"/>
    <w:rsid w:val="00077E53"/>
    <w:rsid w:val="00085EDB"/>
    <w:rsid w:val="0008733E"/>
    <w:rsid w:val="00093DD3"/>
    <w:rsid w:val="000940E1"/>
    <w:rsid w:val="000940FF"/>
    <w:rsid w:val="0009747D"/>
    <w:rsid w:val="000A00D9"/>
    <w:rsid w:val="000B48F9"/>
    <w:rsid w:val="000B7E3E"/>
    <w:rsid w:val="000C014D"/>
    <w:rsid w:val="000C0A0F"/>
    <w:rsid w:val="000D22F3"/>
    <w:rsid w:val="000E21BC"/>
    <w:rsid w:val="000E3E88"/>
    <w:rsid w:val="000F78D9"/>
    <w:rsid w:val="00100C88"/>
    <w:rsid w:val="00103174"/>
    <w:rsid w:val="00111C8E"/>
    <w:rsid w:val="00113C87"/>
    <w:rsid w:val="0011641D"/>
    <w:rsid w:val="00120937"/>
    <w:rsid w:val="00120BE8"/>
    <w:rsid w:val="00122EC6"/>
    <w:rsid w:val="001235BB"/>
    <w:rsid w:val="00125DFD"/>
    <w:rsid w:val="00145147"/>
    <w:rsid w:val="00146D81"/>
    <w:rsid w:val="001514E3"/>
    <w:rsid w:val="00155DAF"/>
    <w:rsid w:val="0016159E"/>
    <w:rsid w:val="00170ECF"/>
    <w:rsid w:val="00176CAE"/>
    <w:rsid w:val="001771CE"/>
    <w:rsid w:val="001776DE"/>
    <w:rsid w:val="00182C82"/>
    <w:rsid w:val="001860A7"/>
    <w:rsid w:val="0018654B"/>
    <w:rsid w:val="00187965"/>
    <w:rsid w:val="00195770"/>
    <w:rsid w:val="001A5407"/>
    <w:rsid w:val="001B21B4"/>
    <w:rsid w:val="001B5C31"/>
    <w:rsid w:val="001C0EC9"/>
    <w:rsid w:val="001C2E65"/>
    <w:rsid w:val="001C55C1"/>
    <w:rsid w:val="001D7BB7"/>
    <w:rsid w:val="001E1528"/>
    <w:rsid w:val="001F4295"/>
    <w:rsid w:val="001F5E22"/>
    <w:rsid w:val="00200851"/>
    <w:rsid w:val="00202676"/>
    <w:rsid w:val="00207B0C"/>
    <w:rsid w:val="00211703"/>
    <w:rsid w:val="00212459"/>
    <w:rsid w:val="00212538"/>
    <w:rsid w:val="00214290"/>
    <w:rsid w:val="00214C46"/>
    <w:rsid w:val="00216ED4"/>
    <w:rsid w:val="00217109"/>
    <w:rsid w:val="002176F3"/>
    <w:rsid w:val="002206CE"/>
    <w:rsid w:val="0022217D"/>
    <w:rsid w:val="002255CC"/>
    <w:rsid w:val="00227948"/>
    <w:rsid w:val="00232576"/>
    <w:rsid w:val="002353C6"/>
    <w:rsid w:val="00245912"/>
    <w:rsid w:val="00245E2B"/>
    <w:rsid w:val="00252566"/>
    <w:rsid w:val="002531D8"/>
    <w:rsid w:val="00262BF7"/>
    <w:rsid w:val="0026799B"/>
    <w:rsid w:val="00271BD7"/>
    <w:rsid w:val="00271E79"/>
    <w:rsid w:val="002729C5"/>
    <w:rsid w:val="00275D11"/>
    <w:rsid w:val="0027711C"/>
    <w:rsid w:val="00277D71"/>
    <w:rsid w:val="00286FD4"/>
    <w:rsid w:val="00293AA2"/>
    <w:rsid w:val="00296B3C"/>
    <w:rsid w:val="002A16DA"/>
    <w:rsid w:val="002A20EA"/>
    <w:rsid w:val="002A2FDD"/>
    <w:rsid w:val="002A41E0"/>
    <w:rsid w:val="002A662C"/>
    <w:rsid w:val="002B645D"/>
    <w:rsid w:val="002C2859"/>
    <w:rsid w:val="002C3FBA"/>
    <w:rsid w:val="002C5C55"/>
    <w:rsid w:val="002D3A03"/>
    <w:rsid w:val="002E18C2"/>
    <w:rsid w:val="002E3A6D"/>
    <w:rsid w:val="002F5624"/>
    <w:rsid w:val="002F63E8"/>
    <w:rsid w:val="002F74AD"/>
    <w:rsid w:val="003027F4"/>
    <w:rsid w:val="0031211D"/>
    <w:rsid w:val="00314717"/>
    <w:rsid w:val="00320C70"/>
    <w:rsid w:val="00327BBD"/>
    <w:rsid w:val="00333803"/>
    <w:rsid w:val="00335E7F"/>
    <w:rsid w:val="00337AF4"/>
    <w:rsid w:val="003437BC"/>
    <w:rsid w:val="00351256"/>
    <w:rsid w:val="00355B0A"/>
    <w:rsid w:val="00357F5B"/>
    <w:rsid w:val="00364A06"/>
    <w:rsid w:val="00364EFD"/>
    <w:rsid w:val="00367EBC"/>
    <w:rsid w:val="00370CE0"/>
    <w:rsid w:val="00374BDE"/>
    <w:rsid w:val="00382719"/>
    <w:rsid w:val="0038586C"/>
    <w:rsid w:val="003860EC"/>
    <w:rsid w:val="00387536"/>
    <w:rsid w:val="00390D7A"/>
    <w:rsid w:val="003A2FC8"/>
    <w:rsid w:val="003A32C0"/>
    <w:rsid w:val="003B486C"/>
    <w:rsid w:val="003C7541"/>
    <w:rsid w:val="003C7EC9"/>
    <w:rsid w:val="003D25C3"/>
    <w:rsid w:val="003D4459"/>
    <w:rsid w:val="003D6C7A"/>
    <w:rsid w:val="003E1A7F"/>
    <w:rsid w:val="003E565C"/>
    <w:rsid w:val="003F1030"/>
    <w:rsid w:val="00401340"/>
    <w:rsid w:val="004029BD"/>
    <w:rsid w:val="004175A7"/>
    <w:rsid w:val="0042056A"/>
    <w:rsid w:val="00423C70"/>
    <w:rsid w:val="0042485D"/>
    <w:rsid w:val="00424E9C"/>
    <w:rsid w:val="00430730"/>
    <w:rsid w:val="00436A2D"/>
    <w:rsid w:val="004437E5"/>
    <w:rsid w:val="00450FD4"/>
    <w:rsid w:val="00452FEC"/>
    <w:rsid w:val="00462C82"/>
    <w:rsid w:val="0046445A"/>
    <w:rsid w:val="004735CA"/>
    <w:rsid w:val="004832DB"/>
    <w:rsid w:val="00492048"/>
    <w:rsid w:val="004A67DE"/>
    <w:rsid w:val="004C0052"/>
    <w:rsid w:val="004D02BD"/>
    <w:rsid w:val="004D7CF0"/>
    <w:rsid w:val="004E0136"/>
    <w:rsid w:val="004F0B3F"/>
    <w:rsid w:val="004F3CBD"/>
    <w:rsid w:val="004F4983"/>
    <w:rsid w:val="004F51B6"/>
    <w:rsid w:val="004F63B5"/>
    <w:rsid w:val="005022F9"/>
    <w:rsid w:val="0050299E"/>
    <w:rsid w:val="00510E76"/>
    <w:rsid w:val="005112F7"/>
    <w:rsid w:val="005117D0"/>
    <w:rsid w:val="00512E3B"/>
    <w:rsid w:val="00520EB4"/>
    <w:rsid w:val="005235DE"/>
    <w:rsid w:val="00525110"/>
    <w:rsid w:val="00526D90"/>
    <w:rsid w:val="00536B40"/>
    <w:rsid w:val="005401D2"/>
    <w:rsid w:val="00551414"/>
    <w:rsid w:val="00552C5E"/>
    <w:rsid w:val="0056000C"/>
    <w:rsid w:val="00577090"/>
    <w:rsid w:val="005773A3"/>
    <w:rsid w:val="005824D3"/>
    <w:rsid w:val="00585778"/>
    <w:rsid w:val="00585E72"/>
    <w:rsid w:val="005A277C"/>
    <w:rsid w:val="005A67C5"/>
    <w:rsid w:val="005B6651"/>
    <w:rsid w:val="005B7492"/>
    <w:rsid w:val="005C46AE"/>
    <w:rsid w:val="005D19B1"/>
    <w:rsid w:val="005D43AD"/>
    <w:rsid w:val="005D6E5C"/>
    <w:rsid w:val="005E3799"/>
    <w:rsid w:val="005E6E8C"/>
    <w:rsid w:val="005F259C"/>
    <w:rsid w:val="005F25A1"/>
    <w:rsid w:val="005F3B9F"/>
    <w:rsid w:val="005F3FDE"/>
    <w:rsid w:val="00602779"/>
    <w:rsid w:val="00604067"/>
    <w:rsid w:val="00611C71"/>
    <w:rsid w:val="00613280"/>
    <w:rsid w:val="00620C0F"/>
    <w:rsid w:val="00623520"/>
    <w:rsid w:val="00626828"/>
    <w:rsid w:val="0062783E"/>
    <w:rsid w:val="006346DC"/>
    <w:rsid w:val="00634F2D"/>
    <w:rsid w:val="00643763"/>
    <w:rsid w:val="0064695C"/>
    <w:rsid w:val="00655715"/>
    <w:rsid w:val="00662CF9"/>
    <w:rsid w:val="0066359F"/>
    <w:rsid w:val="006661C8"/>
    <w:rsid w:val="006709C4"/>
    <w:rsid w:val="00670E62"/>
    <w:rsid w:val="00683099"/>
    <w:rsid w:val="00683A03"/>
    <w:rsid w:val="00687200"/>
    <w:rsid w:val="00690B7D"/>
    <w:rsid w:val="00690F6D"/>
    <w:rsid w:val="00691C28"/>
    <w:rsid w:val="006A1B40"/>
    <w:rsid w:val="006A2478"/>
    <w:rsid w:val="006A54CF"/>
    <w:rsid w:val="006B1C44"/>
    <w:rsid w:val="006B6FD4"/>
    <w:rsid w:val="006B7221"/>
    <w:rsid w:val="006C0C8D"/>
    <w:rsid w:val="006C1A79"/>
    <w:rsid w:val="006C7BB5"/>
    <w:rsid w:val="006D24CC"/>
    <w:rsid w:val="006D53ED"/>
    <w:rsid w:val="006E1759"/>
    <w:rsid w:val="006E48C4"/>
    <w:rsid w:val="006E6AF9"/>
    <w:rsid w:val="006F15AC"/>
    <w:rsid w:val="007000C2"/>
    <w:rsid w:val="00700863"/>
    <w:rsid w:val="007029EF"/>
    <w:rsid w:val="00703C12"/>
    <w:rsid w:val="00707470"/>
    <w:rsid w:val="00716A7C"/>
    <w:rsid w:val="0072070F"/>
    <w:rsid w:val="00726C7C"/>
    <w:rsid w:val="0073469D"/>
    <w:rsid w:val="00742C29"/>
    <w:rsid w:val="007503C5"/>
    <w:rsid w:val="0075043E"/>
    <w:rsid w:val="00752AD1"/>
    <w:rsid w:val="00752DD9"/>
    <w:rsid w:val="007561F1"/>
    <w:rsid w:val="00757F45"/>
    <w:rsid w:val="0076145A"/>
    <w:rsid w:val="00761BF0"/>
    <w:rsid w:val="00761C77"/>
    <w:rsid w:val="00771CF4"/>
    <w:rsid w:val="0077575D"/>
    <w:rsid w:val="007815E2"/>
    <w:rsid w:val="007838DD"/>
    <w:rsid w:val="00785688"/>
    <w:rsid w:val="00786570"/>
    <w:rsid w:val="00786CB0"/>
    <w:rsid w:val="007873A5"/>
    <w:rsid w:val="00787934"/>
    <w:rsid w:val="00790E1C"/>
    <w:rsid w:val="00797A4E"/>
    <w:rsid w:val="007A1288"/>
    <w:rsid w:val="007A38D5"/>
    <w:rsid w:val="007A3EFA"/>
    <w:rsid w:val="007B2F1D"/>
    <w:rsid w:val="007B6025"/>
    <w:rsid w:val="007B6D64"/>
    <w:rsid w:val="007C282E"/>
    <w:rsid w:val="007C54DC"/>
    <w:rsid w:val="007C7FC0"/>
    <w:rsid w:val="007D190A"/>
    <w:rsid w:val="007D1CBD"/>
    <w:rsid w:val="007D45DD"/>
    <w:rsid w:val="007D78FB"/>
    <w:rsid w:val="007E1727"/>
    <w:rsid w:val="007E4698"/>
    <w:rsid w:val="007E705C"/>
    <w:rsid w:val="007F075A"/>
    <w:rsid w:val="007F09A6"/>
    <w:rsid w:val="007F1138"/>
    <w:rsid w:val="007F1EFA"/>
    <w:rsid w:val="008019BF"/>
    <w:rsid w:val="00802276"/>
    <w:rsid w:val="0080341A"/>
    <w:rsid w:val="00806364"/>
    <w:rsid w:val="00807EBB"/>
    <w:rsid w:val="00810074"/>
    <w:rsid w:val="008124FA"/>
    <w:rsid w:val="00813C0B"/>
    <w:rsid w:val="0082450D"/>
    <w:rsid w:val="00833D96"/>
    <w:rsid w:val="0083495F"/>
    <w:rsid w:val="008369B4"/>
    <w:rsid w:val="008377BE"/>
    <w:rsid w:val="00844916"/>
    <w:rsid w:val="00845373"/>
    <w:rsid w:val="00845C55"/>
    <w:rsid w:val="00847A57"/>
    <w:rsid w:val="00850FAD"/>
    <w:rsid w:val="00855C0A"/>
    <w:rsid w:val="0086065C"/>
    <w:rsid w:val="00860F08"/>
    <w:rsid w:val="0087152F"/>
    <w:rsid w:val="00881477"/>
    <w:rsid w:val="00882EC1"/>
    <w:rsid w:val="00884E82"/>
    <w:rsid w:val="008A2377"/>
    <w:rsid w:val="008A26AF"/>
    <w:rsid w:val="008A32F0"/>
    <w:rsid w:val="008B5784"/>
    <w:rsid w:val="008B6896"/>
    <w:rsid w:val="008D0322"/>
    <w:rsid w:val="008E1B85"/>
    <w:rsid w:val="008F696C"/>
    <w:rsid w:val="00900EB6"/>
    <w:rsid w:val="00906F32"/>
    <w:rsid w:val="00915327"/>
    <w:rsid w:val="00915503"/>
    <w:rsid w:val="00917D74"/>
    <w:rsid w:val="0093023A"/>
    <w:rsid w:val="00933EBC"/>
    <w:rsid w:val="0093497B"/>
    <w:rsid w:val="0094025E"/>
    <w:rsid w:val="00951F39"/>
    <w:rsid w:val="00953AA7"/>
    <w:rsid w:val="00955D19"/>
    <w:rsid w:val="00955D5C"/>
    <w:rsid w:val="00956E79"/>
    <w:rsid w:val="00956E83"/>
    <w:rsid w:val="0096022D"/>
    <w:rsid w:val="00967A2E"/>
    <w:rsid w:val="00972C74"/>
    <w:rsid w:val="009777F1"/>
    <w:rsid w:val="009811C2"/>
    <w:rsid w:val="00981A88"/>
    <w:rsid w:val="00983A2F"/>
    <w:rsid w:val="00985B6D"/>
    <w:rsid w:val="00994144"/>
    <w:rsid w:val="00994F3D"/>
    <w:rsid w:val="00995174"/>
    <w:rsid w:val="009A1436"/>
    <w:rsid w:val="009A1723"/>
    <w:rsid w:val="009A476F"/>
    <w:rsid w:val="009A69D7"/>
    <w:rsid w:val="009B5B2A"/>
    <w:rsid w:val="009B6036"/>
    <w:rsid w:val="009C012C"/>
    <w:rsid w:val="009C14D4"/>
    <w:rsid w:val="009C6A68"/>
    <w:rsid w:val="009D152A"/>
    <w:rsid w:val="009D2C2B"/>
    <w:rsid w:val="009D451C"/>
    <w:rsid w:val="009D7520"/>
    <w:rsid w:val="009E0C56"/>
    <w:rsid w:val="009E3DBD"/>
    <w:rsid w:val="009F46EE"/>
    <w:rsid w:val="00A03F82"/>
    <w:rsid w:val="00A0700C"/>
    <w:rsid w:val="00A10013"/>
    <w:rsid w:val="00A10FBA"/>
    <w:rsid w:val="00A132D1"/>
    <w:rsid w:val="00A17EA5"/>
    <w:rsid w:val="00A221AB"/>
    <w:rsid w:val="00A26797"/>
    <w:rsid w:val="00A4124F"/>
    <w:rsid w:val="00A42447"/>
    <w:rsid w:val="00A44EC2"/>
    <w:rsid w:val="00A450EA"/>
    <w:rsid w:val="00A45645"/>
    <w:rsid w:val="00A47455"/>
    <w:rsid w:val="00A52A29"/>
    <w:rsid w:val="00A62B43"/>
    <w:rsid w:val="00A83657"/>
    <w:rsid w:val="00A8637D"/>
    <w:rsid w:val="00A9565D"/>
    <w:rsid w:val="00AA7719"/>
    <w:rsid w:val="00AB1949"/>
    <w:rsid w:val="00AB27F1"/>
    <w:rsid w:val="00AB6BD9"/>
    <w:rsid w:val="00AC18ED"/>
    <w:rsid w:val="00AC44D6"/>
    <w:rsid w:val="00AD23C9"/>
    <w:rsid w:val="00AD24DE"/>
    <w:rsid w:val="00AD27EA"/>
    <w:rsid w:val="00AD2EEC"/>
    <w:rsid w:val="00AD3392"/>
    <w:rsid w:val="00AD3C7B"/>
    <w:rsid w:val="00AE57DE"/>
    <w:rsid w:val="00AF651D"/>
    <w:rsid w:val="00AF6A54"/>
    <w:rsid w:val="00B030B3"/>
    <w:rsid w:val="00B0435E"/>
    <w:rsid w:val="00B058F6"/>
    <w:rsid w:val="00B11754"/>
    <w:rsid w:val="00B139C1"/>
    <w:rsid w:val="00B14AC3"/>
    <w:rsid w:val="00B16355"/>
    <w:rsid w:val="00B23F3A"/>
    <w:rsid w:val="00B2678B"/>
    <w:rsid w:val="00B37BCE"/>
    <w:rsid w:val="00B51388"/>
    <w:rsid w:val="00B516AD"/>
    <w:rsid w:val="00B519D3"/>
    <w:rsid w:val="00B64370"/>
    <w:rsid w:val="00B67928"/>
    <w:rsid w:val="00B70292"/>
    <w:rsid w:val="00B7485A"/>
    <w:rsid w:val="00B74DFF"/>
    <w:rsid w:val="00B861EF"/>
    <w:rsid w:val="00B8632D"/>
    <w:rsid w:val="00B86AD3"/>
    <w:rsid w:val="00B932B7"/>
    <w:rsid w:val="00B9473F"/>
    <w:rsid w:val="00B95F9A"/>
    <w:rsid w:val="00B9707E"/>
    <w:rsid w:val="00BA35CC"/>
    <w:rsid w:val="00BA44F1"/>
    <w:rsid w:val="00BB0336"/>
    <w:rsid w:val="00BC0C35"/>
    <w:rsid w:val="00BC3C22"/>
    <w:rsid w:val="00BC632A"/>
    <w:rsid w:val="00BD70C8"/>
    <w:rsid w:val="00BE582E"/>
    <w:rsid w:val="00BE59F8"/>
    <w:rsid w:val="00BE610F"/>
    <w:rsid w:val="00BF2E83"/>
    <w:rsid w:val="00BF51F5"/>
    <w:rsid w:val="00C04264"/>
    <w:rsid w:val="00C04632"/>
    <w:rsid w:val="00C10CF0"/>
    <w:rsid w:val="00C141EA"/>
    <w:rsid w:val="00C21C36"/>
    <w:rsid w:val="00C25F46"/>
    <w:rsid w:val="00C3440D"/>
    <w:rsid w:val="00C40F08"/>
    <w:rsid w:val="00C46649"/>
    <w:rsid w:val="00C510AC"/>
    <w:rsid w:val="00C64375"/>
    <w:rsid w:val="00C73A2C"/>
    <w:rsid w:val="00C80FE9"/>
    <w:rsid w:val="00C812FE"/>
    <w:rsid w:val="00C90240"/>
    <w:rsid w:val="00C90474"/>
    <w:rsid w:val="00C914AD"/>
    <w:rsid w:val="00C91854"/>
    <w:rsid w:val="00C941B6"/>
    <w:rsid w:val="00C9464C"/>
    <w:rsid w:val="00C94BDA"/>
    <w:rsid w:val="00CA1365"/>
    <w:rsid w:val="00CA386F"/>
    <w:rsid w:val="00CB4B8E"/>
    <w:rsid w:val="00CB7067"/>
    <w:rsid w:val="00CC2B1C"/>
    <w:rsid w:val="00CC48EF"/>
    <w:rsid w:val="00CD0792"/>
    <w:rsid w:val="00CD1BCC"/>
    <w:rsid w:val="00CD41D7"/>
    <w:rsid w:val="00CD4E2B"/>
    <w:rsid w:val="00CE1AD6"/>
    <w:rsid w:val="00CE4D58"/>
    <w:rsid w:val="00CF13BC"/>
    <w:rsid w:val="00D034F4"/>
    <w:rsid w:val="00D077C5"/>
    <w:rsid w:val="00D12D29"/>
    <w:rsid w:val="00D20361"/>
    <w:rsid w:val="00D22AD4"/>
    <w:rsid w:val="00D23275"/>
    <w:rsid w:val="00D25388"/>
    <w:rsid w:val="00D25E9D"/>
    <w:rsid w:val="00D32376"/>
    <w:rsid w:val="00D46D18"/>
    <w:rsid w:val="00D4707A"/>
    <w:rsid w:val="00D64BB6"/>
    <w:rsid w:val="00D6579A"/>
    <w:rsid w:val="00D66176"/>
    <w:rsid w:val="00D73F01"/>
    <w:rsid w:val="00D75967"/>
    <w:rsid w:val="00D76881"/>
    <w:rsid w:val="00D903B4"/>
    <w:rsid w:val="00DA1B48"/>
    <w:rsid w:val="00DA48E5"/>
    <w:rsid w:val="00DA70A9"/>
    <w:rsid w:val="00DB14A0"/>
    <w:rsid w:val="00DB1F4A"/>
    <w:rsid w:val="00DB6629"/>
    <w:rsid w:val="00DC7EBF"/>
    <w:rsid w:val="00DD7DC1"/>
    <w:rsid w:val="00DE5691"/>
    <w:rsid w:val="00DE5DC9"/>
    <w:rsid w:val="00DE6FAF"/>
    <w:rsid w:val="00DF03DF"/>
    <w:rsid w:val="00DF2D6A"/>
    <w:rsid w:val="00DF4AA4"/>
    <w:rsid w:val="00E00DE3"/>
    <w:rsid w:val="00E00FA4"/>
    <w:rsid w:val="00E02C26"/>
    <w:rsid w:val="00E03C5B"/>
    <w:rsid w:val="00E044AA"/>
    <w:rsid w:val="00E07132"/>
    <w:rsid w:val="00E10D9C"/>
    <w:rsid w:val="00E14EC1"/>
    <w:rsid w:val="00E14F83"/>
    <w:rsid w:val="00E33371"/>
    <w:rsid w:val="00E3509B"/>
    <w:rsid w:val="00E4197C"/>
    <w:rsid w:val="00E4282A"/>
    <w:rsid w:val="00E42BC1"/>
    <w:rsid w:val="00E56892"/>
    <w:rsid w:val="00E571A4"/>
    <w:rsid w:val="00E57D56"/>
    <w:rsid w:val="00E64CBB"/>
    <w:rsid w:val="00E666DD"/>
    <w:rsid w:val="00E66958"/>
    <w:rsid w:val="00E87BFF"/>
    <w:rsid w:val="00E90B22"/>
    <w:rsid w:val="00E95A85"/>
    <w:rsid w:val="00E96438"/>
    <w:rsid w:val="00E97F04"/>
    <w:rsid w:val="00EA2562"/>
    <w:rsid w:val="00EA5849"/>
    <w:rsid w:val="00EA779B"/>
    <w:rsid w:val="00EB0CBE"/>
    <w:rsid w:val="00EB20AA"/>
    <w:rsid w:val="00EB6EF1"/>
    <w:rsid w:val="00EC2B5A"/>
    <w:rsid w:val="00EC4045"/>
    <w:rsid w:val="00EC5735"/>
    <w:rsid w:val="00ED4EA7"/>
    <w:rsid w:val="00ED6B55"/>
    <w:rsid w:val="00EF2A31"/>
    <w:rsid w:val="00F13BF1"/>
    <w:rsid w:val="00F2097A"/>
    <w:rsid w:val="00F22D56"/>
    <w:rsid w:val="00F35955"/>
    <w:rsid w:val="00F51CB9"/>
    <w:rsid w:val="00F51D04"/>
    <w:rsid w:val="00F53135"/>
    <w:rsid w:val="00F62EFE"/>
    <w:rsid w:val="00F63E2E"/>
    <w:rsid w:val="00F64549"/>
    <w:rsid w:val="00F84D04"/>
    <w:rsid w:val="00F8781D"/>
    <w:rsid w:val="00F94DD3"/>
    <w:rsid w:val="00F961C2"/>
    <w:rsid w:val="00FA0803"/>
    <w:rsid w:val="00FA212C"/>
    <w:rsid w:val="00FB111F"/>
    <w:rsid w:val="00FB2FE5"/>
    <w:rsid w:val="00FB4FC6"/>
    <w:rsid w:val="00FC1237"/>
    <w:rsid w:val="00FC347A"/>
    <w:rsid w:val="00FD1822"/>
    <w:rsid w:val="00FD2899"/>
    <w:rsid w:val="00FD2F16"/>
    <w:rsid w:val="00FD7A05"/>
    <w:rsid w:val="00FE0853"/>
    <w:rsid w:val="00FE24FA"/>
    <w:rsid w:val="00FE5D22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  <w:style w:type="paragraph" w:styleId="Poprawka">
    <w:name w:val="Revision"/>
    <w:hidden/>
    <w:uiPriority w:val="99"/>
    <w:semiHidden/>
    <w:rsid w:val="004832D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4D0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  <w:style w:type="paragraph" w:styleId="Poprawka">
    <w:name w:val="Revision"/>
    <w:hidden/>
    <w:uiPriority w:val="99"/>
    <w:semiHidden/>
    <w:rsid w:val="004832D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4D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0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8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1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6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6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1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98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22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0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49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66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7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0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73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28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30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85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7022-FD5C-42BB-88DE-0E28F23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3144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2017-03-08T15:49:00Z</dcterms:created>
  <dcterms:modified xsi:type="dcterms:W3CDTF">2017-03-08T15:56:00Z</dcterms:modified>
</cp:coreProperties>
</file>