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DC3BF" w14:textId="77777777" w:rsidR="0086509F" w:rsidRDefault="00787A43" w:rsidP="00614820">
      <w:pPr>
        <w:spacing w:after="360"/>
        <w:jc w:val="center"/>
        <w:rPr>
          <w:rFonts w:asciiTheme="minorHAnsi" w:hAnsiTheme="minorHAnsi"/>
        </w:rPr>
      </w:pPr>
      <w:r w:rsidRPr="00540F02">
        <w:rPr>
          <w:rFonts w:asciiTheme="minorHAnsi" w:eastAsia="Calibri" w:hAnsiTheme="minorHAnsi"/>
          <w:noProof/>
        </w:rPr>
        <w:drawing>
          <wp:inline distT="0" distB="0" distL="0" distR="0" wp14:anchorId="02772D63" wp14:editId="12C5782F">
            <wp:extent cx="4909705" cy="533400"/>
            <wp:effectExtent l="0" t="0" r="5715" b="0"/>
            <wp:docPr id="5" name="Obraz 5" descr="Pasek logotypów: Fundusze Europejskie, Rzeczpospolita Polska, PARP, grupa PFR, Unia Europejska, Europejskie Fundusze Strukturalne i Inwestycyjne"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15471" cy="534026"/>
                    </a:xfrm>
                    <a:prstGeom prst="rect">
                      <a:avLst/>
                    </a:prstGeom>
                    <a:noFill/>
                  </pic:spPr>
                </pic:pic>
              </a:graphicData>
            </a:graphic>
          </wp:inline>
        </w:drawing>
      </w:r>
    </w:p>
    <w:p w14:paraId="0C6DA047" w14:textId="77777777" w:rsidR="00BE0EA3" w:rsidRPr="00540F02" w:rsidRDefault="00CE30AF" w:rsidP="00540F02">
      <w:pPr>
        <w:pStyle w:val="Tekstpodstawowy"/>
        <w:spacing w:before="240" w:after="120" w:line="276" w:lineRule="auto"/>
        <w:jc w:val="left"/>
        <w:rPr>
          <w:rFonts w:asciiTheme="minorHAnsi" w:hAnsiTheme="minorHAnsi"/>
          <w:sz w:val="24"/>
          <w:szCs w:val="24"/>
        </w:rPr>
      </w:pPr>
      <w:r w:rsidRPr="00540F02">
        <w:rPr>
          <w:rFonts w:asciiTheme="minorHAnsi" w:hAnsiTheme="minorHAnsi"/>
          <w:sz w:val="24"/>
          <w:szCs w:val="24"/>
        </w:rPr>
        <w:t>Polska Agencja Rozwoju Przedsiębiorczości</w:t>
      </w:r>
    </w:p>
    <w:p w14:paraId="64AA801C" w14:textId="77777777" w:rsidR="00BE0EA3" w:rsidRPr="00540F02" w:rsidRDefault="00CE30AF" w:rsidP="00540F02">
      <w:pPr>
        <w:spacing w:after="120" w:line="276" w:lineRule="auto"/>
        <w:rPr>
          <w:rFonts w:asciiTheme="minorHAnsi" w:hAnsiTheme="minorHAnsi"/>
        </w:rPr>
      </w:pPr>
      <w:r w:rsidRPr="00540F02">
        <w:rPr>
          <w:rFonts w:asciiTheme="minorHAnsi" w:hAnsiTheme="minorHAnsi"/>
        </w:rPr>
        <w:t>ul. Pańska 81/83</w:t>
      </w:r>
    </w:p>
    <w:p w14:paraId="7C019479" w14:textId="77777777" w:rsidR="00BE0EA3" w:rsidRPr="00540F02" w:rsidRDefault="00CE30AF" w:rsidP="00540F02">
      <w:pPr>
        <w:spacing w:after="600" w:line="276" w:lineRule="auto"/>
        <w:rPr>
          <w:rFonts w:asciiTheme="minorHAnsi" w:hAnsiTheme="minorHAnsi"/>
        </w:rPr>
      </w:pPr>
      <w:r w:rsidRPr="00540F02">
        <w:rPr>
          <w:rFonts w:asciiTheme="minorHAnsi" w:hAnsiTheme="minorHAnsi"/>
        </w:rPr>
        <w:t>00-834 Warszawa</w:t>
      </w:r>
    </w:p>
    <w:p w14:paraId="0617AD3C" w14:textId="7636E6EE" w:rsidR="00BE0EA3" w:rsidRPr="00540F02" w:rsidRDefault="00CE30AF" w:rsidP="004C0BB0">
      <w:pPr>
        <w:spacing w:before="240" w:after="120" w:line="276" w:lineRule="auto"/>
        <w:rPr>
          <w:rFonts w:asciiTheme="minorHAnsi" w:hAnsiTheme="minorHAnsi"/>
          <w:b/>
          <w:bCs/>
        </w:rPr>
      </w:pPr>
      <w:r w:rsidRPr="00540F02">
        <w:rPr>
          <w:rFonts w:asciiTheme="minorHAnsi" w:hAnsiTheme="minorHAnsi"/>
          <w:b/>
          <w:bCs/>
        </w:rPr>
        <w:t>Regulamin konkursu</w:t>
      </w:r>
      <w:r w:rsidR="004E0658">
        <w:rPr>
          <w:rFonts w:asciiTheme="minorHAnsi" w:hAnsiTheme="minorHAnsi"/>
          <w:b/>
          <w:bCs/>
        </w:rPr>
        <w:t xml:space="preserve"> </w:t>
      </w:r>
      <w:r w:rsidRPr="00540F02">
        <w:rPr>
          <w:rFonts w:asciiTheme="minorHAnsi" w:hAnsiTheme="minorHAnsi"/>
          <w:b/>
          <w:bCs/>
        </w:rPr>
        <w:t>w ramach</w:t>
      </w:r>
      <w:r w:rsidR="004E0658">
        <w:rPr>
          <w:rFonts w:asciiTheme="minorHAnsi" w:hAnsiTheme="minorHAnsi"/>
          <w:b/>
          <w:bCs/>
        </w:rPr>
        <w:t xml:space="preserve"> </w:t>
      </w:r>
      <w:r w:rsidR="004E0658">
        <w:rPr>
          <w:rFonts w:asciiTheme="minorHAnsi" w:hAnsiTheme="minorHAnsi"/>
          <w:b/>
          <w:bCs/>
        </w:rPr>
        <w:br/>
      </w:r>
      <w:r w:rsidRPr="00540F02">
        <w:rPr>
          <w:rFonts w:asciiTheme="minorHAnsi" w:hAnsiTheme="minorHAnsi"/>
          <w:b/>
          <w:bCs/>
        </w:rPr>
        <w:t>Programu Operacyjneg</w:t>
      </w:r>
      <w:r w:rsidR="004C0BB0">
        <w:rPr>
          <w:rFonts w:asciiTheme="minorHAnsi" w:hAnsiTheme="minorHAnsi"/>
          <w:b/>
          <w:bCs/>
        </w:rPr>
        <w:t>o Inteligentny Rozwój 2014-2020</w:t>
      </w:r>
    </w:p>
    <w:p w14:paraId="7D184027" w14:textId="4949D9E2" w:rsidR="00BE0EA3" w:rsidRPr="00540F02" w:rsidRDefault="00CE30AF" w:rsidP="00540F02">
      <w:pPr>
        <w:spacing w:after="120" w:line="276" w:lineRule="auto"/>
        <w:rPr>
          <w:rFonts w:asciiTheme="minorHAnsi" w:hAnsiTheme="minorHAnsi"/>
          <w:b/>
          <w:bCs/>
          <w:i/>
          <w:iCs/>
        </w:rPr>
      </w:pPr>
      <w:r w:rsidRPr="00540F02">
        <w:rPr>
          <w:rFonts w:asciiTheme="minorHAnsi" w:hAnsiTheme="minorHAnsi"/>
          <w:b/>
        </w:rPr>
        <w:t>oś priorytetowa</w:t>
      </w:r>
      <w:r w:rsidR="004C0BB0">
        <w:rPr>
          <w:rFonts w:asciiTheme="minorHAnsi" w:hAnsiTheme="minorHAnsi"/>
          <w:b/>
        </w:rPr>
        <w:t xml:space="preserve"> III</w:t>
      </w:r>
      <w:r w:rsidRPr="00540F02">
        <w:rPr>
          <w:rFonts w:asciiTheme="minorHAnsi" w:hAnsiTheme="minorHAnsi"/>
          <w:b/>
        </w:rPr>
        <w:t xml:space="preserve">: </w:t>
      </w:r>
      <w:r w:rsidR="004C0BB0">
        <w:rPr>
          <w:rFonts w:asciiTheme="minorHAnsi" w:hAnsiTheme="minorHAnsi"/>
          <w:b/>
        </w:rPr>
        <w:t>Wsparcie innowacji w przedsiębiorstwach</w:t>
      </w:r>
    </w:p>
    <w:p w14:paraId="56E508E5" w14:textId="77777777" w:rsidR="006145A8" w:rsidRDefault="00CE30AF" w:rsidP="006145A8">
      <w:pPr>
        <w:spacing w:line="276" w:lineRule="auto"/>
        <w:rPr>
          <w:rFonts w:asciiTheme="minorHAnsi" w:hAnsiTheme="minorHAnsi"/>
          <w:b/>
          <w:bCs/>
        </w:rPr>
      </w:pPr>
      <w:r w:rsidRPr="00540F02">
        <w:rPr>
          <w:rFonts w:asciiTheme="minorHAnsi" w:hAnsiTheme="minorHAnsi"/>
          <w:b/>
          <w:bCs/>
        </w:rPr>
        <w:t>działanie</w:t>
      </w:r>
      <w:r w:rsidR="004C0BB0">
        <w:rPr>
          <w:rFonts w:asciiTheme="minorHAnsi" w:hAnsiTheme="minorHAnsi"/>
          <w:b/>
          <w:bCs/>
        </w:rPr>
        <w:t xml:space="preserve"> 3.2 Wsparcie wdrożeń wyników prac B+R </w:t>
      </w:r>
      <w:r w:rsidR="004C0BB0">
        <w:rPr>
          <w:rFonts w:asciiTheme="minorHAnsi" w:hAnsiTheme="minorHAnsi"/>
          <w:b/>
          <w:bCs/>
        </w:rPr>
        <w:br/>
      </w:r>
      <w:r w:rsidRPr="00540F02">
        <w:rPr>
          <w:rFonts w:asciiTheme="minorHAnsi" w:hAnsiTheme="minorHAnsi"/>
          <w:b/>
          <w:bCs/>
        </w:rPr>
        <w:t>poddziałanie</w:t>
      </w:r>
      <w:r w:rsidR="004C0BB0">
        <w:rPr>
          <w:rFonts w:asciiTheme="minorHAnsi" w:hAnsiTheme="minorHAnsi"/>
          <w:b/>
          <w:bCs/>
        </w:rPr>
        <w:t xml:space="preserve"> 3.2.1 Badania na rynek</w:t>
      </w:r>
    </w:p>
    <w:p w14:paraId="56FA57E0" w14:textId="2B931475" w:rsidR="006145A8" w:rsidRPr="00540F02" w:rsidRDefault="006145A8" w:rsidP="00540F02">
      <w:pPr>
        <w:spacing w:after="600" w:line="276" w:lineRule="auto"/>
        <w:rPr>
          <w:rFonts w:asciiTheme="minorHAnsi" w:hAnsiTheme="minorHAnsi"/>
          <w:b/>
          <w:bCs/>
        </w:rPr>
      </w:pPr>
      <w:r w:rsidRPr="006145A8">
        <w:rPr>
          <w:rFonts w:asciiTheme="minorHAnsi" w:hAnsiTheme="minorHAnsi"/>
          <w:b/>
          <w:bCs/>
        </w:rPr>
        <w:t>Konkurs dedykowany projektom realizowanym w miastach średnich</w:t>
      </w:r>
    </w:p>
    <w:p w14:paraId="15936A2E" w14:textId="2A7433E4" w:rsidR="00B66DA3" w:rsidRPr="00540F02" w:rsidRDefault="00B66DA3" w:rsidP="00540F02">
      <w:pPr>
        <w:spacing w:after="120" w:line="276" w:lineRule="auto"/>
        <w:rPr>
          <w:rFonts w:asciiTheme="minorHAnsi" w:hAnsiTheme="minorHAnsi"/>
          <w:bCs/>
        </w:rPr>
      </w:pPr>
      <w:r w:rsidRPr="00540F02">
        <w:rPr>
          <w:rFonts w:asciiTheme="minorHAnsi" w:hAnsiTheme="minorHAnsi"/>
          <w:bCs/>
        </w:rPr>
        <w:t>Kwota przeznacz</w:t>
      </w:r>
      <w:r w:rsidR="007C78A4">
        <w:rPr>
          <w:rFonts w:asciiTheme="minorHAnsi" w:hAnsiTheme="minorHAnsi"/>
          <w:bCs/>
        </w:rPr>
        <w:t>ona na dofinansowanie projektów</w:t>
      </w:r>
      <w:r w:rsidR="004C0BB0">
        <w:rPr>
          <w:rFonts w:asciiTheme="minorHAnsi" w:hAnsiTheme="minorHAnsi"/>
          <w:bCs/>
        </w:rPr>
        <w:t xml:space="preserve"> w konkursie</w:t>
      </w:r>
      <w:r w:rsidRPr="00540F02">
        <w:rPr>
          <w:rFonts w:asciiTheme="minorHAnsi" w:hAnsiTheme="minorHAnsi"/>
          <w:bCs/>
        </w:rPr>
        <w:t>:</w:t>
      </w:r>
    </w:p>
    <w:p w14:paraId="1BDCB21F" w14:textId="5BC7A22F" w:rsidR="003415FC" w:rsidRPr="00540F02" w:rsidRDefault="00B66DA3">
      <w:pPr>
        <w:spacing w:after="120" w:line="276" w:lineRule="auto"/>
        <w:rPr>
          <w:rFonts w:asciiTheme="minorHAnsi" w:hAnsiTheme="minorHAnsi"/>
          <w:bCs/>
        </w:rPr>
      </w:pPr>
      <w:r w:rsidRPr="00540F02">
        <w:rPr>
          <w:rFonts w:asciiTheme="minorHAnsi" w:hAnsiTheme="minorHAnsi"/>
          <w:bCs/>
        </w:rPr>
        <w:t xml:space="preserve">- zlokalizowanych w województwie mazowieckim </w:t>
      </w:r>
      <w:r w:rsidR="002256D7" w:rsidRPr="006145A8">
        <w:rPr>
          <w:rFonts w:asciiTheme="minorHAnsi" w:hAnsiTheme="minorHAnsi"/>
          <w:bCs/>
        </w:rPr>
        <w:t>–</w:t>
      </w:r>
      <w:r w:rsidRPr="006145A8">
        <w:rPr>
          <w:rFonts w:asciiTheme="minorHAnsi" w:hAnsiTheme="minorHAnsi"/>
          <w:bCs/>
        </w:rPr>
        <w:t xml:space="preserve"> </w:t>
      </w:r>
      <w:r w:rsidR="002256D7" w:rsidRPr="006145A8">
        <w:rPr>
          <w:rFonts w:asciiTheme="minorHAnsi" w:hAnsiTheme="minorHAnsi"/>
          <w:bCs/>
        </w:rPr>
        <w:t>1</w:t>
      </w:r>
      <w:r w:rsidR="006145A8" w:rsidRPr="006145A8">
        <w:rPr>
          <w:rFonts w:asciiTheme="minorHAnsi" w:hAnsiTheme="minorHAnsi"/>
          <w:bCs/>
        </w:rPr>
        <w:t>8</w:t>
      </w:r>
      <w:r w:rsidR="002256D7" w:rsidRPr="006145A8">
        <w:rPr>
          <w:rFonts w:asciiTheme="minorHAnsi" w:hAnsiTheme="minorHAnsi"/>
          <w:bCs/>
        </w:rPr>
        <w:t> 000 000,00 zł</w:t>
      </w:r>
    </w:p>
    <w:p w14:paraId="7DCD5C80" w14:textId="0D667596" w:rsidR="003415FC" w:rsidRPr="00540F02" w:rsidRDefault="00B66DA3" w:rsidP="00540F02">
      <w:pPr>
        <w:spacing w:after="600" w:line="276" w:lineRule="auto"/>
        <w:rPr>
          <w:rFonts w:asciiTheme="minorHAnsi" w:hAnsiTheme="minorHAnsi"/>
          <w:bCs/>
        </w:rPr>
      </w:pPr>
      <w:r w:rsidRPr="00540F02">
        <w:rPr>
          <w:rFonts w:asciiTheme="minorHAnsi" w:hAnsiTheme="minorHAnsi"/>
          <w:bCs/>
        </w:rPr>
        <w:t>- zlokalizowanych w województwac</w:t>
      </w:r>
      <w:bookmarkStart w:id="0" w:name="_GoBack"/>
      <w:bookmarkEnd w:id="0"/>
      <w:r w:rsidRPr="00540F02">
        <w:rPr>
          <w:rFonts w:asciiTheme="minorHAnsi" w:hAnsiTheme="minorHAnsi"/>
          <w:bCs/>
        </w:rPr>
        <w:t>h innych niż mazowieckie</w:t>
      </w:r>
      <w:r w:rsidR="00CA485D" w:rsidRPr="00540F02">
        <w:rPr>
          <w:rFonts w:asciiTheme="minorHAnsi" w:hAnsiTheme="minorHAnsi"/>
          <w:bCs/>
        </w:rPr>
        <w:t xml:space="preserve"> </w:t>
      </w:r>
      <w:r w:rsidR="002256D7" w:rsidRPr="006145A8">
        <w:rPr>
          <w:rFonts w:asciiTheme="minorHAnsi" w:hAnsiTheme="minorHAnsi"/>
          <w:bCs/>
        </w:rPr>
        <w:t>–</w:t>
      </w:r>
      <w:r w:rsidR="00CA485D" w:rsidRPr="006145A8">
        <w:rPr>
          <w:rFonts w:asciiTheme="minorHAnsi" w:hAnsiTheme="minorHAnsi"/>
          <w:bCs/>
        </w:rPr>
        <w:t xml:space="preserve"> </w:t>
      </w:r>
      <w:r w:rsidR="006145A8" w:rsidRPr="006145A8">
        <w:rPr>
          <w:rFonts w:asciiTheme="minorHAnsi" w:hAnsiTheme="minorHAnsi"/>
          <w:bCs/>
        </w:rPr>
        <w:t>182</w:t>
      </w:r>
      <w:r w:rsidR="002256D7" w:rsidRPr="006145A8">
        <w:rPr>
          <w:rFonts w:asciiTheme="minorHAnsi" w:hAnsiTheme="minorHAnsi"/>
          <w:bCs/>
        </w:rPr>
        <w:t> 000 000,00 zł</w:t>
      </w:r>
    </w:p>
    <w:p w14:paraId="501E33C2" w14:textId="6E13D45E" w:rsidR="00BE0EA3" w:rsidRPr="00540F02" w:rsidRDefault="00CE30AF">
      <w:pPr>
        <w:spacing w:after="120" w:line="276" w:lineRule="auto"/>
        <w:rPr>
          <w:rFonts w:asciiTheme="minorHAnsi" w:hAnsiTheme="minorHAnsi"/>
          <w:bCs/>
          <w:i/>
        </w:rPr>
      </w:pPr>
      <w:r w:rsidRPr="00540F02">
        <w:rPr>
          <w:rFonts w:asciiTheme="minorHAnsi" w:hAnsiTheme="minorHAnsi"/>
          <w:bCs/>
        </w:rPr>
        <w:t xml:space="preserve">Nr konkursu: </w:t>
      </w:r>
      <w:r w:rsidR="006145A8">
        <w:rPr>
          <w:rFonts w:asciiTheme="minorHAnsi" w:hAnsiTheme="minorHAnsi"/>
          <w:bCs/>
        </w:rPr>
        <w:t>5</w:t>
      </w:r>
    </w:p>
    <w:p w14:paraId="73FAAD9C" w14:textId="4954316E" w:rsidR="00BE0EA3" w:rsidRPr="00540F02" w:rsidRDefault="00CE30AF" w:rsidP="00540F02">
      <w:pPr>
        <w:spacing w:after="120" w:line="276" w:lineRule="auto"/>
        <w:rPr>
          <w:rFonts w:asciiTheme="minorHAnsi" w:hAnsiTheme="minorHAnsi"/>
          <w:bCs/>
          <w:iCs/>
        </w:rPr>
      </w:pPr>
      <w:r w:rsidRPr="00540F02">
        <w:rPr>
          <w:rFonts w:asciiTheme="minorHAnsi" w:hAnsiTheme="minorHAnsi"/>
          <w:bCs/>
          <w:iCs/>
        </w:rPr>
        <w:t>Rok</w:t>
      </w:r>
      <w:r w:rsidR="0086509F">
        <w:rPr>
          <w:rFonts w:asciiTheme="minorHAnsi" w:hAnsiTheme="minorHAnsi"/>
          <w:bCs/>
          <w:iCs/>
        </w:rPr>
        <w:t xml:space="preserve"> </w:t>
      </w:r>
      <w:r w:rsidR="00806D46">
        <w:rPr>
          <w:rFonts w:asciiTheme="minorHAnsi" w:hAnsiTheme="minorHAnsi"/>
          <w:bCs/>
          <w:iCs/>
        </w:rPr>
        <w:t xml:space="preserve">2019 </w:t>
      </w:r>
      <w:r w:rsidR="0086509F">
        <w:rPr>
          <w:rFonts w:asciiTheme="minorHAnsi" w:hAnsiTheme="minorHAnsi"/>
          <w:bCs/>
          <w:iCs/>
        </w:rPr>
        <w:t>[</w:t>
      </w:r>
      <w:r w:rsidR="00806D46">
        <w:rPr>
          <w:rFonts w:asciiTheme="minorHAnsi" w:hAnsiTheme="minorHAnsi"/>
          <w:bCs/>
          <w:iCs/>
        </w:rPr>
        <w:t>30</w:t>
      </w:r>
      <w:r w:rsidR="0086509F" w:rsidRPr="00540F02">
        <w:rPr>
          <w:rFonts w:asciiTheme="minorHAnsi" w:hAnsiTheme="minorHAnsi"/>
          <w:bCs/>
          <w:iCs/>
        </w:rPr>
        <w:t>/</w:t>
      </w:r>
      <w:r w:rsidR="00806D46">
        <w:rPr>
          <w:rFonts w:asciiTheme="minorHAnsi" w:hAnsiTheme="minorHAnsi"/>
          <w:bCs/>
          <w:iCs/>
        </w:rPr>
        <w:t>08</w:t>
      </w:r>
      <w:r w:rsidR="0086509F" w:rsidRPr="00540F02">
        <w:rPr>
          <w:rFonts w:asciiTheme="minorHAnsi" w:hAnsiTheme="minorHAnsi"/>
          <w:bCs/>
          <w:iCs/>
        </w:rPr>
        <w:t>/</w:t>
      </w:r>
      <w:r w:rsidR="00806D46">
        <w:rPr>
          <w:rFonts w:asciiTheme="minorHAnsi" w:hAnsiTheme="minorHAnsi"/>
          <w:bCs/>
          <w:iCs/>
        </w:rPr>
        <w:t>2019</w:t>
      </w:r>
      <w:r w:rsidR="0086509F">
        <w:rPr>
          <w:rFonts w:asciiTheme="minorHAnsi" w:hAnsiTheme="minorHAnsi"/>
          <w:bCs/>
          <w:iCs/>
        </w:rPr>
        <w:t>]</w:t>
      </w:r>
    </w:p>
    <w:p w14:paraId="07D08143" w14:textId="77777777" w:rsidR="00DB6E25" w:rsidRDefault="00DB6E25">
      <w:pPr>
        <w:rPr>
          <w:rFonts w:asciiTheme="minorHAnsi" w:eastAsiaTheme="majorEastAsia" w:hAnsiTheme="minorHAnsi"/>
          <w:b/>
          <w:bCs/>
          <w:color w:val="365F91" w:themeColor="accent1" w:themeShade="BF"/>
          <w:sz w:val="28"/>
          <w:szCs w:val="28"/>
          <w:lang w:eastAsia="en-US"/>
        </w:rPr>
      </w:pPr>
      <w:r>
        <w:rPr>
          <w:rFonts w:asciiTheme="minorHAnsi" w:hAnsiTheme="minorHAnsi"/>
          <w:lang w:eastAsia="en-US"/>
        </w:rPr>
        <w:br w:type="page"/>
      </w:r>
    </w:p>
    <w:p w14:paraId="581C2807" w14:textId="3178F15E" w:rsidR="00BE0EA3" w:rsidRPr="00540F02" w:rsidRDefault="00CE30AF" w:rsidP="00540F02">
      <w:pPr>
        <w:pStyle w:val="Nagwek1"/>
        <w:spacing w:before="240" w:after="240" w:line="276" w:lineRule="auto"/>
        <w:rPr>
          <w:rFonts w:asciiTheme="minorHAnsi" w:hAnsiTheme="minorHAnsi"/>
          <w:b w:val="0"/>
          <w:lang w:eastAsia="en-US"/>
        </w:rPr>
      </w:pPr>
      <w:r w:rsidRPr="00540F02">
        <w:rPr>
          <w:rFonts w:asciiTheme="minorHAnsi" w:hAnsiTheme="minorHAnsi" w:cs="Times New Roman"/>
          <w:lang w:eastAsia="en-US"/>
        </w:rPr>
        <w:lastRenderedPageBreak/>
        <w:t>§ 1</w:t>
      </w:r>
      <w:r w:rsidR="00792E9D" w:rsidRPr="00540F02">
        <w:rPr>
          <w:rFonts w:asciiTheme="minorHAnsi" w:hAnsiTheme="minorHAnsi" w:cs="Times New Roman"/>
          <w:lang w:eastAsia="en-US"/>
        </w:rPr>
        <w:t xml:space="preserve">. </w:t>
      </w:r>
      <w:r w:rsidRPr="00540F02">
        <w:rPr>
          <w:rFonts w:asciiTheme="minorHAnsi" w:hAnsiTheme="minorHAnsi" w:cs="Times New Roman"/>
          <w:lang w:eastAsia="en-US"/>
        </w:rPr>
        <w:t>Podstawy prawne</w:t>
      </w:r>
    </w:p>
    <w:p w14:paraId="4B386EAE" w14:textId="77777777" w:rsidR="00BE0EA3" w:rsidRPr="00540F02" w:rsidRDefault="00CE30AF" w:rsidP="00540F02">
      <w:pPr>
        <w:numPr>
          <w:ilvl w:val="0"/>
          <w:numId w:val="9"/>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Niniejszy regulamin został przygotowany na podstawie:</w:t>
      </w:r>
    </w:p>
    <w:p w14:paraId="4EFAF6C1" w14:textId="5ADA6614"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art. 41 ust. 1 ustawy z dnia 11 lipca 2014 r. o zasadach realizacji programów w zakresie polityki spójności finansowanych w perspektywie finansowej 2014-2020 (Dz. U. z 201</w:t>
      </w:r>
      <w:r w:rsidR="00CC6D02" w:rsidRPr="00540F02">
        <w:rPr>
          <w:rFonts w:asciiTheme="minorHAnsi" w:eastAsia="Calibri" w:hAnsiTheme="minorHAnsi"/>
          <w:lang w:eastAsia="en-US"/>
        </w:rPr>
        <w:t>8</w:t>
      </w:r>
      <w:r w:rsidRPr="00540F02">
        <w:rPr>
          <w:rFonts w:asciiTheme="minorHAnsi" w:eastAsia="Calibri" w:hAnsiTheme="minorHAnsi"/>
          <w:lang w:eastAsia="en-US"/>
        </w:rPr>
        <w:t xml:space="preserve"> r. poz. 14</w:t>
      </w:r>
      <w:r w:rsidR="00CC6D02" w:rsidRPr="00540F02">
        <w:rPr>
          <w:rFonts w:asciiTheme="minorHAnsi" w:eastAsia="Calibri" w:hAnsiTheme="minorHAnsi"/>
          <w:lang w:eastAsia="en-US"/>
        </w:rPr>
        <w:t>31</w:t>
      </w:r>
      <w:r w:rsidR="00422429">
        <w:rPr>
          <w:rFonts w:asciiTheme="minorHAnsi" w:eastAsia="Calibri" w:hAnsiTheme="minorHAnsi"/>
          <w:lang w:eastAsia="en-US"/>
        </w:rPr>
        <w:t>,</w:t>
      </w:r>
      <w:r w:rsidR="00224060">
        <w:rPr>
          <w:rFonts w:asciiTheme="minorHAnsi" w:eastAsia="Calibri" w:hAnsiTheme="minorHAnsi"/>
          <w:lang w:eastAsia="en-US"/>
        </w:rPr>
        <w:t xml:space="preserve"> z </w:t>
      </w:r>
      <w:proofErr w:type="spellStart"/>
      <w:r w:rsidR="00224060">
        <w:rPr>
          <w:rFonts w:asciiTheme="minorHAnsi" w:eastAsia="Calibri" w:hAnsiTheme="minorHAnsi"/>
          <w:lang w:eastAsia="en-US"/>
        </w:rPr>
        <w:t>późn</w:t>
      </w:r>
      <w:proofErr w:type="spellEnd"/>
      <w:r w:rsidR="00224060">
        <w:rPr>
          <w:rFonts w:asciiTheme="minorHAnsi" w:eastAsia="Calibri" w:hAnsiTheme="minorHAnsi"/>
          <w:lang w:eastAsia="en-US"/>
        </w:rPr>
        <w:t>.</w:t>
      </w:r>
      <w:r w:rsidR="00422429">
        <w:rPr>
          <w:rFonts w:asciiTheme="minorHAnsi" w:eastAsia="Calibri" w:hAnsiTheme="minorHAnsi"/>
          <w:lang w:eastAsia="en-US"/>
        </w:rPr>
        <w:t xml:space="preserve"> </w:t>
      </w:r>
      <w:r w:rsidR="00224060">
        <w:rPr>
          <w:rFonts w:asciiTheme="minorHAnsi" w:eastAsia="Calibri" w:hAnsiTheme="minorHAnsi"/>
          <w:lang w:eastAsia="en-US"/>
        </w:rPr>
        <w:t>zm.</w:t>
      </w:r>
      <w:r w:rsidRPr="00540F02">
        <w:rPr>
          <w:rFonts w:asciiTheme="minorHAnsi" w:eastAsia="Calibri" w:hAnsiTheme="minorHAnsi"/>
          <w:lang w:eastAsia="en-US"/>
        </w:rPr>
        <w:t>), zwanej „</w:t>
      </w:r>
      <w:r w:rsidRPr="00540F02">
        <w:rPr>
          <w:rFonts w:asciiTheme="minorHAnsi" w:eastAsia="Calibri" w:hAnsiTheme="minorHAnsi"/>
          <w:b/>
          <w:lang w:eastAsia="en-US"/>
        </w:rPr>
        <w:t>ustawą wdrożeniową</w:t>
      </w:r>
      <w:r w:rsidRPr="00540F02">
        <w:rPr>
          <w:rFonts w:asciiTheme="minorHAnsi" w:eastAsia="Calibri" w:hAnsiTheme="minorHAnsi"/>
          <w:lang w:eastAsia="en-US"/>
        </w:rPr>
        <w:t>”;</w:t>
      </w:r>
    </w:p>
    <w:p w14:paraId="0CD93963" w14:textId="5F92954D" w:rsidR="00BE0EA3" w:rsidRPr="00540F02" w:rsidRDefault="00CE30AF" w:rsidP="00540F02">
      <w:pPr>
        <w:numPr>
          <w:ilvl w:val="0"/>
          <w:numId w:val="23"/>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Wytycznych w zakresie trybów wyboru projektów na lata 2014-2020;</w:t>
      </w:r>
    </w:p>
    <w:p w14:paraId="047B3454" w14:textId="12EE1200"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hAnsiTheme="minorHAnsi"/>
        </w:rPr>
        <w:t>porozumienia z dnia 21 kwietnia 2016 r w sprawie powierzenia realizacji Programu Operacyjnego Inteligentny Rozwój, lata 2014-2020 zawartego pomiędzy Ministrem Rozwoju a Polską Age</w:t>
      </w:r>
      <w:r w:rsidR="00772A10" w:rsidRPr="00540F02">
        <w:rPr>
          <w:rFonts w:asciiTheme="minorHAnsi" w:hAnsiTheme="minorHAnsi"/>
        </w:rPr>
        <w:t>ncją Rozwoju Przedsiębiorczości.</w:t>
      </w:r>
    </w:p>
    <w:p w14:paraId="7BDF295B" w14:textId="41D4D73B" w:rsidR="00BE0EA3" w:rsidRPr="00540F02" w:rsidRDefault="00E44F88" w:rsidP="00540F02">
      <w:pPr>
        <w:numPr>
          <w:ilvl w:val="0"/>
          <w:numId w:val="9"/>
        </w:numPr>
        <w:spacing w:after="120" w:line="276" w:lineRule="auto"/>
        <w:ind w:left="426" w:hanging="426"/>
        <w:rPr>
          <w:rFonts w:asciiTheme="minorHAnsi" w:eastAsia="Calibri" w:hAnsiTheme="minorHAnsi"/>
          <w:lang w:eastAsia="en-US"/>
        </w:rPr>
      </w:pPr>
      <w:r>
        <w:rPr>
          <w:rFonts w:asciiTheme="minorHAnsi" w:eastAsia="Calibri" w:hAnsiTheme="minorHAnsi"/>
          <w:lang w:eastAsia="en-US"/>
        </w:rPr>
        <w:t>P</w:t>
      </w:r>
      <w:r w:rsidR="00CE30AF" w:rsidRPr="00540F02">
        <w:rPr>
          <w:rFonts w:asciiTheme="minorHAnsi" w:eastAsia="Calibri" w:hAnsiTheme="minorHAnsi"/>
          <w:lang w:eastAsia="en-US"/>
        </w:rPr>
        <w:t>oddziałanie realizowane</w:t>
      </w:r>
      <w:r w:rsidR="00CE30AF" w:rsidRPr="00540F02">
        <w:rPr>
          <w:rFonts w:asciiTheme="minorHAnsi" w:eastAsia="Calibri" w:hAnsiTheme="minorHAnsi"/>
          <w:i/>
          <w:lang w:eastAsia="en-US"/>
        </w:rPr>
        <w:t xml:space="preserve"> </w:t>
      </w:r>
      <w:r w:rsidR="00CE30AF" w:rsidRPr="00540F02">
        <w:rPr>
          <w:rFonts w:asciiTheme="minorHAnsi" w:eastAsia="Calibri" w:hAnsiTheme="minorHAnsi"/>
          <w:lang w:eastAsia="en-US"/>
        </w:rPr>
        <w:t>jest w szczególności zgodnie z następującymi regulacjami krajowymi:</w:t>
      </w:r>
    </w:p>
    <w:p w14:paraId="3B42706F" w14:textId="34133F8B"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Programem Operacyjnym Inteligentny Rozwój 2014-2020, zatwierdzonym decyzją Komisji Europejskiej z dnia 12 lutego 2015 r., </w:t>
      </w:r>
      <w:r w:rsidR="00C0163F">
        <w:rPr>
          <w:rFonts w:asciiTheme="minorHAnsi" w:eastAsia="Calibri" w:hAnsiTheme="minorHAnsi"/>
          <w:lang w:eastAsia="en-US"/>
        </w:rPr>
        <w:t xml:space="preserve">wraz z </w:t>
      </w:r>
      <w:proofErr w:type="spellStart"/>
      <w:r w:rsidR="00C0163F">
        <w:rPr>
          <w:rFonts w:asciiTheme="minorHAnsi" w:eastAsia="Calibri" w:hAnsiTheme="minorHAnsi"/>
          <w:lang w:eastAsia="en-US"/>
        </w:rPr>
        <w:t>późn</w:t>
      </w:r>
      <w:proofErr w:type="spellEnd"/>
      <w:r w:rsidR="00C0163F">
        <w:rPr>
          <w:rFonts w:asciiTheme="minorHAnsi" w:eastAsia="Calibri" w:hAnsiTheme="minorHAnsi"/>
          <w:lang w:eastAsia="en-US"/>
        </w:rPr>
        <w:t xml:space="preserve">. zm., </w:t>
      </w:r>
      <w:r w:rsidRPr="00540F02">
        <w:rPr>
          <w:rFonts w:asciiTheme="minorHAnsi" w:eastAsia="Calibri" w:hAnsiTheme="minorHAnsi"/>
          <w:lang w:eastAsia="en-US"/>
        </w:rPr>
        <w:t>zwanym „</w:t>
      </w:r>
      <w:r w:rsidRPr="00540F02">
        <w:rPr>
          <w:rFonts w:asciiTheme="minorHAnsi" w:eastAsia="Calibri" w:hAnsiTheme="minorHAnsi"/>
          <w:b/>
          <w:lang w:eastAsia="en-US"/>
        </w:rPr>
        <w:t>POIR</w:t>
      </w:r>
      <w:r w:rsidRPr="00540F02">
        <w:rPr>
          <w:rFonts w:asciiTheme="minorHAnsi" w:eastAsia="Calibri" w:hAnsiTheme="minorHAnsi"/>
          <w:lang w:eastAsia="en-US"/>
        </w:rPr>
        <w:t>”;</w:t>
      </w:r>
    </w:p>
    <w:p w14:paraId="7933571E" w14:textId="3F479BC8"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Szczegółowym Opisem Osi Priorytetowych Programu Operacyjnego Inteligentny Rozwój 2014-2020, zwanym „</w:t>
      </w:r>
      <w:r w:rsidRPr="00540F02">
        <w:rPr>
          <w:rFonts w:asciiTheme="minorHAnsi" w:eastAsia="Calibri" w:hAnsiTheme="minorHAnsi"/>
          <w:b/>
          <w:lang w:eastAsia="en-US"/>
        </w:rPr>
        <w:t>SZOOP</w:t>
      </w:r>
      <w:r w:rsidRPr="00540F02">
        <w:rPr>
          <w:rFonts w:asciiTheme="minorHAnsi" w:eastAsia="Calibri" w:hAnsiTheme="minorHAnsi"/>
          <w:lang w:eastAsia="en-US"/>
        </w:rPr>
        <w:t>”;</w:t>
      </w:r>
    </w:p>
    <w:p w14:paraId="7FD94B55" w14:textId="5C1A1FD6"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bCs/>
          <w:iCs/>
          <w:lang w:eastAsia="en-US"/>
        </w:rPr>
        <w:t xml:space="preserve">Umową Partnerstwa przyjętą przez Radę Ministrów w dniu </w:t>
      </w:r>
      <w:r w:rsidR="001B09B7" w:rsidRPr="00540F02">
        <w:rPr>
          <w:rFonts w:asciiTheme="minorHAnsi" w:eastAsia="Calibri" w:hAnsiTheme="minorHAnsi"/>
          <w:bCs/>
          <w:iCs/>
          <w:lang w:eastAsia="en-US"/>
        </w:rPr>
        <w:t>5 lipca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 zatwierdzoną przez Komisję Europejską w dniu 23 </w:t>
      </w:r>
      <w:r w:rsidR="001B09B7" w:rsidRPr="00540F02">
        <w:rPr>
          <w:rFonts w:asciiTheme="minorHAnsi" w:eastAsia="Calibri" w:hAnsiTheme="minorHAnsi"/>
          <w:bCs/>
          <w:iCs/>
          <w:lang w:eastAsia="en-US"/>
        </w:rPr>
        <w:t>października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w:t>
      </w:r>
    </w:p>
    <w:p w14:paraId="4E2BEA06" w14:textId="18B64A19"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9 listopada 2000 r. o utworzeniu Polskiej Agencji Rozwoju Przedsiębiorczości (Dz. U. z 201</w:t>
      </w:r>
      <w:r w:rsidR="00BF4AB2">
        <w:rPr>
          <w:rFonts w:asciiTheme="minorHAnsi" w:eastAsia="Calibri" w:hAnsiTheme="minorHAnsi"/>
          <w:lang w:eastAsia="en-US"/>
        </w:rPr>
        <w:t>9</w:t>
      </w:r>
      <w:r w:rsidRPr="00540F02">
        <w:rPr>
          <w:rFonts w:asciiTheme="minorHAnsi" w:eastAsia="Calibri" w:hAnsiTheme="minorHAnsi"/>
          <w:lang w:eastAsia="en-US"/>
        </w:rPr>
        <w:t xml:space="preserve"> r. poz. </w:t>
      </w:r>
      <w:r w:rsidR="00BF4AB2">
        <w:rPr>
          <w:rFonts w:asciiTheme="minorHAnsi" w:eastAsia="Calibri" w:hAnsiTheme="minorHAnsi"/>
          <w:lang w:eastAsia="en-US"/>
        </w:rPr>
        <w:t>3</w:t>
      </w:r>
      <w:r w:rsidR="004258D2" w:rsidRPr="00540F02">
        <w:rPr>
          <w:rFonts w:asciiTheme="minorHAnsi" w:eastAsia="Calibri" w:hAnsiTheme="minorHAnsi"/>
          <w:lang w:eastAsia="en-US"/>
        </w:rPr>
        <w:t>10</w:t>
      </w:r>
      <w:r w:rsidR="00250D37">
        <w:rPr>
          <w:rFonts w:asciiTheme="minorHAnsi" w:eastAsia="Calibri" w:hAnsiTheme="minorHAnsi"/>
          <w:lang w:eastAsia="en-US"/>
        </w:rPr>
        <w:t xml:space="preserve">, z </w:t>
      </w:r>
      <w:proofErr w:type="spellStart"/>
      <w:r w:rsidR="00250D37">
        <w:rPr>
          <w:rFonts w:asciiTheme="minorHAnsi" w:eastAsia="Calibri" w:hAnsiTheme="minorHAnsi"/>
          <w:lang w:eastAsia="en-US"/>
        </w:rPr>
        <w:t>późn</w:t>
      </w:r>
      <w:proofErr w:type="spellEnd"/>
      <w:r w:rsidR="00250D37">
        <w:rPr>
          <w:rFonts w:asciiTheme="minorHAnsi" w:eastAsia="Calibri" w:hAnsiTheme="minorHAnsi"/>
          <w:lang w:eastAsia="en-US"/>
        </w:rPr>
        <w:t>. zm.</w:t>
      </w:r>
      <w:r w:rsidRPr="00540F02">
        <w:rPr>
          <w:rFonts w:asciiTheme="minorHAnsi" w:eastAsia="Calibri" w:hAnsiTheme="minorHAnsi"/>
          <w:lang w:eastAsia="en-US"/>
        </w:rPr>
        <w:t>), zwaną „</w:t>
      </w:r>
      <w:r w:rsidRPr="00540F02">
        <w:rPr>
          <w:rFonts w:asciiTheme="minorHAnsi" w:eastAsia="Calibri" w:hAnsiTheme="minorHAnsi"/>
          <w:b/>
          <w:lang w:eastAsia="en-US"/>
        </w:rPr>
        <w:t>ustawą o PARP</w:t>
      </w:r>
      <w:r w:rsidRPr="00540F02">
        <w:rPr>
          <w:rFonts w:asciiTheme="minorHAnsi" w:eastAsia="Calibri" w:hAnsiTheme="minorHAnsi"/>
          <w:lang w:eastAsia="en-US"/>
        </w:rPr>
        <w:t>”;</w:t>
      </w:r>
    </w:p>
    <w:p w14:paraId="5C874969" w14:textId="3C13993A" w:rsidR="00DB7E2A"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ustawą z dnia 27 sierpnia 2009 r. o finansach publicznych </w:t>
      </w:r>
      <w:r w:rsidR="00881F4A" w:rsidRPr="00540F02">
        <w:rPr>
          <w:rFonts w:asciiTheme="minorHAnsi" w:eastAsia="Calibri" w:hAnsiTheme="minorHAnsi"/>
          <w:lang w:eastAsia="en-US"/>
        </w:rPr>
        <w:t>(Dz. U. z 201</w:t>
      </w:r>
      <w:r w:rsidR="008341A4">
        <w:rPr>
          <w:rFonts w:asciiTheme="minorHAnsi" w:eastAsia="Calibri" w:hAnsiTheme="minorHAnsi"/>
          <w:lang w:eastAsia="en-US"/>
        </w:rPr>
        <w:t>9</w:t>
      </w:r>
      <w:r w:rsidR="00881F4A" w:rsidRPr="00540F02">
        <w:rPr>
          <w:rFonts w:asciiTheme="minorHAnsi" w:eastAsia="Calibri" w:hAnsiTheme="minorHAnsi"/>
          <w:lang w:eastAsia="en-US"/>
        </w:rPr>
        <w:t xml:space="preserve"> r. poz. </w:t>
      </w:r>
      <w:r w:rsidR="008341A4">
        <w:rPr>
          <w:rFonts w:asciiTheme="minorHAnsi" w:eastAsia="Calibri" w:hAnsiTheme="minorHAnsi"/>
          <w:lang w:eastAsia="en-US"/>
        </w:rPr>
        <w:t>869</w:t>
      </w:r>
      <w:r w:rsidR="00881F4A" w:rsidRPr="00540F02">
        <w:rPr>
          <w:rFonts w:asciiTheme="minorHAnsi" w:eastAsia="Calibri" w:hAnsiTheme="minorHAnsi"/>
          <w:lang w:eastAsia="en-US"/>
        </w:rPr>
        <w:t>)</w:t>
      </w:r>
      <w:r w:rsidR="00DB7E2A" w:rsidRPr="00540F02">
        <w:rPr>
          <w:rFonts w:asciiTheme="minorHAnsi" w:eastAsia="Calibri" w:hAnsiTheme="minorHAnsi"/>
          <w:lang w:eastAsia="en-US"/>
        </w:rPr>
        <w:t>;</w:t>
      </w:r>
    </w:p>
    <w:p w14:paraId="5BE00A74" w14:textId="5823CA0A"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30 kwietnia 2004 r. o postępowaniu w sprawach dotyczących pomocy publicznej (Dz. U. z 201</w:t>
      </w:r>
      <w:r w:rsidR="00F31469" w:rsidRPr="00540F02">
        <w:rPr>
          <w:rFonts w:asciiTheme="minorHAnsi" w:eastAsia="Calibri" w:hAnsiTheme="minorHAnsi"/>
          <w:lang w:eastAsia="en-US"/>
        </w:rPr>
        <w:t>8</w:t>
      </w:r>
      <w:r w:rsidRPr="00540F02">
        <w:rPr>
          <w:rFonts w:asciiTheme="minorHAnsi" w:eastAsia="Calibri" w:hAnsiTheme="minorHAnsi"/>
          <w:lang w:eastAsia="en-US"/>
        </w:rPr>
        <w:t xml:space="preserve"> r. poz. </w:t>
      </w:r>
      <w:r w:rsidR="00F31469" w:rsidRPr="00540F02">
        <w:rPr>
          <w:rFonts w:asciiTheme="minorHAnsi" w:eastAsia="Calibri" w:hAnsiTheme="minorHAnsi"/>
          <w:lang w:eastAsia="en-US"/>
        </w:rPr>
        <w:t>362</w:t>
      </w:r>
      <w:r w:rsidR="00250D37">
        <w:rPr>
          <w:rFonts w:asciiTheme="minorHAnsi" w:eastAsia="Calibri" w:hAnsiTheme="minorHAnsi"/>
          <w:lang w:eastAsia="en-US"/>
        </w:rPr>
        <w:t xml:space="preserve">, z </w:t>
      </w:r>
      <w:proofErr w:type="spellStart"/>
      <w:r w:rsidR="00250D37">
        <w:rPr>
          <w:rFonts w:asciiTheme="minorHAnsi" w:eastAsia="Calibri" w:hAnsiTheme="minorHAnsi"/>
          <w:lang w:eastAsia="en-US"/>
        </w:rPr>
        <w:t>późn</w:t>
      </w:r>
      <w:proofErr w:type="spellEnd"/>
      <w:r w:rsidR="00250D37">
        <w:rPr>
          <w:rFonts w:asciiTheme="minorHAnsi" w:eastAsia="Calibri" w:hAnsiTheme="minorHAnsi"/>
          <w:lang w:eastAsia="en-US"/>
        </w:rPr>
        <w:t>. zm.</w:t>
      </w:r>
      <w:r w:rsidRPr="00540F02">
        <w:rPr>
          <w:rFonts w:asciiTheme="minorHAnsi" w:eastAsia="Calibri" w:hAnsiTheme="minorHAnsi"/>
          <w:lang w:eastAsia="en-US"/>
        </w:rPr>
        <w:t>);</w:t>
      </w:r>
    </w:p>
    <w:p w14:paraId="3CFDE2ED" w14:textId="56EA16FE"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17 lutego 2005 r. o informatyzacji</w:t>
      </w:r>
      <w:bookmarkStart w:id="1" w:name="highlightHit_0"/>
      <w:bookmarkEnd w:id="1"/>
      <w:r w:rsidRPr="00540F02">
        <w:rPr>
          <w:rFonts w:asciiTheme="minorHAnsi" w:eastAsia="Calibri" w:hAnsiTheme="minorHAnsi"/>
          <w:lang w:eastAsia="en-US"/>
        </w:rPr>
        <w:t xml:space="preserve"> </w:t>
      </w:r>
      <w:r w:rsidRPr="00540F02">
        <w:rPr>
          <w:rFonts w:asciiTheme="minorHAnsi" w:eastAsia="Calibri" w:hAnsiTheme="minorHAnsi"/>
          <w:bCs/>
          <w:lang w:eastAsia="en-US"/>
        </w:rPr>
        <w:t xml:space="preserve">działalności podmiotów realizujących zadania publiczne </w:t>
      </w:r>
      <w:r w:rsidR="00247CE8">
        <w:rPr>
          <w:rFonts w:asciiTheme="minorHAnsi" w:eastAsia="Calibri" w:hAnsiTheme="minorHAnsi"/>
          <w:lang w:eastAsia="en-US"/>
        </w:rPr>
        <w:t>(Dz. U. z 2019</w:t>
      </w:r>
      <w:r w:rsidRPr="00540F02">
        <w:rPr>
          <w:rFonts w:asciiTheme="minorHAnsi" w:eastAsia="Calibri" w:hAnsiTheme="minorHAnsi"/>
          <w:lang w:eastAsia="en-US"/>
        </w:rPr>
        <w:t xml:space="preserve"> r. poz. 70</w:t>
      </w:r>
      <w:r w:rsidR="00247CE8">
        <w:rPr>
          <w:rFonts w:asciiTheme="minorHAnsi" w:eastAsia="Calibri" w:hAnsiTheme="minorHAnsi"/>
          <w:lang w:eastAsia="en-US"/>
        </w:rPr>
        <w:t>0</w:t>
      </w:r>
      <w:r w:rsidR="00150C50" w:rsidRPr="00540F02">
        <w:rPr>
          <w:rFonts w:asciiTheme="minorHAnsi" w:eastAsia="Calibri" w:hAnsiTheme="minorHAnsi"/>
          <w:lang w:eastAsia="en-US"/>
        </w:rPr>
        <w:t>,</w:t>
      </w:r>
      <w:r w:rsidR="00C8545C" w:rsidRPr="00540F02">
        <w:rPr>
          <w:rFonts w:asciiTheme="minorHAnsi" w:eastAsia="Calibri" w:hAnsiTheme="minorHAnsi"/>
          <w:lang w:eastAsia="en-US"/>
        </w:rPr>
        <w:t xml:space="preserve"> z późn.zm.</w:t>
      </w:r>
      <w:r w:rsidRPr="00540F02">
        <w:rPr>
          <w:rFonts w:asciiTheme="minorHAnsi" w:eastAsia="Calibri" w:hAnsiTheme="minorHAnsi"/>
          <w:lang w:eastAsia="en-US"/>
        </w:rPr>
        <w:t>);</w:t>
      </w:r>
    </w:p>
    <w:p w14:paraId="72F76F51" w14:textId="678D39B4"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Ministra Infrastruktury i Rozwoju z dnia 10 lipca 2015 r. w sprawie udzielania przez Polską Agencję Rozwoju Przedsiębiorczości pomocy finansowej w ramach Programu Operacyjnego Inteligentny Rozwój 2014-2020 (Dz. U. </w:t>
      </w:r>
      <w:r w:rsidR="00695086" w:rsidRPr="00540F02">
        <w:rPr>
          <w:rFonts w:asciiTheme="minorHAnsi" w:eastAsia="Calibri" w:hAnsiTheme="minorHAnsi"/>
          <w:lang w:eastAsia="en-US"/>
        </w:rPr>
        <w:t>z 201</w:t>
      </w:r>
      <w:r w:rsidR="00255D0A" w:rsidRPr="00540F02">
        <w:rPr>
          <w:rFonts w:asciiTheme="minorHAnsi" w:eastAsia="Calibri" w:hAnsiTheme="minorHAnsi"/>
          <w:lang w:eastAsia="en-US"/>
        </w:rPr>
        <w:t>8</w:t>
      </w:r>
      <w:r w:rsidR="00695086" w:rsidRPr="00540F02">
        <w:rPr>
          <w:rFonts w:asciiTheme="minorHAnsi" w:eastAsia="Calibri" w:hAnsiTheme="minorHAnsi"/>
          <w:lang w:eastAsia="en-US"/>
        </w:rPr>
        <w:t xml:space="preserve"> r. </w:t>
      </w:r>
      <w:r w:rsidRPr="00540F02">
        <w:rPr>
          <w:rFonts w:asciiTheme="minorHAnsi" w:eastAsia="Calibri" w:hAnsiTheme="minorHAnsi"/>
          <w:lang w:eastAsia="en-US"/>
        </w:rPr>
        <w:t xml:space="preserve">poz. </w:t>
      </w:r>
      <w:r w:rsidR="00255D0A" w:rsidRPr="00540F02">
        <w:rPr>
          <w:rFonts w:asciiTheme="minorHAnsi" w:eastAsia="Calibri" w:hAnsiTheme="minorHAnsi"/>
          <w:lang w:eastAsia="en-US"/>
        </w:rPr>
        <w:t>871</w:t>
      </w:r>
      <w:r w:rsidR="00A86718" w:rsidRPr="00540F02">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 zwanym „</w:t>
      </w:r>
      <w:r w:rsidRPr="00614820">
        <w:rPr>
          <w:rFonts w:asciiTheme="minorHAnsi" w:eastAsia="Calibri" w:hAnsiTheme="minorHAnsi"/>
          <w:b/>
          <w:lang w:eastAsia="en-US"/>
        </w:rPr>
        <w:t>r</w:t>
      </w:r>
      <w:r w:rsidRPr="00540F02">
        <w:rPr>
          <w:rFonts w:asciiTheme="minorHAnsi" w:eastAsia="Calibri" w:hAnsiTheme="minorHAnsi"/>
          <w:b/>
          <w:lang w:eastAsia="en-US"/>
        </w:rPr>
        <w:t>ozporządzeniem</w:t>
      </w:r>
      <w:r w:rsidRPr="00540F02">
        <w:rPr>
          <w:rFonts w:asciiTheme="minorHAnsi" w:eastAsia="Calibri" w:hAnsiTheme="minorHAnsi"/>
          <w:lang w:eastAsia="en-US"/>
        </w:rPr>
        <w:t>”;</w:t>
      </w:r>
    </w:p>
    <w:p w14:paraId="77A4743D" w14:textId="12E4710F" w:rsidR="00BE0EA3" w:rsidRPr="00540F02" w:rsidRDefault="00F81989" w:rsidP="00540F02">
      <w:pPr>
        <w:numPr>
          <w:ilvl w:val="0"/>
          <w:numId w:val="13"/>
        </w:numPr>
        <w:spacing w:after="120" w:line="276" w:lineRule="auto"/>
        <w:ind w:left="851" w:hanging="425"/>
        <w:rPr>
          <w:rFonts w:asciiTheme="minorHAnsi" w:hAnsiTheme="minorHAnsi"/>
        </w:rPr>
      </w:pPr>
      <w:r w:rsidRPr="00540F02">
        <w:rPr>
          <w:rFonts w:asciiTheme="minorHAnsi" w:eastAsia="Calibri" w:hAnsiTheme="minorHAnsi"/>
          <w:lang w:eastAsia="en-US"/>
        </w:rPr>
        <w:t>w</w:t>
      </w:r>
      <w:r w:rsidR="00664D30" w:rsidRPr="00540F02">
        <w:rPr>
          <w:rFonts w:asciiTheme="minorHAnsi" w:eastAsia="Calibri" w:hAnsiTheme="minorHAnsi"/>
          <w:lang w:eastAsia="en-US"/>
        </w:rPr>
        <w:t>ytyczny</w:t>
      </w:r>
      <w:r w:rsidRPr="00540F02">
        <w:rPr>
          <w:rFonts w:asciiTheme="minorHAnsi" w:eastAsia="Calibri" w:hAnsiTheme="minorHAnsi"/>
          <w:lang w:eastAsia="en-US"/>
        </w:rPr>
        <w:t>mi</w:t>
      </w:r>
      <w:r w:rsidR="00664D30" w:rsidRPr="00540F02">
        <w:rPr>
          <w:rFonts w:asciiTheme="minorHAnsi" w:eastAsia="Calibri" w:hAnsiTheme="minorHAnsi"/>
          <w:lang w:eastAsia="en-US"/>
        </w:rPr>
        <w:t xml:space="preserve"> w zakresie kwalifikowalności wydatków w ramach Europejskiego Funduszu Rozwoju Regionalnego, Europejskiego Funduszu Społecznego oraz Funduszu Spójności na lata 2014-2020</w:t>
      </w:r>
      <w:r w:rsidRPr="00540F02">
        <w:rPr>
          <w:rFonts w:asciiTheme="minorHAnsi" w:eastAsia="Calibri" w:hAnsiTheme="minorHAnsi"/>
          <w:lang w:eastAsia="en-US"/>
        </w:rPr>
        <w:t xml:space="preserve"> zwanymi </w:t>
      </w:r>
      <w:r w:rsidR="00CE30AF" w:rsidRPr="00540F02">
        <w:rPr>
          <w:rFonts w:asciiTheme="minorHAnsi" w:eastAsia="Calibri" w:hAnsiTheme="minorHAnsi"/>
          <w:b/>
          <w:lang w:eastAsia="en-US"/>
        </w:rPr>
        <w:t>„wytycznymi w zakresie kwalifikowalności”</w:t>
      </w:r>
      <w:r w:rsidR="00564A1B">
        <w:rPr>
          <w:rFonts w:asciiTheme="minorHAnsi" w:eastAsia="Calibri" w:hAnsiTheme="minorHAnsi"/>
          <w:lang w:eastAsia="en-US"/>
        </w:rPr>
        <w:t>.</w:t>
      </w:r>
    </w:p>
    <w:p w14:paraId="7B0C3FE4" w14:textId="140DDD27" w:rsidR="00BE0EA3" w:rsidRPr="00540F02" w:rsidRDefault="002B111B" w:rsidP="00540F02">
      <w:pPr>
        <w:pStyle w:val="Akapitzlist"/>
        <w:numPr>
          <w:ilvl w:val="0"/>
          <w:numId w:val="9"/>
        </w:numPr>
        <w:spacing w:after="120" w:line="276" w:lineRule="auto"/>
        <w:ind w:left="360"/>
        <w:rPr>
          <w:rFonts w:asciiTheme="minorHAnsi" w:hAnsiTheme="minorHAnsi"/>
        </w:rPr>
      </w:pPr>
      <w:r>
        <w:rPr>
          <w:rFonts w:asciiTheme="minorHAnsi" w:eastAsia="Calibri" w:hAnsiTheme="minorHAnsi"/>
          <w:lang w:eastAsia="en-US"/>
        </w:rPr>
        <w:t>P</w:t>
      </w:r>
      <w:r w:rsidR="001403B1">
        <w:rPr>
          <w:rFonts w:asciiTheme="minorHAnsi" w:eastAsia="Calibri" w:hAnsiTheme="minorHAnsi"/>
          <w:lang w:eastAsia="en-US"/>
        </w:rPr>
        <w:t>oddziałanie</w:t>
      </w:r>
      <w:r w:rsidR="00CE30AF" w:rsidRPr="00540F02">
        <w:rPr>
          <w:rFonts w:asciiTheme="minorHAnsi" w:eastAsia="Calibri" w:hAnsiTheme="minorHAnsi"/>
          <w:lang w:eastAsia="en-US"/>
        </w:rPr>
        <w:t xml:space="preserve"> realizowane jest w szczególności zgodnie z następującymi regulacjami unijnymi:</w:t>
      </w:r>
    </w:p>
    <w:p w14:paraId="1FFC1839" w14:textId="337B76B4"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lastRenderedPageBreak/>
        <w:t xml:space="preserve">rozporządzeniem Parlamentu Europejskiego i Rady (UE) nr 1303/2013 z dnia </w:t>
      </w:r>
      <w:r w:rsidRPr="00540F02">
        <w:rPr>
          <w:rFonts w:asciiTheme="minorHAnsi" w:eastAsia="Calibri" w:hAnsiTheme="minorHAns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564A1B">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w:t>
      </w:r>
      <w:r w:rsidR="00D80876" w:rsidRPr="00540F02">
        <w:rPr>
          <w:rFonts w:asciiTheme="minorHAnsi" w:eastAsia="Calibri" w:hAnsiTheme="minorHAnsi"/>
          <w:lang w:eastAsia="en-US"/>
        </w:rPr>
        <w:t>n</w:t>
      </w:r>
      <w:proofErr w:type="spellEnd"/>
      <w:r w:rsidRPr="00540F02">
        <w:rPr>
          <w:rFonts w:asciiTheme="minorHAnsi" w:eastAsia="Calibri" w:hAnsiTheme="minorHAnsi"/>
          <w:lang w:eastAsia="en-US"/>
        </w:rPr>
        <w:t xml:space="preserve">. zm.), zwanym </w:t>
      </w:r>
      <w:r w:rsidRPr="00540F02">
        <w:rPr>
          <w:rFonts w:asciiTheme="minorHAnsi" w:eastAsia="Calibri" w:hAnsiTheme="minorHAnsi"/>
          <w:b/>
          <w:lang w:eastAsia="en-US"/>
        </w:rPr>
        <w:t>„rozporządzeniem nr 1303/2013”</w:t>
      </w:r>
      <w:r w:rsidRPr="00540F02">
        <w:rPr>
          <w:rFonts w:asciiTheme="minorHAnsi" w:eastAsia="Calibri" w:hAnsiTheme="minorHAnsi"/>
          <w:lang w:eastAsia="en-US"/>
        </w:rPr>
        <w:t>;</w:t>
      </w:r>
    </w:p>
    <w:p w14:paraId="253A0911" w14:textId="1C33875C"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1301/2013 z dnia </w:t>
      </w:r>
      <w:r w:rsidRPr="00540F02">
        <w:rPr>
          <w:rFonts w:asciiTheme="minorHAnsi" w:eastAsia="Calibri" w:hAnsiTheme="minorHAnsi"/>
          <w:lang w:eastAsia="en-US"/>
        </w:rPr>
        <w:br/>
        <w:t xml:space="preserve">17 grudnia 2013 r. w sprawie Europejskiego Funduszu Rozwoju Regionalnego </w:t>
      </w:r>
      <w:r w:rsidRPr="00540F02">
        <w:rPr>
          <w:rFonts w:asciiTheme="minorHAnsi" w:eastAsia="Calibri" w:hAnsiTheme="minorHAnsi"/>
          <w:lang w:eastAsia="en-US"/>
        </w:rPr>
        <w:br/>
        <w:t xml:space="preserve">i przepisów szczególnych dotyczących celu „Inwestycje na rzecz wzrostu </w:t>
      </w:r>
      <w:r w:rsidRPr="00540F02">
        <w:rPr>
          <w:rFonts w:asciiTheme="minorHAnsi" w:eastAsia="Calibri" w:hAnsiTheme="minorHAnsi"/>
          <w:lang w:eastAsia="en-US"/>
        </w:rPr>
        <w:br/>
        <w:t>i zatrudnienia” oraz w sprawie uchylenia rozporządzenia (WE) nr 1080/2006 (Dz. Urz. UE L 347 z 20.12.2013 r., str. 289</w:t>
      </w:r>
      <w:r w:rsidR="00564A1B" w:rsidRPr="00564A1B">
        <w:rPr>
          <w:rFonts w:asciiTheme="minorHAnsi" w:eastAsia="Calibri" w:hAnsiTheme="minorHAnsi"/>
          <w:lang w:eastAsia="en-US"/>
        </w:rPr>
        <w:t xml:space="preserve">, z </w:t>
      </w:r>
      <w:proofErr w:type="spellStart"/>
      <w:r w:rsidR="00564A1B" w:rsidRPr="00564A1B">
        <w:rPr>
          <w:rFonts w:asciiTheme="minorHAnsi" w:eastAsia="Calibri" w:hAnsiTheme="minorHAnsi"/>
          <w:lang w:eastAsia="en-US"/>
        </w:rPr>
        <w:t>późn</w:t>
      </w:r>
      <w:proofErr w:type="spellEnd"/>
      <w:r w:rsidR="00564A1B" w:rsidRPr="00564A1B">
        <w:rPr>
          <w:rFonts w:asciiTheme="minorHAnsi" w:eastAsia="Calibri" w:hAnsiTheme="minorHAnsi"/>
          <w:lang w:eastAsia="en-US"/>
        </w:rPr>
        <w:t>. zm.</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 nr 1301/2013”</w:t>
      </w:r>
      <w:r w:rsidRPr="00540F02">
        <w:rPr>
          <w:rFonts w:asciiTheme="minorHAnsi" w:eastAsia="Calibri" w:hAnsiTheme="minorHAnsi"/>
          <w:lang w:eastAsia="en-US"/>
        </w:rPr>
        <w:t>;</w:t>
      </w:r>
    </w:p>
    <w:p w14:paraId="3E7A9A28" w14:textId="2F53CE8F" w:rsidR="00BE0EA3" w:rsidRPr="00540F02" w:rsidRDefault="00D17515"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w:t>
      </w:r>
      <w:r w:rsidR="00CE30AF" w:rsidRPr="00540F02">
        <w:rPr>
          <w:rFonts w:asciiTheme="minorHAnsi" w:eastAsia="Calibri" w:hAnsiTheme="minorHAnsi"/>
          <w:lang w:eastAsia="en-US"/>
        </w:rPr>
        <w:t>ozporządzeniem Komisji (UE) nr 651/2014 z dnia 17 czerwca 2014 r. uznającym niektóre rodzaje pomocy za zgodne z rynkiem wewnętrznym w zastosowaniu art. 107 i 108 Traktatu (Dz. Urz. UE L 187 z 26.06. 2014 r., str. 1</w:t>
      </w:r>
      <w:r w:rsidR="00564A1B">
        <w:rPr>
          <w:rFonts w:asciiTheme="minorHAnsi" w:eastAsia="Calibri" w:hAnsiTheme="minorHAnsi"/>
          <w:lang w:eastAsia="en-US"/>
        </w:rPr>
        <w:t>,</w:t>
      </w:r>
      <w:r w:rsidR="00CE30AF" w:rsidRPr="00540F02">
        <w:rPr>
          <w:rFonts w:asciiTheme="minorHAnsi" w:eastAsia="Calibri" w:hAnsiTheme="minorHAnsi"/>
          <w:lang w:eastAsia="en-US"/>
        </w:rPr>
        <w:t xml:space="preserve"> z </w:t>
      </w:r>
      <w:proofErr w:type="spellStart"/>
      <w:r w:rsidR="00CE30AF" w:rsidRPr="00540F02">
        <w:rPr>
          <w:rFonts w:asciiTheme="minorHAnsi" w:eastAsia="Calibri" w:hAnsiTheme="minorHAnsi"/>
          <w:lang w:eastAsia="en-US"/>
        </w:rPr>
        <w:t>późn</w:t>
      </w:r>
      <w:proofErr w:type="spellEnd"/>
      <w:r w:rsidR="00CE30AF" w:rsidRPr="00540F02">
        <w:rPr>
          <w:rFonts w:asciiTheme="minorHAnsi" w:eastAsia="Calibri" w:hAnsiTheme="minorHAnsi"/>
          <w:lang w:eastAsia="en-US"/>
        </w:rPr>
        <w:t>. zm.), zwanym „</w:t>
      </w:r>
      <w:r w:rsidR="00CE30AF" w:rsidRPr="00540F02">
        <w:rPr>
          <w:rFonts w:asciiTheme="minorHAnsi" w:eastAsia="Calibri" w:hAnsiTheme="minorHAnsi"/>
          <w:b/>
          <w:lang w:eastAsia="en-US"/>
        </w:rPr>
        <w:t>rozporządzeniem KE nr 651/2014</w:t>
      </w:r>
      <w:r w:rsidR="00CE30AF" w:rsidRPr="00540F02">
        <w:rPr>
          <w:rFonts w:asciiTheme="minorHAnsi" w:eastAsia="Calibri" w:hAnsiTheme="minorHAnsi"/>
          <w:lang w:eastAsia="en-US"/>
        </w:rPr>
        <w:t>”;</w:t>
      </w:r>
    </w:p>
    <w:p w14:paraId="0078C73A" w14:textId="6DB4CFF5"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Komisji (UE) nr 1407/2013 z dnia 18 grudnia 2013 r. w sprawie stosowania art. 107 i 108 Traktatu o funkcjonowaniu Unii Europejskiej do </w:t>
      </w:r>
      <w:r w:rsidRPr="003C054E">
        <w:rPr>
          <w:rFonts w:asciiTheme="minorHAnsi" w:eastAsia="Calibri" w:hAnsiTheme="minorHAnsi"/>
          <w:lang w:eastAsia="en-US"/>
        </w:rPr>
        <w:t>pomocy</w:t>
      </w:r>
      <w:r w:rsidRPr="00540F02">
        <w:rPr>
          <w:rFonts w:asciiTheme="minorHAnsi" w:eastAsia="Calibri" w:hAnsiTheme="minorHAnsi"/>
          <w:i/>
          <w:lang w:eastAsia="en-US"/>
        </w:rPr>
        <w:t xml:space="preserve"> de </w:t>
      </w:r>
      <w:proofErr w:type="spellStart"/>
      <w:r w:rsidRPr="00540F02">
        <w:rPr>
          <w:rFonts w:asciiTheme="minorHAnsi" w:eastAsia="Calibri" w:hAnsiTheme="minorHAnsi"/>
          <w:i/>
          <w:lang w:eastAsia="en-US"/>
        </w:rPr>
        <w:t>minimis</w:t>
      </w:r>
      <w:proofErr w:type="spellEnd"/>
      <w:r w:rsidRPr="00540F02">
        <w:rPr>
          <w:rFonts w:asciiTheme="minorHAnsi" w:eastAsia="Calibri" w:hAnsiTheme="minorHAnsi"/>
          <w:i/>
          <w:iCs/>
          <w:lang w:eastAsia="en-US"/>
        </w:rPr>
        <w:t xml:space="preserve"> </w:t>
      </w:r>
      <w:r w:rsidRPr="00540F02">
        <w:rPr>
          <w:rFonts w:asciiTheme="minorHAnsi" w:eastAsia="Calibri" w:hAnsiTheme="minorHAnsi"/>
          <w:lang w:eastAsia="en-US"/>
        </w:rPr>
        <w:t>(Dz. Urz. UE L 352 z 24.12.2013 r., str. 1), zwanym „</w:t>
      </w:r>
      <w:r w:rsidRPr="00540F02">
        <w:rPr>
          <w:rFonts w:asciiTheme="minorHAnsi" w:eastAsia="Calibri" w:hAnsiTheme="minorHAnsi"/>
          <w:b/>
          <w:lang w:eastAsia="en-US"/>
        </w:rPr>
        <w:t>rozporządzeniem KE nr 1407/2013</w:t>
      </w:r>
      <w:r w:rsidRPr="00540F02">
        <w:rPr>
          <w:rFonts w:asciiTheme="minorHAnsi" w:eastAsia="Calibri" w:hAnsiTheme="minorHAnsi"/>
          <w:lang w:eastAsia="en-US"/>
        </w:rPr>
        <w:t>”;</w:t>
      </w:r>
    </w:p>
    <w:p w14:paraId="2267350F" w14:textId="7AA4722F"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AB7183">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w:t>
      </w:r>
    </w:p>
    <w:p w14:paraId="3C45DC0B" w14:textId="7447E7FC" w:rsidR="00BE0EA3" w:rsidRPr="00540F02" w:rsidRDefault="00CE30AF" w:rsidP="00540F02">
      <w:pPr>
        <w:pStyle w:val="Nagwek1"/>
        <w:spacing w:before="240" w:after="240" w:line="276" w:lineRule="auto"/>
        <w:rPr>
          <w:rFonts w:asciiTheme="minorHAnsi" w:hAnsiTheme="minorHAnsi"/>
          <w:lang w:eastAsia="en-US"/>
        </w:rPr>
      </w:pPr>
      <w:r w:rsidRPr="00540F02">
        <w:rPr>
          <w:rFonts w:asciiTheme="minorHAnsi" w:hAnsiTheme="minorHAnsi" w:cs="Times New Roman"/>
          <w:lang w:eastAsia="en-US"/>
        </w:rPr>
        <w:t>§ 2</w:t>
      </w:r>
      <w:r w:rsidR="008C63F5" w:rsidRPr="00540F02">
        <w:rPr>
          <w:rFonts w:asciiTheme="minorHAnsi" w:hAnsiTheme="minorHAnsi" w:cs="Times New Roman"/>
          <w:lang w:eastAsia="en-US"/>
        </w:rPr>
        <w:t xml:space="preserve">. </w:t>
      </w:r>
      <w:r w:rsidRPr="00540F02">
        <w:rPr>
          <w:rFonts w:asciiTheme="minorHAnsi" w:hAnsiTheme="minorHAnsi" w:cs="Times New Roman"/>
          <w:lang w:eastAsia="en-US"/>
        </w:rPr>
        <w:t>Określenia i skróty</w:t>
      </w:r>
    </w:p>
    <w:p w14:paraId="5F175B59" w14:textId="77777777" w:rsidR="00BE0EA3" w:rsidRPr="00540F02" w:rsidRDefault="00CE30AF" w:rsidP="00540F02">
      <w:pPr>
        <w:spacing w:after="120" w:line="276" w:lineRule="auto"/>
        <w:rPr>
          <w:rFonts w:asciiTheme="minorHAnsi" w:eastAsia="Calibri" w:hAnsiTheme="minorHAnsi"/>
          <w:lang w:eastAsia="en-US"/>
        </w:rPr>
      </w:pPr>
      <w:r w:rsidRPr="00540F02">
        <w:rPr>
          <w:rFonts w:asciiTheme="minorHAnsi" w:eastAsia="Calibri" w:hAnsiTheme="minorHAnsi"/>
          <w:lang w:eastAsia="en-US"/>
        </w:rPr>
        <w:t>Użyte w regulaminie określenia i skróty oznaczają:</w:t>
      </w:r>
    </w:p>
    <w:p w14:paraId="256B809E" w14:textId="23ED581B" w:rsidR="00432975" w:rsidRPr="00A04769" w:rsidRDefault="00432975" w:rsidP="00007F7D">
      <w:pPr>
        <w:pStyle w:val="Akapitzlist"/>
        <w:numPr>
          <w:ilvl w:val="0"/>
          <w:numId w:val="27"/>
        </w:numPr>
        <w:rPr>
          <w:rFonts w:asciiTheme="minorHAnsi" w:hAnsiTheme="minorHAnsi"/>
        </w:rPr>
      </w:pPr>
      <w:r w:rsidRPr="00A04769">
        <w:rPr>
          <w:rFonts w:asciiTheme="minorHAnsi" w:hAnsiTheme="minorHAnsi"/>
          <w:b/>
        </w:rPr>
        <w:t>adres poczty elektronicznej wnioskodawcy</w:t>
      </w:r>
      <w:r w:rsidRPr="00A04769">
        <w:rPr>
          <w:rFonts w:asciiTheme="minorHAnsi" w:hAnsiTheme="minorHAnsi"/>
        </w:rPr>
        <w:t xml:space="preserve"> – adres poczty elektronicznej </w:t>
      </w:r>
      <w:r w:rsidR="0070223B" w:rsidRPr="00A04769">
        <w:rPr>
          <w:rFonts w:asciiTheme="minorHAnsi" w:hAnsiTheme="minorHAnsi"/>
        </w:rPr>
        <w:t xml:space="preserve">wskazany w </w:t>
      </w:r>
      <w:r w:rsidR="007B3835" w:rsidRPr="00A04769">
        <w:rPr>
          <w:rFonts w:asciiTheme="minorHAnsi" w:hAnsiTheme="minorHAnsi"/>
        </w:rPr>
        <w:t>pkt</w:t>
      </w:r>
      <w:r w:rsidR="0070223B" w:rsidRPr="00A04769">
        <w:rPr>
          <w:rFonts w:asciiTheme="minorHAnsi" w:hAnsiTheme="minorHAnsi"/>
        </w:rPr>
        <w:t xml:space="preserve"> </w:t>
      </w:r>
      <w:r w:rsidR="00A04769" w:rsidRPr="00AA2577">
        <w:rPr>
          <w:rFonts w:asciiTheme="minorHAnsi" w:hAnsiTheme="minorHAnsi"/>
        </w:rPr>
        <w:t xml:space="preserve"> III</w:t>
      </w:r>
      <w:r w:rsidR="00007F7D">
        <w:rPr>
          <w:rFonts w:asciiTheme="minorHAnsi" w:hAnsiTheme="minorHAnsi"/>
        </w:rPr>
        <w:t xml:space="preserve">. </w:t>
      </w:r>
      <w:r w:rsidR="00007F7D" w:rsidRPr="00007F7D">
        <w:rPr>
          <w:rFonts w:asciiTheme="minorHAnsi" w:hAnsiTheme="minorHAnsi"/>
        </w:rPr>
        <w:t>WNIOSKODAWCA – ADRES KORESPONDENCYJNY</w:t>
      </w:r>
      <w:r w:rsidR="0070223B" w:rsidRPr="00A04769">
        <w:rPr>
          <w:rFonts w:asciiTheme="minorHAnsi" w:hAnsiTheme="minorHAnsi"/>
        </w:rPr>
        <w:t xml:space="preserve"> wniosku o dofinansowanie zapewniający skuteczną komunikację</w:t>
      </w:r>
      <w:r w:rsidR="001A3BDF" w:rsidRPr="00A04769">
        <w:rPr>
          <w:rFonts w:asciiTheme="minorHAnsi" w:hAnsiTheme="minorHAnsi"/>
        </w:rPr>
        <w:t xml:space="preserve"> z Instytucją Pośredniczącą</w:t>
      </w:r>
      <w:r w:rsidRPr="00A04769">
        <w:rPr>
          <w:rFonts w:asciiTheme="minorHAnsi" w:hAnsiTheme="minorHAnsi"/>
        </w:rPr>
        <w:t>;</w:t>
      </w:r>
    </w:p>
    <w:p w14:paraId="1E185EDE" w14:textId="77777777" w:rsidR="00BE0EA3" w:rsidRPr="00540F02" w:rsidRDefault="00CE30AF" w:rsidP="00BB223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beneficjent </w:t>
      </w:r>
      <w:r w:rsidRPr="00540F02">
        <w:rPr>
          <w:rFonts w:asciiTheme="minorHAnsi" w:hAnsiTheme="minorHAnsi"/>
        </w:rPr>
        <w:t>–</w:t>
      </w:r>
      <w:r w:rsidRPr="00540F02">
        <w:rPr>
          <w:rFonts w:asciiTheme="minorHAnsi" w:eastAsia="Calibri" w:hAnsiTheme="minorHAnsi"/>
          <w:lang w:eastAsia="en-US"/>
        </w:rPr>
        <w:t xml:space="preserve"> podmiot, o którym  mowa w art. 2 pkt 1 ustawy wdrożeniowej;</w:t>
      </w:r>
    </w:p>
    <w:p w14:paraId="417195FB" w14:textId="3A2169DF" w:rsidR="009407A5" w:rsidRPr="00540F02" w:rsidRDefault="009407A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lastRenderedPageBreak/>
        <w:t xml:space="preserve">dni </w:t>
      </w:r>
      <w:r w:rsidR="00456E71" w:rsidRPr="00540F02">
        <w:rPr>
          <w:rFonts w:asciiTheme="minorHAnsi" w:hAnsiTheme="minorHAnsi"/>
          <w:b/>
        </w:rPr>
        <w:t>–</w:t>
      </w:r>
      <w:r w:rsidRPr="00540F02">
        <w:rPr>
          <w:rFonts w:asciiTheme="minorHAnsi" w:eastAsia="Calibri" w:hAnsiTheme="minorHAnsi"/>
          <w:i/>
          <w:lang w:eastAsia="en-US"/>
        </w:rPr>
        <w:t xml:space="preserve"> </w:t>
      </w:r>
      <w:r w:rsidR="00456E71" w:rsidRPr="00540F02">
        <w:rPr>
          <w:rFonts w:asciiTheme="minorHAnsi" w:eastAsia="Calibri" w:hAnsiTheme="minorHAnsi"/>
          <w:lang w:eastAsia="en-US"/>
        </w:rPr>
        <w:t>dni kalendarzowe;</w:t>
      </w:r>
    </w:p>
    <w:p w14:paraId="11AE9A2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lang w:eastAsia="en-US"/>
        </w:rPr>
      </w:pPr>
      <w:r w:rsidRPr="00540F02">
        <w:rPr>
          <w:rFonts w:asciiTheme="minorHAnsi" w:eastAsia="Calibri" w:hAnsiTheme="minorHAnsi"/>
          <w:b/>
          <w:lang w:eastAsia="en-US"/>
        </w:rPr>
        <w:t>dni robocze</w:t>
      </w:r>
      <w:r w:rsidRPr="00540F02">
        <w:rPr>
          <w:rFonts w:asciiTheme="minorHAnsi" w:eastAsia="Calibri" w:hAnsiTheme="minorHAnsi"/>
          <w:lang w:eastAsia="en-US"/>
        </w:rPr>
        <w:t xml:space="preserve"> – dni z wyłączeniem sobót i dni ustawowo wolnych od pracy;</w:t>
      </w:r>
    </w:p>
    <w:p w14:paraId="4893D6A1" w14:textId="08A19CA6" w:rsidR="00B027C1" w:rsidRPr="00540F02" w:rsidRDefault="00B027C1"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ekspert </w:t>
      </w:r>
      <w:r w:rsidR="001D0C13" w:rsidRPr="00540F02">
        <w:rPr>
          <w:rFonts w:asciiTheme="minorHAnsi" w:hAnsiTheme="minorHAnsi"/>
          <w:b/>
        </w:rPr>
        <w:t>–</w:t>
      </w:r>
      <w:r w:rsidRPr="00540F02">
        <w:rPr>
          <w:rFonts w:asciiTheme="minorHAnsi" w:hAnsiTheme="minorHAnsi"/>
          <w:b/>
        </w:rPr>
        <w:t xml:space="preserve"> </w:t>
      </w:r>
      <w:r w:rsidR="001D0C13" w:rsidRPr="00540F02">
        <w:rPr>
          <w:rFonts w:asciiTheme="minorHAnsi" w:hAnsiTheme="minorHAnsi"/>
        </w:rPr>
        <w:t>osob</w:t>
      </w:r>
      <w:r w:rsidR="001C474F" w:rsidRPr="00540F02">
        <w:rPr>
          <w:rFonts w:asciiTheme="minorHAnsi" w:hAnsiTheme="minorHAnsi"/>
        </w:rPr>
        <w:t>ę</w:t>
      </w:r>
      <w:r w:rsidR="001D0C13" w:rsidRPr="00540F02">
        <w:rPr>
          <w:rFonts w:asciiTheme="minorHAnsi" w:hAnsiTheme="minorHAnsi"/>
        </w:rPr>
        <w:t xml:space="preserve">, o której mowa w </w:t>
      </w:r>
      <w:r w:rsidR="00E86BFF">
        <w:rPr>
          <w:rFonts w:asciiTheme="minorHAnsi" w:hAnsiTheme="minorHAnsi"/>
        </w:rPr>
        <w:t>r</w:t>
      </w:r>
      <w:r w:rsidR="001D0C13" w:rsidRPr="00540F02">
        <w:rPr>
          <w:rFonts w:asciiTheme="minorHAnsi" w:hAnsiTheme="minorHAnsi"/>
        </w:rPr>
        <w:t>ozdziale 15a ustawy wdrożeniowej</w:t>
      </w:r>
      <w:r w:rsidR="00A8695C" w:rsidRPr="00540F02">
        <w:rPr>
          <w:rFonts w:asciiTheme="minorHAnsi" w:hAnsiTheme="minorHAnsi"/>
        </w:rPr>
        <w:t>;</w:t>
      </w:r>
    </w:p>
    <w:p w14:paraId="02CE72B5" w14:textId="176AF645"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Generator Wniosków (GW)</w:t>
      </w:r>
      <w:r w:rsidR="00E86BFF">
        <w:rPr>
          <w:rFonts w:asciiTheme="minorHAnsi" w:hAnsiTheme="minorHAnsi"/>
          <w:b/>
        </w:rPr>
        <w:t xml:space="preserve"> </w:t>
      </w:r>
      <w:r w:rsidRPr="00540F02">
        <w:rPr>
          <w:rFonts w:asciiTheme="minorHAnsi" w:hAnsiTheme="minorHAnsi"/>
        </w:rPr>
        <w:t xml:space="preserve">– </w:t>
      </w:r>
      <w:r w:rsidRPr="00540F02">
        <w:rPr>
          <w:rFonts w:asciiTheme="minorHAnsi" w:eastAsia="Calibri" w:hAnsiTheme="minorHAnsi"/>
          <w:lang w:eastAsia="en-US"/>
        </w:rPr>
        <w:t xml:space="preserve">narzędzie informatyczne udostępnione za pośrednictwem strony internetowej PARP umożliwiające wnioskodawcy utworzenie indywidualnego  </w:t>
      </w:r>
      <w:r w:rsidR="00A07707" w:rsidRPr="00540F02">
        <w:rPr>
          <w:rFonts w:asciiTheme="minorHAnsi" w:eastAsia="Calibri" w:hAnsiTheme="minorHAnsi"/>
          <w:lang w:eastAsia="en-US"/>
        </w:rPr>
        <w:t xml:space="preserve">konta </w:t>
      </w:r>
      <w:r w:rsidRPr="00540F02">
        <w:rPr>
          <w:rFonts w:asciiTheme="minorHAnsi" w:eastAsia="Calibri" w:hAnsiTheme="minorHAnsi"/>
          <w:lang w:eastAsia="en-US"/>
        </w:rPr>
        <w:t>w systemie informatycznym PARP oraz złożenie wniosku o dofinansowanie w konkursie przeprowadzanym w ramach poddziałania</w:t>
      </w:r>
      <w:r w:rsidRPr="00540F02">
        <w:rPr>
          <w:rFonts w:asciiTheme="minorHAnsi" w:hAnsiTheme="minorHAnsi"/>
        </w:rPr>
        <w:t>;</w:t>
      </w:r>
    </w:p>
    <w:p w14:paraId="45134E50" w14:textId="77030DC7"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bCs/>
        </w:rPr>
        <w:t>Instytucja Pośrednicząca (IP)</w:t>
      </w:r>
      <w:r w:rsidRPr="00540F02">
        <w:rPr>
          <w:rFonts w:asciiTheme="minorHAnsi" w:hAnsiTheme="minorHAnsi"/>
          <w:b/>
        </w:rPr>
        <w:t xml:space="preserve"> </w:t>
      </w:r>
      <w:r w:rsidRPr="00540F02">
        <w:rPr>
          <w:rFonts w:asciiTheme="minorHAnsi" w:hAnsiTheme="minorHAnsi"/>
        </w:rPr>
        <w:t xml:space="preserve">– podmiot, o którym mowa w art. 2 pkt 9 ustawy wdrożeniowej. W przypadku </w:t>
      </w:r>
      <w:r w:rsidR="00DF1ECE">
        <w:rPr>
          <w:rFonts w:asciiTheme="minorHAnsi" w:hAnsiTheme="minorHAnsi"/>
        </w:rPr>
        <w:t>poddziałania</w:t>
      </w:r>
      <w:r w:rsidRPr="00540F02">
        <w:rPr>
          <w:rFonts w:asciiTheme="minorHAnsi" w:hAnsiTheme="minorHAnsi"/>
        </w:rPr>
        <w:t xml:space="preserve"> </w:t>
      </w:r>
      <w:r w:rsidR="00536D58">
        <w:rPr>
          <w:rFonts w:asciiTheme="minorHAnsi" w:hAnsiTheme="minorHAnsi"/>
        </w:rPr>
        <w:t xml:space="preserve">3.2.1 Badania na rynek </w:t>
      </w:r>
      <w:r w:rsidRPr="00540F02">
        <w:rPr>
          <w:rFonts w:asciiTheme="minorHAnsi" w:hAnsiTheme="minorHAnsi"/>
        </w:rPr>
        <w:t>funkcję Instytucji Pośredniczącej pełni Polska Agencja Rozwoju Przedsiębiorczości (PARP);</w:t>
      </w:r>
    </w:p>
    <w:p w14:paraId="10B034A0" w14:textId="2449570E"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Instytucja Zarządzająca (IZ)</w:t>
      </w:r>
      <w:r w:rsidRPr="00540F02">
        <w:rPr>
          <w:rFonts w:asciiTheme="minorHAnsi" w:hAnsiTheme="minorHAnsi"/>
        </w:rPr>
        <w:t xml:space="preserve"> – instytucj</w:t>
      </w:r>
      <w:r w:rsidR="007D2C0C" w:rsidRPr="00540F02">
        <w:rPr>
          <w:rFonts w:asciiTheme="minorHAnsi" w:hAnsiTheme="minorHAnsi"/>
        </w:rPr>
        <w:t>ę</w:t>
      </w:r>
      <w:r w:rsidRPr="00540F02">
        <w:rPr>
          <w:rFonts w:asciiTheme="minorHAnsi" w:hAnsiTheme="minorHAnsi"/>
        </w:rPr>
        <w:t xml:space="preserve">, o której mowa w art. 2 pkt 11 ustawy wdrożeniowej. W przypadku </w:t>
      </w:r>
      <w:r w:rsidR="00DF1ECE">
        <w:rPr>
          <w:rFonts w:asciiTheme="minorHAnsi" w:hAnsiTheme="minorHAnsi"/>
        </w:rPr>
        <w:t>poddziałania</w:t>
      </w:r>
      <w:r w:rsidR="00536D58">
        <w:rPr>
          <w:rFonts w:asciiTheme="minorHAnsi" w:hAnsiTheme="minorHAnsi"/>
        </w:rPr>
        <w:t xml:space="preserve"> 3.2.1 Badania na rynek</w:t>
      </w:r>
      <w:r w:rsidR="00390491" w:rsidRPr="00540F02">
        <w:rPr>
          <w:rFonts w:asciiTheme="minorHAnsi" w:hAnsiTheme="minorHAnsi"/>
        </w:rPr>
        <w:t xml:space="preserve"> </w:t>
      </w:r>
      <w:r w:rsidRPr="00540F02">
        <w:rPr>
          <w:rFonts w:asciiTheme="minorHAnsi" w:hAnsiTheme="minorHAnsi"/>
        </w:rPr>
        <w:t>funkcję Instytucji Zarządzającej pełni minister właściwy do spraw rozwoju regionalnego</w:t>
      </w:r>
      <w:r w:rsidR="00EE2CE7" w:rsidRPr="00540F02">
        <w:rPr>
          <w:rFonts w:asciiTheme="minorHAnsi" w:hAnsiTheme="minorHAnsi"/>
        </w:rPr>
        <w:t>;</w:t>
      </w:r>
    </w:p>
    <w:p w14:paraId="0C457294" w14:textId="5F5A8259" w:rsidR="0020589B" w:rsidRPr="00540F02" w:rsidRDefault="00CE30AF" w:rsidP="00540F02">
      <w:pPr>
        <w:pStyle w:val="Akapitzlist"/>
        <w:numPr>
          <w:ilvl w:val="0"/>
          <w:numId w:val="27"/>
        </w:numPr>
        <w:spacing w:after="120" w:line="276" w:lineRule="auto"/>
        <w:ind w:left="425"/>
        <w:rPr>
          <w:rFonts w:asciiTheme="minorHAnsi" w:hAnsiTheme="minorHAnsi"/>
        </w:rPr>
      </w:pPr>
      <w:r w:rsidRPr="00540F02">
        <w:rPr>
          <w:rFonts w:asciiTheme="minorHAnsi" w:eastAsia="Calibri" w:hAnsiTheme="minorHAnsi"/>
          <w:b/>
          <w:lang w:eastAsia="en-US"/>
        </w:rPr>
        <w:t>Komisja Oceny Projektów</w:t>
      </w:r>
      <w:r w:rsidRPr="00540F02">
        <w:rPr>
          <w:rFonts w:asciiTheme="minorHAnsi" w:eastAsia="Calibri" w:hAnsiTheme="minorHAnsi"/>
          <w:lang w:eastAsia="en-US"/>
        </w:rPr>
        <w:t xml:space="preserve"> </w:t>
      </w:r>
      <w:r w:rsidRPr="00540F02">
        <w:rPr>
          <w:rFonts w:asciiTheme="minorHAnsi" w:eastAsia="Calibri" w:hAnsiTheme="minorHAnsi"/>
          <w:b/>
          <w:lang w:eastAsia="en-US"/>
        </w:rPr>
        <w:t>(KOP)</w:t>
      </w:r>
      <w:r w:rsidRPr="00540F02">
        <w:rPr>
          <w:rFonts w:asciiTheme="minorHAnsi" w:eastAsia="Calibri" w:hAnsiTheme="minorHAnsi"/>
          <w:lang w:eastAsia="en-US"/>
        </w:rPr>
        <w:t xml:space="preserve"> – komisj</w:t>
      </w:r>
      <w:r w:rsidR="00873E57" w:rsidRPr="00540F02">
        <w:rPr>
          <w:rFonts w:asciiTheme="minorHAnsi" w:eastAsia="Calibri" w:hAnsiTheme="minorHAnsi"/>
          <w:lang w:eastAsia="en-US"/>
        </w:rPr>
        <w:t>ę</w:t>
      </w:r>
      <w:r w:rsidRPr="00540F02">
        <w:rPr>
          <w:rFonts w:asciiTheme="minorHAnsi" w:eastAsia="Calibri" w:hAnsiTheme="minorHAnsi"/>
          <w:lang w:eastAsia="en-US"/>
        </w:rPr>
        <w:t>, o której mowa w art. 44 ustawy wdrożeniowej</w:t>
      </w:r>
      <w:r w:rsidR="0052546E" w:rsidRPr="00540F02">
        <w:rPr>
          <w:rFonts w:asciiTheme="minorHAnsi" w:eastAsia="Calibri" w:hAnsiTheme="minorHAnsi"/>
          <w:lang w:eastAsia="en-US"/>
        </w:rPr>
        <w:t>, powołan</w:t>
      </w:r>
      <w:r w:rsidR="00DE4EEB" w:rsidRPr="00540F02">
        <w:rPr>
          <w:rFonts w:asciiTheme="minorHAnsi" w:eastAsia="Calibri" w:hAnsiTheme="minorHAnsi"/>
          <w:lang w:eastAsia="en-US"/>
        </w:rPr>
        <w:t>ą</w:t>
      </w:r>
      <w:r w:rsidR="0052546E" w:rsidRPr="00540F02">
        <w:rPr>
          <w:rFonts w:asciiTheme="minorHAnsi" w:eastAsia="Calibri" w:hAnsiTheme="minorHAnsi"/>
          <w:lang w:eastAsia="en-US"/>
        </w:rPr>
        <w:t xml:space="preserve"> do oceny spełnienia kryteriów wyboru projektów </w:t>
      </w:r>
      <w:r w:rsidR="00A80459" w:rsidRPr="00540F02">
        <w:rPr>
          <w:rFonts w:asciiTheme="minorHAnsi" w:eastAsia="Calibri" w:hAnsiTheme="minorHAnsi"/>
          <w:lang w:eastAsia="en-US"/>
        </w:rPr>
        <w:t xml:space="preserve">uczestniczących </w:t>
      </w:r>
      <w:r w:rsidR="0052546E" w:rsidRPr="00540F02">
        <w:rPr>
          <w:rFonts w:asciiTheme="minorHAnsi" w:eastAsia="Calibri" w:hAnsiTheme="minorHAnsi"/>
          <w:lang w:eastAsia="en-US"/>
        </w:rPr>
        <w:t>w konkursie</w:t>
      </w:r>
      <w:r w:rsidR="00116CBE" w:rsidRPr="00540F02">
        <w:rPr>
          <w:rFonts w:asciiTheme="minorHAnsi" w:eastAsia="Calibri" w:hAnsiTheme="minorHAnsi"/>
          <w:lang w:eastAsia="en-US"/>
        </w:rPr>
        <w:t>;</w:t>
      </w:r>
    </w:p>
    <w:p w14:paraId="666E6C47" w14:textId="489E3AE1" w:rsidR="00BE0EA3" w:rsidRPr="00540F02" w:rsidRDefault="00CE30AF" w:rsidP="00540F02">
      <w:pPr>
        <w:pStyle w:val="Akapitzlist"/>
        <w:numPr>
          <w:ilvl w:val="0"/>
          <w:numId w:val="27"/>
        </w:numPr>
        <w:spacing w:after="120" w:line="276" w:lineRule="auto"/>
        <w:ind w:left="425" w:hanging="425"/>
        <w:rPr>
          <w:rFonts w:asciiTheme="minorHAnsi" w:hAnsiTheme="minorHAnsi"/>
        </w:rPr>
      </w:pPr>
      <w:proofErr w:type="spellStart"/>
      <w:r w:rsidRPr="00540F02">
        <w:rPr>
          <w:rFonts w:asciiTheme="minorHAnsi" w:hAnsiTheme="minorHAnsi"/>
          <w:b/>
        </w:rPr>
        <w:t>mikroprzedsiębiorca</w:t>
      </w:r>
      <w:proofErr w:type="spellEnd"/>
      <w:r w:rsidRPr="00540F02">
        <w:rPr>
          <w:rFonts w:asciiTheme="minorHAnsi" w:hAnsiTheme="minorHAnsi"/>
          <w:b/>
        </w:rPr>
        <w:t>, mały lub średni przedsiębiorca (MŚP) –</w:t>
      </w:r>
      <w:r w:rsidRPr="00540F02">
        <w:rPr>
          <w:rFonts w:asciiTheme="minorHAnsi" w:hAnsiTheme="minorHAnsi"/>
        </w:rPr>
        <w:t xml:space="preserve"> </w:t>
      </w:r>
      <w:r w:rsidRPr="00540F02">
        <w:rPr>
          <w:rFonts w:asciiTheme="minorHAnsi" w:eastAsia="Calibri" w:hAnsiTheme="minorHAnsi"/>
        </w:rPr>
        <w:t xml:space="preserve">odpowiednio </w:t>
      </w:r>
      <w:proofErr w:type="spellStart"/>
      <w:r w:rsidRPr="00540F02">
        <w:rPr>
          <w:rFonts w:asciiTheme="minorHAnsi" w:eastAsia="Calibri" w:hAnsiTheme="minorHAnsi"/>
        </w:rPr>
        <w:t>mikroprzedsiębiorcę</w:t>
      </w:r>
      <w:proofErr w:type="spellEnd"/>
      <w:r w:rsidRPr="00540F02">
        <w:rPr>
          <w:rFonts w:asciiTheme="minorHAnsi" w:eastAsia="Calibri" w:hAnsiTheme="minorHAnsi"/>
        </w:rPr>
        <w:t>, małego lub średniego przedsiębiorcę spełniającego warunki określone w załączniku I do rozporządzenia  KE  nr 651/2014;</w:t>
      </w:r>
    </w:p>
    <w:p w14:paraId="353CD56E" w14:textId="3BC2A0C9"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Panel Ekspertów</w:t>
      </w:r>
      <w:r w:rsidR="0052546E" w:rsidRPr="00540F02">
        <w:rPr>
          <w:rFonts w:asciiTheme="minorHAnsi" w:hAnsiTheme="minorHAnsi"/>
        </w:rPr>
        <w:t xml:space="preserve"> </w:t>
      </w:r>
      <w:r w:rsidRPr="00540F02">
        <w:rPr>
          <w:rFonts w:asciiTheme="minorHAnsi" w:hAnsiTheme="minorHAnsi"/>
        </w:rPr>
        <w:t>–</w:t>
      </w:r>
      <w:r w:rsidR="00E86BFF">
        <w:rPr>
          <w:rFonts w:asciiTheme="minorHAnsi" w:hAnsiTheme="minorHAnsi"/>
        </w:rPr>
        <w:t xml:space="preserve"> </w:t>
      </w:r>
      <w:r w:rsidR="00154051" w:rsidRPr="00540F02">
        <w:rPr>
          <w:rFonts w:asciiTheme="minorHAnsi" w:hAnsiTheme="minorHAnsi"/>
        </w:rPr>
        <w:t>członków KOP,</w:t>
      </w:r>
      <w:r w:rsidRPr="00540F02">
        <w:rPr>
          <w:rFonts w:asciiTheme="minorHAnsi" w:hAnsiTheme="minorHAnsi"/>
        </w:rPr>
        <w:t xml:space="preserve"> dokonujących wspólnej oce</w:t>
      </w:r>
      <w:r w:rsidR="00FB0952" w:rsidRPr="00540F02">
        <w:rPr>
          <w:rFonts w:asciiTheme="minorHAnsi" w:hAnsiTheme="minorHAnsi"/>
        </w:rPr>
        <w:t>ny projektu</w:t>
      </w:r>
      <w:r w:rsidR="00197C22" w:rsidRPr="00540F02">
        <w:rPr>
          <w:rFonts w:asciiTheme="minorHAnsi" w:hAnsiTheme="minorHAnsi"/>
        </w:rPr>
        <w:t xml:space="preserve"> zgodnie z zasadami określonymi w regulaminie prac Komisji Oceny Projektów</w:t>
      </w:r>
      <w:r w:rsidRPr="00540F02">
        <w:rPr>
          <w:rFonts w:asciiTheme="minorHAnsi" w:hAnsiTheme="minorHAnsi"/>
        </w:rPr>
        <w:t>;</w:t>
      </w:r>
    </w:p>
    <w:p w14:paraId="79D4BD8A" w14:textId="7D767A86"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poddziałanie  </w:t>
      </w:r>
      <w:r w:rsidR="00AA2577">
        <w:rPr>
          <w:rFonts w:asciiTheme="minorHAnsi" w:hAnsiTheme="minorHAnsi"/>
          <w:b/>
        </w:rPr>
        <w:t xml:space="preserve">- </w:t>
      </w:r>
      <w:r w:rsidRPr="00540F02">
        <w:rPr>
          <w:rFonts w:asciiTheme="minorHAnsi" w:hAnsiTheme="minorHAnsi"/>
        </w:rPr>
        <w:t>poddziałanie</w:t>
      </w:r>
      <w:r w:rsidR="00536D58">
        <w:rPr>
          <w:rFonts w:asciiTheme="minorHAnsi" w:hAnsiTheme="minorHAnsi"/>
        </w:rPr>
        <w:t xml:space="preserve"> 3.2.1 Badania na rynek</w:t>
      </w:r>
      <w:r w:rsidRPr="00540F02">
        <w:rPr>
          <w:rFonts w:asciiTheme="minorHAnsi" w:hAnsiTheme="minorHAnsi"/>
        </w:rPr>
        <w:t>, w ramach</w:t>
      </w:r>
      <w:r w:rsidR="00536D58">
        <w:rPr>
          <w:rFonts w:asciiTheme="minorHAnsi" w:hAnsiTheme="minorHAnsi"/>
        </w:rPr>
        <w:t xml:space="preserve"> III</w:t>
      </w:r>
      <w:r w:rsidRPr="00540F02">
        <w:rPr>
          <w:rFonts w:asciiTheme="minorHAnsi" w:hAnsiTheme="minorHAnsi"/>
        </w:rPr>
        <w:t xml:space="preserve"> osi priorytetowej</w:t>
      </w:r>
      <w:r w:rsidR="00536D58">
        <w:rPr>
          <w:rFonts w:asciiTheme="minorHAnsi" w:hAnsiTheme="minorHAnsi"/>
        </w:rPr>
        <w:t xml:space="preserve"> Wsparcie innowacji w przedsiębiorstwach </w:t>
      </w:r>
      <w:r w:rsidRPr="00540F02">
        <w:rPr>
          <w:rFonts w:asciiTheme="minorHAnsi" w:hAnsiTheme="minorHAnsi"/>
        </w:rPr>
        <w:t xml:space="preserve">Programu </w:t>
      </w:r>
      <w:r w:rsidRPr="00540F02">
        <w:rPr>
          <w:rFonts w:asciiTheme="minorHAnsi" w:eastAsia="Calibri" w:hAnsiTheme="minorHAnsi"/>
        </w:rPr>
        <w:t>Operacyjnego</w:t>
      </w:r>
      <w:r w:rsidR="00536D58">
        <w:rPr>
          <w:rFonts w:asciiTheme="minorHAnsi" w:eastAsia="Calibri" w:hAnsiTheme="minorHAnsi"/>
        </w:rPr>
        <w:t xml:space="preserve"> </w:t>
      </w:r>
      <w:r w:rsidR="00536D58" w:rsidRPr="00B92EB8">
        <w:rPr>
          <w:rFonts w:asciiTheme="minorHAnsi" w:eastAsia="Calibri" w:hAnsiTheme="minorHAnsi"/>
        </w:rPr>
        <w:t>Inteligentny Rozwój</w:t>
      </w:r>
      <w:r w:rsidRPr="00844604">
        <w:rPr>
          <w:rFonts w:asciiTheme="minorHAnsi" w:eastAsia="Calibri" w:hAnsiTheme="minorHAnsi"/>
        </w:rPr>
        <w:t xml:space="preserve"> 2014-</w:t>
      </w:r>
      <w:r w:rsidR="00412FE5" w:rsidRPr="00844604">
        <w:rPr>
          <w:rFonts w:asciiTheme="minorHAnsi" w:eastAsia="Calibri" w:hAnsiTheme="minorHAnsi"/>
        </w:rPr>
        <w:t>2020</w:t>
      </w:r>
      <w:r w:rsidRPr="00844604">
        <w:rPr>
          <w:rFonts w:asciiTheme="minorHAnsi" w:eastAsia="Calibri" w:hAnsiTheme="minorHAnsi"/>
        </w:rPr>
        <w:t>;</w:t>
      </w:r>
    </w:p>
    <w:p w14:paraId="71785C81" w14:textId="77777777" w:rsidR="00BE0EA3" w:rsidRPr="00E754FF"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eastAsia="Calibri" w:hAnsiTheme="minorHAnsi"/>
          <w:b/>
          <w:lang w:eastAsia="en-US"/>
        </w:rPr>
        <w:t>portal</w:t>
      </w:r>
      <w:r w:rsidRPr="00540F02">
        <w:rPr>
          <w:rFonts w:asciiTheme="minorHAnsi" w:eastAsia="Calibri" w:hAnsiTheme="minorHAnsi"/>
          <w:lang w:eastAsia="en-US"/>
        </w:rPr>
        <w:t xml:space="preserve"> – portal internetowy, o którym mowa w art. 2 pkt 16 ustawy wdrożeniowej, dostępny pod adresem </w:t>
      </w:r>
      <w:hyperlink r:id="rId9">
        <w:r w:rsidRPr="00540F02">
          <w:rPr>
            <w:rStyle w:val="czeinternetowe"/>
            <w:rFonts w:asciiTheme="minorHAnsi" w:eastAsia="Calibri" w:hAnsiTheme="minorHAnsi"/>
            <w:lang w:eastAsia="en-US"/>
          </w:rPr>
          <w:t>www.funduszeeuropejskie.gov.pl</w:t>
        </w:r>
      </w:hyperlink>
      <w:hyperlink>
        <w:r w:rsidRPr="00540F02">
          <w:rPr>
            <w:rFonts w:asciiTheme="minorHAnsi" w:eastAsia="Calibri" w:hAnsiTheme="minorHAnsi"/>
            <w:lang w:eastAsia="en-US"/>
          </w:rPr>
          <w:t>;</w:t>
        </w:r>
      </w:hyperlink>
    </w:p>
    <w:p w14:paraId="44B04E3F" w14:textId="775626E7" w:rsidR="00A04769" w:rsidRDefault="00A04769" w:rsidP="00540F02">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prace badawczo</w:t>
      </w:r>
      <w:r w:rsidRPr="00E754FF">
        <w:rPr>
          <w:rFonts w:asciiTheme="minorHAnsi" w:hAnsiTheme="minorHAnsi"/>
          <w:b/>
        </w:rPr>
        <w:t>-rozwojowe</w:t>
      </w:r>
      <w:r>
        <w:rPr>
          <w:rFonts w:asciiTheme="minorHAnsi" w:hAnsiTheme="minorHAnsi"/>
        </w:rPr>
        <w:t xml:space="preserve"> -</w:t>
      </w:r>
      <w:r w:rsidRPr="00A04769">
        <w:rPr>
          <w:rFonts w:ascii="Arial" w:hAnsi="Arial"/>
          <w:szCs w:val="22"/>
        </w:rPr>
        <w:t xml:space="preserve"> </w:t>
      </w:r>
      <w:r w:rsidRPr="00A04769">
        <w:rPr>
          <w:rFonts w:asciiTheme="minorHAnsi" w:hAnsiTheme="minorHAnsi"/>
        </w:rPr>
        <w:t xml:space="preserve">badania przemysłowe i eksperymentalne prace rozwojowe. </w:t>
      </w:r>
      <w:r w:rsidRPr="00A04769">
        <w:rPr>
          <w:rFonts w:asciiTheme="minorHAnsi" w:hAnsiTheme="minorHAnsi"/>
          <w:b/>
        </w:rPr>
        <w:t>„Badania przemysłowe”</w:t>
      </w:r>
      <w:r w:rsidRPr="00A04769">
        <w:rPr>
          <w:rFonts w:asciiTheme="minorHAnsi" w:hAnsiTheme="minorHAnsi"/>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A04769">
        <w:rPr>
          <w:rFonts w:asciiTheme="minorHAnsi" w:hAnsiTheme="minorHAnsi"/>
          <w:b/>
        </w:rPr>
        <w:t>„Eksperymentalne prace rozwojowe”</w:t>
      </w:r>
      <w:r w:rsidRPr="00A04769">
        <w:rPr>
          <w:rFonts w:asciiTheme="minorHAnsi" w:hAnsiTheme="minorHAnsi"/>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demonstrowanie, opracowanie projektów pilotażowych, testowanie i </w:t>
      </w:r>
      <w:r w:rsidRPr="00A04769">
        <w:rPr>
          <w:rFonts w:asciiTheme="minorHAnsi" w:hAnsiTheme="minorHAnsi"/>
        </w:rPr>
        <w:lastRenderedPageBreak/>
        <w:t xml:space="preserve">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w:t>
      </w:r>
      <w:r w:rsidRPr="00A04769">
        <w:rPr>
          <w:rFonts w:asciiTheme="minorHAnsi" w:hAnsiTheme="minorHAnsi"/>
        </w:rPr>
        <w:br/>
        <w:t>z konieczności jest produktem końcowym do wykorzystania do celów komercyjnych, a jego produkcja jest zbyt kosztowna, aby służył on jedynie do demonstrowania i walidacji. Eksperymentalne prace rozwojowe nie obejmują rutynowych i okresowych zmian wprowadzanych do istniejących produktów, linii produkcyjnych, procesów wytwórczych, usług oraz innych operacji w toku, nawet, jeśli takie zmiany mają charakter ulepszeń</w:t>
      </w:r>
      <w:r w:rsidR="00AE38C0" w:rsidRPr="00AE38C0">
        <w:rPr>
          <w:rFonts w:asciiTheme="minorHAnsi" w:hAnsiTheme="minorHAnsi"/>
          <w:vertAlign w:val="superscript"/>
        </w:rPr>
        <w:footnoteReference w:id="1"/>
      </w:r>
      <w:r w:rsidRPr="00A04769">
        <w:rPr>
          <w:rFonts w:asciiTheme="minorHAnsi" w:hAnsiTheme="minorHAnsi"/>
        </w:rPr>
        <w:t>;</w:t>
      </w:r>
    </w:p>
    <w:p w14:paraId="79630866" w14:textId="75CF9BD2" w:rsidR="00A04769" w:rsidRPr="00B92EB8" w:rsidRDefault="00A04769" w:rsidP="00A04769">
      <w:pPr>
        <w:pStyle w:val="Akapitzlist"/>
        <w:numPr>
          <w:ilvl w:val="0"/>
          <w:numId w:val="27"/>
        </w:numPr>
        <w:spacing w:after="120" w:line="276" w:lineRule="auto"/>
        <w:ind w:left="425" w:hanging="425"/>
        <w:rPr>
          <w:rFonts w:asciiTheme="minorHAnsi" w:hAnsiTheme="minorHAnsi"/>
        </w:rPr>
      </w:pPr>
      <w:r>
        <w:rPr>
          <w:rFonts w:asciiTheme="minorHAnsi" w:eastAsia="Calibri" w:hAnsiTheme="minorHAnsi"/>
          <w:b/>
          <w:lang w:eastAsia="en-US"/>
        </w:rPr>
        <w:t xml:space="preserve">prace rozwojowe </w:t>
      </w:r>
      <w:r w:rsidRPr="00A04769">
        <w:rPr>
          <w:rFonts w:asciiTheme="minorHAnsi" w:hAnsiTheme="minorHAnsi"/>
        </w:rPr>
        <w:t>– eksperymentalne prace rozw</w:t>
      </w:r>
      <w:r w:rsidR="00A34AA2">
        <w:rPr>
          <w:rFonts w:asciiTheme="minorHAnsi" w:hAnsiTheme="minorHAnsi"/>
        </w:rPr>
        <w:t xml:space="preserve">ojowe </w:t>
      </w:r>
      <w:r w:rsidRPr="00A04769">
        <w:rPr>
          <w:rFonts w:asciiTheme="minorHAnsi" w:hAnsiTheme="minorHAnsi"/>
        </w:rPr>
        <w:t>zgodnie z definicją wskazaną w pkt 1</w:t>
      </w:r>
      <w:r w:rsidR="00A34AA2">
        <w:rPr>
          <w:rFonts w:asciiTheme="minorHAnsi" w:hAnsiTheme="minorHAnsi"/>
        </w:rPr>
        <w:t>4</w:t>
      </w:r>
      <w:r w:rsidRPr="00A04769">
        <w:rPr>
          <w:rFonts w:asciiTheme="minorHAnsi" w:hAnsiTheme="minorHAnsi"/>
        </w:rPr>
        <w:t>;</w:t>
      </w:r>
    </w:p>
    <w:p w14:paraId="55F027E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eastAsia="Calibri" w:hAnsiTheme="minorHAnsi"/>
          <w:b/>
          <w:lang w:eastAsia="en-US"/>
        </w:rPr>
        <w:t>projekt</w:t>
      </w:r>
      <w:r w:rsidRPr="00540F02">
        <w:rPr>
          <w:rFonts w:asciiTheme="minorHAnsi" w:eastAsia="Calibri" w:hAnsiTheme="minorHAnsi"/>
          <w:lang w:eastAsia="en-US"/>
        </w:rPr>
        <w:t xml:space="preserve"> – przedsięwzięcie, o którym mowa w art. 2 pkt 18 ustawy wdrożeniowej;</w:t>
      </w:r>
    </w:p>
    <w:p w14:paraId="160CBDAE" w14:textId="044A2075" w:rsidR="0058438B" w:rsidRPr="00540F02" w:rsidRDefault="008F6E47" w:rsidP="007264FA">
      <w:pPr>
        <w:pStyle w:val="Akapitzlist"/>
        <w:numPr>
          <w:ilvl w:val="0"/>
          <w:numId w:val="27"/>
        </w:numPr>
        <w:spacing w:after="120" w:line="276" w:lineRule="auto"/>
        <w:rPr>
          <w:rFonts w:asciiTheme="minorHAnsi" w:eastAsia="Calibri" w:hAnsiTheme="minorHAnsi"/>
          <w:i/>
          <w:lang w:eastAsia="en-US"/>
        </w:rPr>
      </w:pPr>
      <w:r w:rsidRPr="00540F02">
        <w:rPr>
          <w:rFonts w:asciiTheme="minorHAnsi" w:eastAsia="Calibri" w:hAnsiTheme="minorHAnsi"/>
          <w:b/>
          <w:lang w:eastAsia="en-US"/>
        </w:rPr>
        <w:t>strona poddziałani</w:t>
      </w:r>
      <w:r w:rsidR="00E17125" w:rsidRPr="00540F02">
        <w:rPr>
          <w:rFonts w:asciiTheme="minorHAnsi" w:eastAsia="Calibri" w:hAnsiTheme="minorHAnsi"/>
          <w:b/>
          <w:lang w:eastAsia="en-US"/>
        </w:rPr>
        <w:t>a</w:t>
      </w:r>
      <w:r w:rsidRPr="00540F02">
        <w:rPr>
          <w:rFonts w:asciiTheme="minorHAnsi" w:eastAsia="Calibri" w:hAnsiTheme="minorHAnsi"/>
          <w:lang w:eastAsia="en-US"/>
        </w:rPr>
        <w:t xml:space="preserve"> - podstron</w:t>
      </w:r>
      <w:r w:rsidR="001C474F" w:rsidRPr="00540F02">
        <w:rPr>
          <w:rFonts w:asciiTheme="minorHAnsi" w:eastAsia="Calibri" w:hAnsiTheme="minorHAnsi"/>
          <w:lang w:eastAsia="en-US"/>
        </w:rPr>
        <w:t>ę</w:t>
      </w:r>
      <w:r w:rsidRPr="00540F02">
        <w:rPr>
          <w:rFonts w:asciiTheme="minorHAnsi" w:eastAsia="Calibri" w:hAnsiTheme="minorHAnsi"/>
          <w:lang w:eastAsia="en-US"/>
        </w:rPr>
        <w:t xml:space="preserve"> internetow</w:t>
      </w:r>
      <w:r w:rsidR="001C474F" w:rsidRPr="00540F02">
        <w:rPr>
          <w:rFonts w:asciiTheme="minorHAnsi" w:eastAsia="Calibri" w:hAnsiTheme="minorHAnsi"/>
          <w:lang w:eastAsia="en-US"/>
        </w:rPr>
        <w:t>ą</w:t>
      </w:r>
      <w:r w:rsidRPr="00540F02">
        <w:rPr>
          <w:rFonts w:asciiTheme="minorHAnsi" w:eastAsia="Calibri" w:hAnsiTheme="minorHAnsi"/>
          <w:lang w:eastAsia="en-US"/>
        </w:rPr>
        <w:t xml:space="preserve"> PARP działająca pod adresem </w:t>
      </w:r>
      <w:hyperlink r:id="rId10" w:history="1">
        <w:r w:rsidR="006145A8" w:rsidRPr="009571AD">
          <w:rPr>
            <w:rStyle w:val="Hipercze"/>
            <w:rFonts w:asciiTheme="minorHAnsi" w:eastAsia="Calibri" w:hAnsiTheme="minorHAnsi"/>
            <w:lang w:eastAsia="en-US"/>
          </w:rPr>
          <w:t>https://www.parp.gov.pl/component/grants/grants/badania-na-rynek-konkurs-ogolny-2</w:t>
        </w:r>
      </w:hyperlink>
      <w:r w:rsidR="006145A8">
        <w:rPr>
          <w:rFonts w:asciiTheme="minorHAnsi" w:eastAsia="Calibri" w:hAnsiTheme="minorHAnsi"/>
          <w:lang w:eastAsia="en-US"/>
        </w:rPr>
        <w:t xml:space="preserve"> </w:t>
      </w:r>
      <w:r w:rsidRPr="00540F02">
        <w:rPr>
          <w:rFonts w:asciiTheme="minorHAnsi" w:eastAsia="Calibri" w:hAnsiTheme="minorHAnsi"/>
          <w:lang w:eastAsia="en-US"/>
        </w:rPr>
        <w:t>zawierając</w:t>
      </w:r>
      <w:r w:rsidR="00E7685D">
        <w:rPr>
          <w:rFonts w:asciiTheme="minorHAnsi" w:eastAsia="Calibri" w:hAnsiTheme="minorHAnsi"/>
          <w:lang w:eastAsia="en-US"/>
        </w:rPr>
        <w:t>ą</w:t>
      </w:r>
      <w:r w:rsidRPr="00540F02">
        <w:rPr>
          <w:rFonts w:asciiTheme="minorHAnsi" w:eastAsia="Calibri" w:hAnsiTheme="minorHAnsi"/>
          <w:lang w:eastAsia="en-US"/>
        </w:rPr>
        <w:t xml:space="preserve"> informacje pomocnicze w zakresie </w:t>
      </w:r>
      <w:r w:rsidR="00227DD7">
        <w:rPr>
          <w:rFonts w:asciiTheme="minorHAnsi" w:eastAsia="Calibri" w:hAnsiTheme="minorHAnsi"/>
          <w:lang w:eastAsia="en-US"/>
        </w:rPr>
        <w:t>konkursu</w:t>
      </w:r>
      <w:r w:rsidR="00F456B3" w:rsidRPr="00540F02">
        <w:rPr>
          <w:rFonts w:asciiTheme="minorHAnsi" w:eastAsia="Calibri" w:hAnsiTheme="minorHAnsi"/>
          <w:lang w:eastAsia="en-US"/>
        </w:rPr>
        <w:t>;</w:t>
      </w:r>
    </w:p>
    <w:p w14:paraId="0918C025" w14:textId="426F271C" w:rsidR="00697FC8"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 xml:space="preserve">wniosek o dofinansowanie </w:t>
      </w:r>
      <w:r w:rsidRPr="00540F02">
        <w:rPr>
          <w:rFonts w:asciiTheme="minorHAnsi" w:eastAsia="Calibri" w:hAnsiTheme="minorHAnsi"/>
          <w:lang w:eastAsia="en-US"/>
        </w:rPr>
        <w:t xml:space="preserve">– dokument, w którym zawarte są informacje o wnioskodawcy oraz opis projektu lub przedstawione w innej formie </w:t>
      </w:r>
      <w:r w:rsidR="00BD09C5">
        <w:rPr>
          <w:rFonts w:asciiTheme="minorHAnsi" w:eastAsia="Calibri" w:hAnsiTheme="minorHAnsi"/>
          <w:lang w:eastAsia="en-US"/>
        </w:rPr>
        <w:t xml:space="preserve"> </w:t>
      </w:r>
      <w:r w:rsidRPr="00540F02">
        <w:rPr>
          <w:rFonts w:asciiTheme="minorHAnsi" w:eastAsia="Calibri" w:hAnsiTheme="minorHAnsi"/>
          <w:lang w:eastAsia="en-US"/>
        </w:rPr>
        <w:t>informacje na temat projektu i wnioskodawcy</w:t>
      </w:r>
      <w:r w:rsidR="00BD09C5">
        <w:rPr>
          <w:rFonts w:asciiTheme="minorHAnsi" w:eastAsia="Calibri" w:hAnsiTheme="minorHAnsi"/>
          <w:lang w:eastAsia="en-US"/>
        </w:rPr>
        <w:t xml:space="preserve">; </w:t>
      </w:r>
      <w:r w:rsidRPr="00540F02">
        <w:rPr>
          <w:rFonts w:asciiTheme="minorHAnsi" w:eastAsia="Calibri" w:hAnsiTheme="minorHAnsi"/>
          <w:lang w:eastAsia="en-US"/>
        </w:rPr>
        <w:t>wzór wniosku o dofinansowanie stanowi załącznik nr 2 do regulaminu;</w:t>
      </w:r>
    </w:p>
    <w:p w14:paraId="03385073" w14:textId="158FF2A2" w:rsidR="00BE0EA3"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wnioskodawca</w:t>
      </w:r>
      <w:bookmarkStart w:id="2" w:name="_Toc184791332"/>
      <w:bookmarkStart w:id="3" w:name="_Toc184790623"/>
      <w:r w:rsidRPr="00540F02">
        <w:rPr>
          <w:rFonts w:asciiTheme="minorHAnsi" w:eastAsia="Calibri" w:hAnsiTheme="minorHAnsi"/>
          <w:lang w:eastAsia="en-US"/>
        </w:rPr>
        <w:t xml:space="preserve"> – podmiot,  o którym mowa w art. 2 pkt 28 ustawy wdrożeniowej.</w:t>
      </w:r>
    </w:p>
    <w:p w14:paraId="2ABB58EC" w14:textId="04BC6DA9" w:rsidR="00BE0EA3" w:rsidRPr="00540F02" w:rsidRDefault="00CE30AF" w:rsidP="00540F02">
      <w:pPr>
        <w:pStyle w:val="Nagwek1"/>
        <w:spacing w:before="240" w:after="240" w:line="276" w:lineRule="auto"/>
        <w:rPr>
          <w:rFonts w:asciiTheme="minorHAnsi" w:hAnsiTheme="minorHAnsi"/>
          <w:b w:val="0"/>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540F02">
        <w:rPr>
          <w:rFonts w:asciiTheme="minorHAnsi" w:hAnsiTheme="minorHAnsi" w:cs="Times New Roman"/>
        </w:rPr>
        <w:t>§ 3</w:t>
      </w:r>
      <w:r w:rsidR="008C63F5" w:rsidRPr="00540F02">
        <w:rPr>
          <w:rFonts w:asciiTheme="minorHAnsi" w:hAnsiTheme="minorHAnsi" w:cs="Times New Roman"/>
        </w:rPr>
        <w:t xml:space="preserve">. </w:t>
      </w:r>
      <w:r w:rsidRPr="00540F02">
        <w:rPr>
          <w:rFonts w:asciiTheme="minorHAnsi" w:hAnsiTheme="minorHAnsi" w:cs="Times New Roman"/>
        </w:rPr>
        <w:t>Postanowienia ogólne</w:t>
      </w:r>
    </w:p>
    <w:p w14:paraId="704F230F" w14:textId="2DD1ABEE"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 xml:space="preserve">Celem konkursu jest wybór </w:t>
      </w:r>
      <w:r w:rsidR="008040AE" w:rsidRPr="00540F02">
        <w:rPr>
          <w:rFonts w:asciiTheme="minorHAnsi" w:hAnsiTheme="minorHAnsi"/>
        </w:rPr>
        <w:t xml:space="preserve">do dofinansowania </w:t>
      </w:r>
      <w:r w:rsidRPr="00540F02">
        <w:rPr>
          <w:rFonts w:asciiTheme="minorHAnsi" w:hAnsiTheme="minorHAnsi"/>
        </w:rPr>
        <w:t>projektów, które w największym stopniu przyczynią się do osiągnięcia celów</w:t>
      </w:r>
      <w:r w:rsidR="001438C6">
        <w:rPr>
          <w:rFonts w:asciiTheme="minorHAnsi" w:hAnsiTheme="minorHAnsi"/>
        </w:rPr>
        <w:t xml:space="preserve"> </w:t>
      </w:r>
      <w:r w:rsidRPr="00540F02">
        <w:rPr>
          <w:rFonts w:asciiTheme="minorHAnsi" w:hAnsiTheme="minorHAnsi"/>
        </w:rPr>
        <w:t>POIR</w:t>
      </w:r>
      <w:r w:rsidR="001438C6">
        <w:rPr>
          <w:rFonts w:asciiTheme="minorHAnsi" w:hAnsiTheme="minorHAnsi"/>
        </w:rPr>
        <w:t xml:space="preserve"> </w:t>
      </w:r>
      <w:r w:rsidRPr="00540F02">
        <w:rPr>
          <w:rFonts w:asciiTheme="minorHAnsi" w:hAnsiTheme="minorHAnsi"/>
        </w:rPr>
        <w:t xml:space="preserve">oraz celów </w:t>
      </w:r>
      <w:r w:rsidR="00DD31A4">
        <w:rPr>
          <w:rFonts w:asciiTheme="minorHAnsi" w:hAnsiTheme="minorHAnsi"/>
        </w:rPr>
        <w:t>poddziałania</w:t>
      </w:r>
      <w:r w:rsidRPr="00540F02">
        <w:rPr>
          <w:rFonts w:asciiTheme="minorHAnsi" w:hAnsiTheme="minorHAnsi"/>
        </w:rPr>
        <w:t xml:space="preserve"> określonych w SZOOP. Do celów tych należy w szczególności</w:t>
      </w:r>
      <w:r w:rsidR="00075403">
        <w:rPr>
          <w:rFonts w:asciiTheme="minorHAnsi" w:hAnsiTheme="minorHAnsi"/>
        </w:rPr>
        <w:t xml:space="preserve"> </w:t>
      </w:r>
      <w:r w:rsidR="001438C6">
        <w:rPr>
          <w:rFonts w:asciiTheme="minorHAnsi" w:hAnsiTheme="minorHAnsi"/>
        </w:rPr>
        <w:t>wzmocnienie konkurencyjności i innowacyjności przedsiębiorstw z sektora MSP poprzez wdrażanie wyników prac badawczo-rozwojowych.</w:t>
      </w:r>
      <w:r w:rsidR="00075403" w:rsidRPr="00540F02">
        <w:rPr>
          <w:rFonts w:asciiTheme="minorHAnsi" w:hAnsiTheme="minorHAnsi"/>
        </w:rPr>
        <w:t xml:space="preserve"> </w:t>
      </w:r>
    </w:p>
    <w:p w14:paraId="2700E1AC" w14:textId="77777777"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Wybór projektów do dofinansowania następuje w trybie konkursowym, o  którym mowa w art. 38 ust. 1 pkt 1 ustawy wdrożeniowej.</w:t>
      </w:r>
    </w:p>
    <w:p w14:paraId="3B9F4BB2" w14:textId="2D69A579" w:rsidR="00F07040" w:rsidRPr="00540F02" w:rsidRDefault="00D25CA4"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Konkurs nie jest podzielony na rundy. </w:t>
      </w:r>
      <w:r w:rsidR="00CA4E52" w:rsidRPr="00540F02">
        <w:rPr>
          <w:rFonts w:asciiTheme="minorHAnsi" w:hAnsiTheme="minorHAnsi"/>
        </w:rPr>
        <w:t xml:space="preserve">Wnioski o dofinansowanie mogą być składane w </w:t>
      </w:r>
      <w:r w:rsidRPr="00540F02">
        <w:rPr>
          <w:rFonts w:asciiTheme="minorHAnsi" w:hAnsiTheme="minorHAnsi"/>
        </w:rPr>
        <w:t>terminie</w:t>
      </w:r>
      <w:r w:rsidR="00CA4E52" w:rsidRPr="00540F02">
        <w:rPr>
          <w:rFonts w:asciiTheme="minorHAnsi" w:hAnsiTheme="minorHAnsi"/>
        </w:rPr>
        <w:t xml:space="preserve"> od </w:t>
      </w:r>
      <w:r w:rsidR="001438C6">
        <w:rPr>
          <w:rFonts w:asciiTheme="minorHAnsi" w:hAnsiTheme="minorHAnsi"/>
        </w:rPr>
        <w:t xml:space="preserve">1 października </w:t>
      </w:r>
      <w:r w:rsidR="00CA4E52" w:rsidRPr="00540F02">
        <w:rPr>
          <w:rFonts w:asciiTheme="minorHAnsi" w:hAnsiTheme="minorHAnsi"/>
        </w:rPr>
        <w:t>do</w:t>
      </w:r>
      <w:r w:rsidR="001438C6">
        <w:rPr>
          <w:rFonts w:asciiTheme="minorHAnsi" w:hAnsiTheme="minorHAnsi"/>
        </w:rPr>
        <w:t xml:space="preserve"> 31 października</w:t>
      </w:r>
      <w:r w:rsidR="00B1094B">
        <w:rPr>
          <w:rFonts w:asciiTheme="minorHAnsi" w:hAnsiTheme="minorHAnsi"/>
        </w:rPr>
        <w:t xml:space="preserve"> </w:t>
      </w:r>
      <w:r w:rsidR="00CA4E52" w:rsidRPr="00540F02">
        <w:rPr>
          <w:rFonts w:asciiTheme="minorHAnsi" w:hAnsiTheme="minorHAnsi"/>
        </w:rPr>
        <w:t>20</w:t>
      </w:r>
      <w:r w:rsidR="001438C6">
        <w:rPr>
          <w:rFonts w:asciiTheme="minorHAnsi" w:hAnsiTheme="minorHAnsi"/>
        </w:rPr>
        <w:t>19</w:t>
      </w:r>
      <w:r w:rsidR="00CA4E52" w:rsidRPr="00540F02">
        <w:rPr>
          <w:rFonts w:asciiTheme="minorHAnsi" w:hAnsiTheme="minorHAnsi"/>
        </w:rPr>
        <w:t xml:space="preserve"> r. (w ostatnim dniu naboru do godz. 16:00:00).</w:t>
      </w:r>
      <w:r w:rsidR="00DD31A4">
        <w:rPr>
          <w:rFonts w:asciiTheme="minorHAnsi" w:hAnsiTheme="minorHAnsi"/>
        </w:rPr>
        <w:t>/</w:t>
      </w:r>
      <w:r w:rsidR="00CA4E52" w:rsidRPr="00540F02">
        <w:rPr>
          <w:rFonts w:asciiTheme="minorHAnsi" w:hAnsiTheme="minorHAnsi"/>
        </w:rPr>
        <w:t xml:space="preserve"> </w:t>
      </w:r>
    </w:p>
    <w:p w14:paraId="0E87ED53" w14:textId="0863828C" w:rsidR="00413BA3" w:rsidRPr="00540F02" w:rsidRDefault="00FD099E" w:rsidP="00540F02">
      <w:pPr>
        <w:tabs>
          <w:tab w:val="left" w:pos="360"/>
          <w:tab w:val="left" w:pos="426"/>
        </w:tabs>
        <w:spacing w:after="120" w:line="276" w:lineRule="auto"/>
        <w:ind w:left="425"/>
        <w:rPr>
          <w:rFonts w:asciiTheme="minorHAnsi" w:hAnsiTheme="minorHAnsi"/>
        </w:rPr>
      </w:pPr>
      <w:r w:rsidRPr="00540F02">
        <w:rPr>
          <w:rFonts w:asciiTheme="minorHAnsi" w:hAnsiTheme="minorHAnsi"/>
        </w:rPr>
        <w:t xml:space="preserve">Termin naboru </w:t>
      </w:r>
      <w:r w:rsidR="000062E4">
        <w:rPr>
          <w:rFonts w:asciiTheme="minorHAnsi" w:hAnsiTheme="minorHAnsi"/>
        </w:rPr>
        <w:t xml:space="preserve">wniosków o dofinansowanie </w:t>
      </w:r>
      <w:r w:rsidRPr="00540F02">
        <w:rPr>
          <w:rFonts w:asciiTheme="minorHAnsi" w:hAnsiTheme="minorHAnsi"/>
        </w:rPr>
        <w:t>nie ulegnie skróceniu.</w:t>
      </w:r>
    </w:p>
    <w:p w14:paraId="0CE319A5" w14:textId="4FA8E8D5" w:rsidR="00BE0EA3" w:rsidRPr="00540F02" w:rsidRDefault="0097436D" w:rsidP="0097436D">
      <w:pPr>
        <w:numPr>
          <w:ilvl w:val="0"/>
          <w:numId w:val="1"/>
        </w:numPr>
        <w:tabs>
          <w:tab w:val="left" w:pos="426"/>
        </w:tabs>
        <w:spacing w:after="120" w:line="276" w:lineRule="auto"/>
        <w:rPr>
          <w:rFonts w:asciiTheme="minorHAnsi" w:hAnsiTheme="minorHAnsi"/>
        </w:rPr>
      </w:pPr>
      <w:r w:rsidRPr="0097436D">
        <w:rPr>
          <w:rFonts w:asciiTheme="minorHAnsi" w:hAnsiTheme="minorHAnsi"/>
        </w:rPr>
        <w:t xml:space="preserve">Kwota środków przeznaczonych na dofinansowanie projektów w konkursie wynosi </w:t>
      </w:r>
      <w:r w:rsidR="006145A8" w:rsidRPr="006145A8">
        <w:rPr>
          <w:rFonts w:asciiTheme="minorHAnsi" w:hAnsiTheme="minorHAnsi"/>
        </w:rPr>
        <w:t>20</w:t>
      </w:r>
      <w:r w:rsidR="00E31823" w:rsidRPr="006145A8">
        <w:rPr>
          <w:rFonts w:asciiTheme="minorHAnsi" w:hAnsiTheme="minorHAnsi"/>
        </w:rPr>
        <w:t>0 000 000,00</w:t>
      </w:r>
      <w:r>
        <w:rPr>
          <w:rFonts w:asciiTheme="minorHAnsi" w:hAnsiTheme="minorHAnsi"/>
        </w:rPr>
        <w:t xml:space="preserve"> zł </w:t>
      </w:r>
      <w:r w:rsidRPr="0097436D">
        <w:rPr>
          <w:rFonts w:asciiTheme="minorHAnsi" w:hAnsiTheme="minorHAnsi"/>
        </w:rPr>
        <w:t xml:space="preserve">(słownie: </w:t>
      </w:r>
      <w:r w:rsidR="006145A8">
        <w:rPr>
          <w:rFonts w:asciiTheme="minorHAnsi" w:hAnsiTheme="minorHAnsi"/>
        </w:rPr>
        <w:t>dwieście</w:t>
      </w:r>
      <w:r w:rsidR="00E31823">
        <w:rPr>
          <w:rFonts w:asciiTheme="minorHAnsi" w:hAnsiTheme="minorHAnsi"/>
        </w:rPr>
        <w:t xml:space="preserve"> milionów</w:t>
      </w:r>
      <w:r w:rsidRPr="0097436D">
        <w:rPr>
          <w:rFonts w:asciiTheme="minorHAnsi" w:hAnsiTheme="minorHAnsi"/>
        </w:rPr>
        <w:t xml:space="preserve"> złotych).</w:t>
      </w:r>
    </w:p>
    <w:p w14:paraId="2A4FA197" w14:textId="5635CAEF" w:rsidR="00DC376E" w:rsidRPr="00540F02" w:rsidRDefault="00DC376E" w:rsidP="00540F02">
      <w:pPr>
        <w:tabs>
          <w:tab w:val="left" w:pos="360"/>
          <w:tab w:val="left" w:pos="426"/>
        </w:tabs>
        <w:spacing w:after="120" w:line="276" w:lineRule="auto"/>
        <w:ind w:left="357"/>
        <w:rPr>
          <w:rFonts w:asciiTheme="minorHAnsi" w:hAnsiTheme="minorHAnsi"/>
        </w:rPr>
      </w:pPr>
      <w:r w:rsidRPr="00540F02">
        <w:rPr>
          <w:rFonts w:asciiTheme="minorHAnsi" w:hAnsiTheme="minorHAnsi"/>
        </w:rPr>
        <w:lastRenderedPageBreak/>
        <w:t>Kwota środków przeznaczonych na dofinansowanie projektów:</w:t>
      </w:r>
    </w:p>
    <w:p w14:paraId="3BBB97EE" w14:textId="1DF920B4"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t>zlokalizowanych w województwie mazowieckim wynosi</w:t>
      </w:r>
      <w:r w:rsidR="002256D7">
        <w:rPr>
          <w:rFonts w:asciiTheme="minorHAnsi" w:hAnsiTheme="minorHAnsi"/>
        </w:rPr>
        <w:t xml:space="preserve"> </w:t>
      </w:r>
      <w:r w:rsidR="002256D7" w:rsidRPr="006145A8">
        <w:rPr>
          <w:rFonts w:asciiTheme="minorHAnsi" w:hAnsiTheme="minorHAnsi"/>
        </w:rPr>
        <w:t>1</w:t>
      </w:r>
      <w:r w:rsidR="006145A8" w:rsidRPr="006145A8">
        <w:rPr>
          <w:rFonts w:asciiTheme="minorHAnsi" w:hAnsiTheme="minorHAnsi"/>
        </w:rPr>
        <w:t>8</w:t>
      </w:r>
      <w:r w:rsidR="002256D7" w:rsidRPr="006145A8">
        <w:rPr>
          <w:rFonts w:asciiTheme="minorHAnsi" w:hAnsiTheme="minorHAnsi"/>
        </w:rPr>
        <w:t> 000 000,00</w:t>
      </w:r>
      <w:r w:rsidR="009717C4" w:rsidRPr="006145A8">
        <w:rPr>
          <w:rFonts w:asciiTheme="minorHAnsi" w:hAnsiTheme="minorHAnsi"/>
        </w:rPr>
        <w:t xml:space="preserve"> zł</w:t>
      </w:r>
      <w:r w:rsidRPr="00540F02">
        <w:rPr>
          <w:rFonts w:asciiTheme="minorHAnsi" w:hAnsiTheme="minorHAnsi"/>
        </w:rPr>
        <w:t xml:space="preserve"> (słownie: </w:t>
      </w:r>
      <w:r w:rsidR="006145A8">
        <w:rPr>
          <w:rFonts w:asciiTheme="minorHAnsi" w:hAnsiTheme="minorHAnsi"/>
        </w:rPr>
        <w:t>osiemnaście</w:t>
      </w:r>
      <w:r w:rsidR="002256D7">
        <w:rPr>
          <w:rFonts w:asciiTheme="minorHAnsi" w:hAnsiTheme="minorHAnsi"/>
        </w:rPr>
        <w:t xml:space="preserve"> milionów</w:t>
      </w:r>
      <w:r w:rsidR="003C3A21">
        <w:rPr>
          <w:rFonts w:asciiTheme="minorHAnsi" w:hAnsiTheme="minorHAnsi"/>
        </w:rPr>
        <w:t xml:space="preserve"> </w:t>
      </w:r>
      <w:r w:rsidRPr="00540F02">
        <w:rPr>
          <w:rFonts w:asciiTheme="minorHAnsi" w:hAnsiTheme="minorHAnsi"/>
        </w:rPr>
        <w:t>złotych);</w:t>
      </w:r>
    </w:p>
    <w:p w14:paraId="0FFB9185" w14:textId="79684D63" w:rsidR="00DC376E" w:rsidRPr="00540F02" w:rsidRDefault="00DC376E" w:rsidP="00540F02">
      <w:pPr>
        <w:pStyle w:val="Akapitzlist"/>
        <w:numPr>
          <w:ilvl w:val="0"/>
          <w:numId w:val="48"/>
        </w:numPr>
        <w:tabs>
          <w:tab w:val="left" w:pos="360"/>
          <w:tab w:val="left" w:pos="426"/>
        </w:tabs>
        <w:spacing w:after="120" w:line="276" w:lineRule="auto"/>
        <w:ind w:left="785"/>
        <w:rPr>
          <w:rFonts w:asciiTheme="minorHAnsi" w:hAnsiTheme="minorHAnsi"/>
        </w:rPr>
      </w:pPr>
      <w:r w:rsidRPr="00540F02">
        <w:rPr>
          <w:rFonts w:asciiTheme="minorHAnsi" w:hAnsiTheme="minorHAnsi"/>
        </w:rPr>
        <w:t xml:space="preserve">zlokalizowanych w województwach innych niż mazowieckie wynosi </w:t>
      </w:r>
      <w:r w:rsidR="006145A8" w:rsidRPr="006145A8">
        <w:rPr>
          <w:rFonts w:asciiTheme="minorHAnsi" w:hAnsiTheme="minorHAnsi"/>
        </w:rPr>
        <w:t>182</w:t>
      </w:r>
      <w:r w:rsidR="002256D7" w:rsidRPr="006145A8">
        <w:rPr>
          <w:rFonts w:asciiTheme="minorHAnsi" w:hAnsiTheme="minorHAnsi"/>
        </w:rPr>
        <w:t> 000 000,00</w:t>
      </w:r>
      <w:r w:rsidR="009717C4">
        <w:rPr>
          <w:rFonts w:asciiTheme="minorHAnsi" w:hAnsiTheme="minorHAnsi"/>
        </w:rPr>
        <w:t xml:space="preserve"> zł </w:t>
      </w:r>
      <w:r w:rsidRPr="00540F02">
        <w:rPr>
          <w:rFonts w:asciiTheme="minorHAnsi" w:hAnsiTheme="minorHAnsi"/>
        </w:rPr>
        <w:t xml:space="preserve">(słownie: </w:t>
      </w:r>
      <w:r w:rsidR="006145A8">
        <w:rPr>
          <w:rFonts w:asciiTheme="minorHAnsi" w:hAnsiTheme="minorHAnsi"/>
        </w:rPr>
        <w:t>sto osiemdziesiąt dwa</w:t>
      </w:r>
      <w:r w:rsidR="002256D7">
        <w:rPr>
          <w:rFonts w:asciiTheme="minorHAnsi" w:hAnsiTheme="minorHAnsi"/>
        </w:rPr>
        <w:t xml:space="preserve"> </w:t>
      </w:r>
      <w:r w:rsidR="006145A8">
        <w:rPr>
          <w:rFonts w:asciiTheme="minorHAnsi" w:hAnsiTheme="minorHAnsi"/>
        </w:rPr>
        <w:t>miliony</w:t>
      </w:r>
      <w:r w:rsidR="003C3A21">
        <w:rPr>
          <w:rFonts w:asciiTheme="minorHAnsi" w:hAnsiTheme="minorHAnsi"/>
        </w:rPr>
        <w:t xml:space="preserve"> </w:t>
      </w:r>
      <w:r w:rsidRPr="00540F02">
        <w:rPr>
          <w:rFonts w:asciiTheme="minorHAnsi" w:hAnsiTheme="minorHAnsi"/>
        </w:rPr>
        <w:t>złotych)</w:t>
      </w:r>
      <w:r w:rsidR="00322869" w:rsidRPr="00540F02">
        <w:rPr>
          <w:rFonts w:asciiTheme="minorHAnsi" w:hAnsiTheme="minorHAnsi"/>
        </w:rPr>
        <w:t>.</w:t>
      </w:r>
    </w:p>
    <w:p w14:paraId="7B31A317" w14:textId="29746B75" w:rsidR="009717C4" w:rsidRPr="0097436D" w:rsidRDefault="00FA6E26" w:rsidP="0097436D">
      <w:pPr>
        <w:pStyle w:val="Akapitzlist"/>
        <w:numPr>
          <w:ilvl w:val="0"/>
          <w:numId w:val="1"/>
        </w:numPr>
        <w:rPr>
          <w:rFonts w:asciiTheme="minorHAnsi" w:hAnsiTheme="minorHAnsi"/>
        </w:rPr>
      </w:pPr>
      <w:r w:rsidRPr="00540F02">
        <w:rPr>
          <w:rFonts w:asciiTheme="minorHAnsi" w:hAnsiTheme="minorHAnsi"/>
        </w:rPr>
        <w:t xml:space="preserve">Kwota </w:t>
      </w:r>
      <w:r w:rsidR="003D5840" w:rsidRPr="00540F02">
        <w:rPr>
          <w:rFonts w:asciiTheme="minorHAnsi" w:hAnsiTheme="minorHAnsi"/>
        </w:rPr>
        <w:t xml:space="preserve">środków </w:t>
      </w:r>
      <w:r w:rsidRPr="00540F02">
        <w:rPr>
          <w:rFonts w:asciiTheme="minorHAnsi" w:hAnsiTheme="minorHAnsi"/>
        </w:rPr>
        <w:t>przeznaczona na dofinansowanie może ulec zwiększeniu</w:t>
      </w:r>
      <w:r w:rsidR="00E47547" w:rsidRPr="00540F02">
        <w:rPr>
          <w:rFonts w:asciiTheme="minorHAnsi" w:hAnsiTheme="minorHAnsi"/>
        </w:rPr>
        <w:t>,</w:t>
      </w:r>
      <w:r w:rsidRPr="00540F02">
        <w:rPr>
          <w:rFonts w:asciiTheme="minorHAnsi" w:hAnsiTheme="minorHAnsi"/>
        </w:rPr>
        <w:t xml:space="preserve"> o czym PARP poinformuje </w:t>
      </w:r>
      <w:r w:rsidR="00772A10" w:rsidRPr="00540F02">
        <w:rPr>
          <w:rFonts w:asciiTheme="minorHAnsi" w:hAnsiTheme="minorHAnsi"/>
        </w:rPr>
        <w:t xml:space="preserve">zgodnie z </w:t>
      </w:r>
      <w:r w:rsidR="0023248B" w:rsidRPr="00540F02">
        <w:rPr>
          <w:rFonts w:asciiTheme="minorHAnsi" w:hAnsiTheme="minorHAnsi"/>
        </w:rPr>
        <w:t>§ 15 ust. 2.</w:t>
      </w:r>
      <w:r w:rsidRPr="00540F02">
        <w:rPr>
          <w:rFonts w:asciiTheme="minorHAnsi" w:hAnsiTheme="minorHAnsi"/>
        </w:rPr>
        <w:t xml:space="preserve"> </w:t>
      </w:r>
    </w:p>
    <w:p w14:paraId="0D01317D" w14:textId="6483053B"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4</w:t>
      </w:r>
      <w:r w:rsidR="002618E0" w:rsidRPr="00540F02">
        <w:rPr>
          <w:rFonts w:asciiTheme="minorHAnsi" w:hAnsiTheme="minorHAnsi" w:cs="Times New Roman"/>
        </w:rPr>
        <w:t xml:space="preserve">. </w:t>
      </w:r>
      <w:r w:rsidRPr="00540F02">
        <w:rPr>
          <w:rFonts w:asciiTheme="minorHAnsi" w:hAnsiTheme="minorHAnsi" w:cs="Times New Roman"/>
        </w:rPr>
        <w:t>Warunki uczestnictwa w konkursie</w:t>
      </w:r>
    </w:p>
    <w:p w14:paraId="35DEF282" w14:textId="6D953DC8" w:rsidR="00BE0EA3" w:rsidRPr="006145A8" w:rsidRDefault="00CE30AF" w:rsidP="00AA2577">
      <w:pPr>
        <w:pStyle w:val="Akapitzlist"/>
        <w:numPr>
          <w:ilvl w:val="0"/>
          <w:numId w:val="2"/>
        </w:numPr>
        <w:spacing w:line="276" w:lineRule="auto"/>
        <w:rPr>
          <w:rFonts w:asciiTheme="minorHAnsi" w:hAnsiTheme="minorHAnsi"/>
        </w:rPr>
      </w:pPr>
      <w:r w:rsidRPr="006145A8">
        <w:rPr>
          <w:rFonts w:asciiTheme="minorHAnsi" w:hAnsiTheme="minorHAnsi"/>
        </w:rPr>
        <w:t xml:space="preserve">Dofinansowanie  </w:t>
      </w:r>
      <w:r w:rsidR="002A2FE6" w:rsidRPr="006145A8">
        <w:rPr>
          <w:rFonts w:asciiTheme="minorHAnsi" w:hAnsiTheme="minorHAnsi"/>
        </w:rPr>
        <w:t>mogą otrzymać</w:t>
      </w:r>
      <w:r w:rsidRPr="006145A8">
        <w:rPr>
          <w:rFonts w:asciiTheme="minorHAnsi" w:hAnsiTheme="minorHAnsi"/>
        </w:rPr>
        <w:t xml:space="preserve"> </w:t>
      </w:r>
      <w:r w:rsidR="003B2D7C" w:rsidRPr="006145A8">
        <w:rPr>
          <w:rFonts w:asciiTheme="minorHAnsi" w:hAnsiTheme="minorHAnsi"/>
        </w:rPr>
        <w:t xml:space="preserve"> </w:t>
      </w:r>
      <w:r w:rsidRPr="006145A8">
        <w:rPr>
          <w:rFonts w:asciiTheme="minorHAnsi" w:hAnsiTheme="minorHAnsi"/>
        </w:rPr>
        <w:t>projekty dotyczące</w:t>
      </w:r>
      <w:r w:rsidR="003C3A21" w:rsidRPr="006145A8">
        <w:rPr>
          <w:rFonts w:asciiTheme="minorHAnsi" w:hAnsiTheme="minorHAnsi"/>
        </w:rPr>
        <w:t xml:space="preserve"> </w:t>
      </w:r>
      <w:r w:rsidR="006145A8" w:rsidRPr="006145A8">
        <w:rPr>
          <w:rFonts w:asciiTheme="minorHAnsi" w:hAnsiTheme="minorHAnsi"/>
        </w:rPr>
        <w:t>wprowadzenia na rynek nowych lub znacząco ulepszonych produktów (wyrobów lub usług) lub wdrożenia w przedsiębiorstwie innowacyjnego procesu technologicznego, które są wynikiem przeprowadzonych przez wnioskodawcę samodzielnie lub na jego zlecenie prac badawczo-rozwojowych lub zakupionych wyników prac badawczo-rozwojowych. Dofinansowanie w konkursie jest przeznaczone wyłącznie dla projektów realizowanych w lokalizacjach wskazanych w załączniku nr 11 do Regulaminu, to jest na terenie miast średnich wraz z okolicznymi gminami wyszczególnionych w przyjętym przez Ministerstwo Rozwoju Pakiecie dla miast średnich. W przypadku, gdy z uwagi na okoliczności zewnętrzne, niedające się przewidzieć na etapie wnioskowania o dofinansowanie, realizacja projektu w pierwotnie wskazanej lokalizacji nie będzie możliwa lub nie będzie zasadna z punktu ekonomicznego lub efektu społecznego, po rozstrzygnięciu konkursu możliwe jest dokonanie zmiany lokalizacji projektu poza obszar wskazany w ww. załączniku, po uzyskaniu zgody IP.</w:t>
      </w:r>
    </w:p>
    <w:p w14:paraId="32D87E76" w14:textId="4716F960" w:rsidR="007D7E4C" w:rsidRPr="007D7E4C" w:rsidRDefault="00CE30AF" w:rsidP="007D7E4C">
      <w:pPr>
        <w:pStyle w:val="Akapitzlist"/>
        <w:numPr>
          <w:ilvl w:val="0"/>
          <w:numId w:val="2"/>
        </w:numPr>
        <w:spacing w:after="120" w:line="276" w:lineRule="auto"/>
        <w:rPr>
          <w:rFonts w:asciiTheme="minorHAnsi" w:hAnsiTheme="minorHAnsi"/>
        </w:rPr>
      </w:pPr>
      <w:r w:rsidRPr="00540F02">
        <w:rPr>
          <w:rFonts w:asciiTheme="minorHAnsi" w:hAnsiTheme="minorHAnsi"/>
        </w:rPr>
        <w:t xml:space="preserve">O dofinansowanie w ramach </w:t>
      </w:r>
      <w:r w:rsidR="00F5129E">
        <w:rPr>
          <w:rFonts w:asciiTheme="minorHAnsi" w:hAnsiTheme="minorHAnsi"/>
        </w:rPr>
        <w:t>poddziałania</w:t>
      </w:r>
      <w:r w:rsidRPr="00540F02">
        <w:rPr>
          <w:rFonts w:asciiTheme="minorHAnsi" w:hAnsiTheme="minorHAnsi"/>
        </w:rPr>
        <w:t xml:space="preserve"> mogą ubiegać się</w:t>
      </w:r>
      <w:r w:rsidR="007D7E4C">
        <w:rPr>
          <w:rFonts w:asciiTheme="minorHAnsi" w:hAnsiTheme="minorHAnsi"/>
        </w:rPr>
        <w:t xml:space="preserve"> </w:t>
      </w:r>
      <w:r w:rsidRPr="00540F02">
        <w:rPr>
          <w:rFonts w:asciiTheme="minorHAnsi" w:hAnsiTheme="minorHAnsi"/>
        </w:rPr>
        <w:t xml:space="preserve"> </w:t>
      </w:r>
      <w:r w:rsidR="007D7E4C" w:rsidRPr="007D7E4C">
        <w:rPr>
          <w:rFonts w:asciiTheme="minorHAnsi" w:hAnsiTheme="minorHAnsi"/>
        </w:rPr>
        <w:t>wyłącznie mikro-, mali lub średni przedsiębiorcy prowadzący działalność gospodarczą na terytorium Rzeczypospolitej Polskiej potwierdzoną wpisem do odpowiedniego rejestru, którzy:</w:t>
      </w:r>
    </w:p>
    <w:p w14:paraId="367832FC" w14:textId="7AE7421C"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zamknęli jeden rok obrotowy trwający przynajmniej 12 miesięcy oraz</w:t>
      </w:r>
    </w:p>
    <w:p w14:paraId="3C48B747" w14:textId="3B36F999" w:rsidR="007D7E4C" w:rsidRPr="007D7E4C" w:rsidRDefault="007D7E4C" w:rsidP="00E754FF">
      <w:pPr>
        <w:pStyle w:val="Akapitzlist"/>
        <w:numPr>
          <w:ilvl w:val="1"/>
          <w:numId w:val="9"/>
        </w:numPr>
        <w:spacing w:after="120" w:line="276" w:lineRule="auto"/>
        <w:rPr>
          <w:rFonts w:asciiTheme="minorHAnsi" w:hAnsiTheme="minorHAnsi"/>
        </w:rPr>
      </w:pPr>
      <w:r w:rsidRPr="007D7E4C">
        <w:rPr>
          <w:rFonts w:asciiTheme="minorHAnsi" w:hAnsiTheme="minorHAnsi"/>
        </w:rPr>
        <w:t>przynajmniej w jednym zamkniętym roku obrotowym trwającym 12 miesięcy, w okresie 3 lat poprzedzających rok, w którym złożyli wniosek o udzielenie wsparcia osiągnęli przychody ze sprzedaży nie mniejsze niż 600 tysięcy złotych (dotyczy mikro i małych przedsiębiorców) lub nie mniejsze niż 1 mln złotych (dotyczy średnich przedsiębiorców).</w:t>
      </w:r>
    </w:p>
    <w:p w14:paraId="7E769F66" w14:textId="66A363D2" w:rsidR="001D242C" w:rsidRPr="00AA2577" w:rsidRDefault="00CE30AF" w:rsidP="006145A8">
      <w:pPr>
        <w:pStyle w:val="Akapitzlist"/>
        <w:numPr>
          <w:ilvl w:val="0"/>
          <w:numId w:val="2"/>
        </w:numPr>
        <w:spacing w:after="120" w:line="276" w:lineRule="auto"/>
        <w:ind w:left="426" w:hanging="426"/>
        <w:rPr>
          <w:rFonts w:asciiTheme="minorHAnsi" w:hAnsiTheme="minorHAnsi"/>
        </w:rPr>
      </w:pPr>
      <w:r w:rsidRPr="0097436D">
        <w:rPr>
          <w:rFonts w:asciiTheme="minorHAnsi" w:hAnsiTheme="minorHAnsi"/>
        </w:rPr>
        <w:t>Dofinansowanie stanowi:</w:t>
      </w:r>
    </w:p>
    <w:p w14:paraId="6E473EE0" w14:textId="1B65B92A" w:rsidR="001D242C" w:rsidRPr="006145A8" w:rsidRDefault="001D242C" w:rsidP="006145A8">
      <w:pPr>
        <w:pStyle w:val="Akapitzlist"/>
        <w:numPr>
          <w:ilvl w:val="0"/>
          <w:numId w:val="109"/>
        </w:numPr>
        <w:spacing w:after="120" w:line="276" w:lineRule="auto"/>
        <w:rPr>
          <w:rFonts w:asciiTheme="minorHAnsi" w:hAnsiTheme="minorHAnsi"/>
          <w:iCs/>
        </w:rPr>
      </w:pPr>
      <w:r w:rsidRPr="001D242C">
        <w:rPr>
          <w:rFonts w:asciiTheme="minorHAnsi" w:hAnsiTheme="minorHAnsi"/>
          <w:iCs/>
        </w:rPr>
        <w:t xml:space="preserve"> </w:t>
      </w:r>
      <w:r w:rsidRPr="004821D1">
        <w:rPr>
          <w:rFonts w:asciiTheme="minorHAnsi" w:hAnsiTheme="minorHAnsi"/>
          <w:iCs/>
        </w:rPr>
        <w:t>regionalną pomoc inwestycyjną udzielaną zgodnie z przepisami rozdziału 2 Regionalna pomoc inwestycyjna dla MŚP rozporządzenia;</w:t>
      </w:r>
      <w:r w:rsidRPr="00AA2577">
        <w:rPr>
          <w:rFonts w:asciiTheme="minorHAnsi" w:hAnsiTheme="minorHAnsi"/>
          <w:iCs/>
        </w:rPr>
        <w:t xml:space="preserve"> </w:t>
      </w:r>
    </w:p>
    <w:p w14:paraId="481E9091" w14:textId="647B08F4" w:rsidR="001D242C"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usługi doradcze udzielaną zgodnie z przepisami rozdziału 10 </w:t>
      </w:r>
      <w:r w:rsidRPr="004821D1">
        <w:rPr>
          <w:rFonts w:asciiTheme="minorHAnsi" w:hAnsiTheme="minorHAnsi"/>
          <w:i/>
          <w:iCs/>
        </w:rPr>
        <w:t>Pomoc na usługi doradcze dla MŚP</w:t>
      </w:r>
      <w:r w:rsidRPr="004821D1">
        <w:rPr>
          <w:rFonts w:asciiTheme="minorHAnsi" w:hAnsiTheme="minorHAnsi"/>
          <w:iCs/>
        </w:rPr>
        <w:t xml:space="preserve"> rozporządzenia;</w:t>
      </w:r>
    </w:p>
    <w:p w14:paraId="579CF06D" w14:textId="4F54CC26" w:rsidR="001D242C"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t xml:space="preserve">pomoc na prace rozwojowe udzielaną zgodnie z przepisami rozdziału 6 </w:t>
      </w:r>
      <w:r w:rsidRPr="00AA2577">
        <w:rPr>
          <w:rFonts w:asciiTheme="minorHAnsi" w:hAnsiTheme="minorHAnsi"/>
          <w:i/>
          <w:iCs/>
        </w:rPr>
        <w:t>Pomoc na projekty badawczo - rozwojowe i studia wykonalności</w:t>
      </w:r>
      <w:r w:rsidRPr="004821D1">
        <w:rPr>
          <w:rFonts w:asciiTheme="minorHAnsi" w:hAnsiTheme="minorHAnsi"/>
          <w:iCs/>
        </w:rPr>
        <w:t xml:space="preserve"> rozporządzenia;</w:t>
      </w:r>
    </w:p>
    <w:p w14:paraId="46E207BB" w14:textId="1F470CD1" w:rsidR="00FB5CD8" w:rsidRPr="004821D1" w:rsidRDefault="001D242C" w:rsidP="004821D1">
      <w:pPr>
        <w:pStyle w:val="Akapitzlist"/>
        <w:numPr>
          <w:ilvl w:val="0"/>
          <w:numId w:val="109"/>
        </w:numPr>
        <w:spacing w:after="120" w:line="276" w:lineRule="auto"/>
        <w:rPr>
          <w:rFonts w:asciiTheme="minorHAnsi" w:hAnsiTheme="minorHAnsi"/>
          <w:iCs/>
        </w:rPr>
      </w:pPr>
      <w:r w:rsidRPr="004821D1">
        <w:rPr>
          <w:rFonts w:asciiTheme="minorHAnsi" w:hAnsiTheme="minorHAnsi"/>
          <w:iCs/>
        </w:rPr>
        <w:lastRenderedPageBreak/>
        <w:t xml:space="preserve">pomoc de </w:t>
      </w:r>
      <w:proofErr w:type="spellStart"/>
      <w:r w:rsidRPr="004821D1">
        <w:rPr>
          <w:rFonts w:asciiTheme="minorHAnsi" w:hAnsiTheme="minorHAnsi"/>
          <w:iCs/>
        </w:rPr>
        <w:t>minimis</w:t>
      </w:r>
      <w:proofErr w:type="spellEnd"/>
      <w:r w:rsidRPr="004821D1">
        <w:rPr>
          <w:rFonts w:asciiTheme="minorHAnsi" w:hAnsiTheme="minorHAnsi"/>
          <w:iCs/>
        </w:rPr>
        <w:t>, na pokrycie kosztów ustanowienia i utrzymania zabezpieczenia, o którym mowa w § 42 pkt 18 rozporządzenia dla zaliczki wypłaconej na rzecz MŚP, udzielaną zgodnie z przepisami</w:t>
      </w:r>
      <w:r w:rsidRPr="004821D1">
        <w:t xml:space="preserve"> </w:t>
      </w:r>
      <w:r w:rsidRPr="004821D1">
        <w:rPr>
          <w:rFonts w:asciiTheme="minorHAnsi" w:hAnsiTheme="minorHAnsi"/>
          <w:iCs/>
        </w:rPr>
        <w:t xml:space="preserve">rozdziału 13 </w:t>
      </w:r>
      <w:r w:rsidRPr="004821D1">
        <w:rPr>
          <w:rFonts w:asciiTheme="minorHAnsi" w:hAnsiTheme="minorHAnsi"/>
          <w:i/>
          <w:iCs/>
        </w:rPr>
        <w:t xml:space="preserve">Pomoc de </w:t>
      </w:r>
      <w:proofErr w:type="spellStart"/>
      <w:r w:rsidRPr="004821D1">
        <w:rPr>
          <w:rFonts w:asciiTheme="minorHAnsi" w:hAnsiTheme="minorHAnsi"/>
          <w:i/>
          <w:iCs/>
        </w:rPr>
        <w:t>minimis</w:t>
      </w:r>
      <w:proofErr w:type="spellEnd"/>
      <w:r w:rsidR="00D90347">
        <w:rPr>
          <w:rFonts w:asciiTheme="minorHAnsi" w:hAnsiTheme="minorHAnsi"/>
          <w:i/>
          <w:iCs/>
        </w:rPr>
        <w:t xml:space="preserve"> rozporządzenia</w:t>
      </w:r>
      <w:r w:rsidR="006E2B66">
        <w:rPr>
          <w:rFonts w:asciiTheme="minorHAnsi" w:hAnsiTheme="minorHAnsi"/>
          <w:i/>
          <w:iCs/>
        </w:rPr>
        <w:t>.</w:t>
      </w:r>
    </w:p>
    <w:p w14:paraId="573B1FAA" w14:textId="3F9F78BA" w:rsidR="008454B6" w:rsidRDefault="00CE30AF"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eastAsiaTheme="minorHAnsi" w:hAnsiTheme="minorHAnsi"/>
          <w:color w:val="000000"/>
          <w:lang w:eastAsia="en-US"/>
        </w:rPr>
        <w:t xml:space="preserve">Wnioskodawcy oraz projekty </w:t>
      </w:r>
      <w:r w:rsidR="00FE75C9" w:rsidRPr="00540F02">
        <w:rPr>
          <w:rFonts w:asciiTheme="minorHAnsi" w:eastAsiaTheme="minorHAnsi" w:hAnsiTheme="minorHAnsi"/>
          <w:color w:val="000000"/>
          <w:lang w:eastAsia="en-US"/>
        </w:rPr>
        <w:t>powinn</w:t>
      </w:r>
      <w:r w:rsidR="00E6062F" w:rsidRPr="00540F02">
        <w:rPr>
          <w:rFonts w:asciiTheme="minorHAnsi" w:eastAsiaTheme="minorHAnsi" w:hAnsiTheme="minorHAnsi"/>
          <w:color w:val="000000"/>
          <w:lang w:eastAsia="en-US"/>
        </w:rPr>
        <w:t>i</w:t>
      </w:r>
      <w:r w:rsidR="00FE75C9" w:rsidRPr="00540F02">
        <w:rPr>
          <w:rFonts w:asciiTheme="minorHAnsi" w:eastAsiaTheme="minorHAnsi" w:hAnsiTheme="minorHAnsi"/>
          <w:color w:val="000000"/>
          <w:lang w:eastAsia="en-US"/>
        </w:rPr>
        <w:t xml:space="preserve"> </w:t>
      </w:r>
      <w:r w:rsidRPr="00540F02">
        <w:rPr>
          <w:rFonts w:asciiTheme="minorHAnsi" w:eastAsiaTheme="minorHAnsi" w:hAnsiTheme="minorHAnsi"/>
          <w:color w:val="000000"/>
          <w:lang w:eastAsia="en-US"/>
        </w:rPr>
        <w:t>spełni</w:t>
      </w:r>
      <w:r w:rsidR="009E3E90" w:rsidRPr="00540F02">
        <w:rPr>
          <w:rFonts w:asciiTheme="minorHAnsi" w:eastAsiaTheme="minorHAnsi" w:hAnsiTheme="minorHAnsi"/>
          <w:color w:val="000000"/>
          <w:lang w:eastAsia="en-US"/>
        </w:rPr>
        <w:t>a</w:t>
      </w:r>
      <w:r w:rsidRPr="00540F02">
        <w:rPr>
          <w:rFonts w:asciiTheme="minorHAnsi" w:eastAsiaTheme="minorHAnsi" w:hAnsiTheme="minorHAnsi"/>
          <w:color w:val="000000"/>
          <w:lang w:eastAsia="en-US"/>
        </w:rPr>
        <w:t xml:space="preserve">ć kryteria wyboru projektów obowiązujące dla </w:t>
      </w:r>
      <w:r w:rsidR="00676968">
        <w:rPr>
          <w:rFonts w:asciiTheme="minorHAnsi" w:eastAsiaTheme="minorHAnsi" w:hAnsiTheme="minorHAnsi"/>
          <w:color w:val="000000"/>
          <w:lang w:eastAsia="en-US"/>
        </w:rPr>
        <w:t>poddziałania</w:t>
      </w:r>
      <w:r w:rsidRPr="00540F02">
        <w:rPr>
          <w:rFonts w:asciiTheme="minorHAnsi" w:eastAsiaTheme="minorHAnsi" w:hAnsiTheme="minorHAnsi"/>
          <w:color w:val="000000"/>
          <w:lang w:eastAsia="en-US"/>
        </w:rPr>
        <w:t xml:space="preserve">, zatwierdzone przez Komitet Monitorujący </w:t>
      </w:r>
      <w:r w:rsidR="00676968">
        <w:rPr>
          <w:rFonts w:asciiTheme="minorHAnsi" w:eastAsiaTheme="minorHAnsi" w:hAnsiTheme="minorHAnsi"/>
          <w:color w:val="000000"/>
          <w:lang w:eastAsia="en-US"/>
        </w:rPr>
        <w:t>PO IR</w:t>
      </w:r>
      <w:r w:rsidR="00FB5CD8">
        <w:rPr>
          <w:rFonts w:asciiTheme="minorHAnsi" w:eastAsiaTheme="minorHAnsi" w:hAnsiTheme="minorHAnsi"/>
          <w:color w:val="000000"/>
          <w:lang w:eastAsia="en-US"/>
        </w:rPr>
        <w:t xml:space="preserve"> </w:t>
      </w:r>
      <w:r w:rsidR="002E4283" w:rsidRPr="00540F02">
        <w:rPr>
          <w:rFonts w:asciiTheme="minorHAnsi" w:eastAsiaTheme="minorHAnsi" w:hAnsiTheme="minorHAnsi"/>
          <w:color w:val="000000"/>
          <w:lang w:eastAsia="en-US"/>
        </w:rPr>
        <w:t xml:space="preserve">wskazane </w:t>
      </w:r>
      <w:r w:rsidRPr="00540F02">
        <w:rPr>
          <w:rFonts w:asciiTheme="minorHAnsi" w:eastAsiaTheme="minorHAnsi" w:hAnsiTheme="minorHAnsi"/>
          <w:color w:val="000000"/>
          <w:lang w:eastAsia="en-US"/>
        </w:rPr>
        <w:t>w załączniku nr 1 do regulaminu.</w:t>
      </w:r>
      <w:r w:rsidR="008454B6" w:rsidRPr="008454B6">
        <w:rPr>
          <w:rFonts w:asciiTheme="minorHAnsi" w:hAnsiTheme="minorHAnsi"/>
        </w:rPr>
        <w:t xml:space="preserve"> </w:t>
      </w:r>
    </w:p>
    <w:p w14:paraId="03D5DEEC" w14:textId="123A9567" w:rsidR="008454B6" w:rsidRPr="00540F02" w:rsidRDefault="008454B6" w:rsidP="008454B6">
      <w:pPr>
        <w:numPr>
          <w:ilvl w:val="0"/>
          <w:numId w:val="2"/>
        </w:numPr>
        <w:tabs>
          <w:tab w:val="left" w:pos="1080"/>
        </w:tabs>
        <w:spacing w:after="120" w:line="276" w:lineRule="auto"/>
        <w:ind w:left="357" w:hanging="357"/>
        <w:rPr>
          <w:rFonts w:asciiTheme="minorHAnsi" w:hAnsiTheme="minorHAnsi"/>
        </w:rPr>
      </w:pPr>
      <w:r w:rsidRPr="00540F02">
        <w:rPr>
          <w:rFonts w:asciiTheme="minorHAnsi" w:hAnsiTheme="minorHAnsi"/>
        </w:rPr>
        <w:t>Wniosek o dofinansowanie uznaje się za złożony, jeśli spełnia następujące warunki:</w:t>
      </w:r>
    </w:p>
    <w:p w14:paraId="3ED5BB7B" w14:textId="3C1A7F6A" w:rsidR="008454B6" w:rsidRPr="00540F02" w:rsidRDefault="008454B6" w:rsidP="008454B6">
      <w:pPr>
        <w:pStyle w:val="Akapitzlist"/>
        <w:numPr>
          <w:ilvl w:val="0"/>
          <w:numId w:val="70"/>
        </w:numPr>
        <w:spacing w:line="276" w:lineRule="auto"/>
        <w:ind w:left="785"/>
        <w:rPr>
          <w:rFonts w:asciiTheme="minorHAnsi" w:hAnsiTheme="minorHAnsi"/>
        </w:rPr>
      </w:pPr>
      <w:r w:rsidRPr="00540F02">
        <w:rPr>
          <w:rFonts w:asciiTheme="minorHAnsi" w:hAnsiTheme="minorHAnsi"/>
        </w:rPr>
        <w:t xml:space="preserve">został złożony w konkursie nr </w:t>
      </w:r>
      <w:r w:rsidR="00D90347">
        <w:rPr>
          <w:rFonts w:asciiTheme="minorHAnsi" w:hAnsiTheme="minorHAnsi"/>
        </w:rPr>
        <w:t>5</w:t>
      </w:r>
      <w:r w:rsidRPr="00540F02">
        <w:rPr>
          <w:rFonts w:asciiTheme="minorHAnsi" w:hAnsiTheme="minorHAnsi"/>
        </w:rPr>
        <w:t xml:space="preserve"> rok </w:t>
      </w:r>
      <w:r w:rsidR="00FB5CD8">
        <w:rPr>
          <w:rFonts w:asciiTheme="minorHAnsi" w:hAnsiTheme="minorHAnsi"/>
        </w:rPr>
        <w:t>2019</w:t>
      </w:r>
      <w:r w:rsidRPr="00540F02">
        <w:rPr>
          <w:rFonts w:asciiTheme="minorHAnsi" w:hAnsiTheme="minorHAnsi"/>
        </w:rPr>
        <w:t xml:space="preserve"> w ramach </w:t>
      </w:r>
      <w:r w:rsidR="00CC6126">
        <w:rPr>
          <w:rFonts w:asciiTheme="minorHAnsi" w:hAnsiTheme="minorHAnsi"/>
        </w:rPr>
        <w:t>podziałania</w:t>
      </w:r>
      <w:r w:rsidRPr="00540F02">
        <w:rPr>
          <w:rFonts w:asciiTheme="minorHAnsi" w:hAnsiTheme="minorHAnsi"/>
        </w:rPr>
        <w:t>;</w:t>
      </w:r>
    </w:p>
    <w:p w14:paraId="28863CEB" w14:textId="77777777" w:rsidR="008454B6" w:rsidRPr="00540F02" w:rsidRDefault="008454B6" w:rsidP="008454B6">
      <w:pPr>
        <w:pStyle w:val="Akapitzlist"/>
        <w:numPr>
          <w:ilvl w:val="0"/>
          <w:numId w:val="70"/>
        </w:numPr>
        <w:tabs>
          <w:tab w:val="left" w:pos="1080"/>
        </w:tabs>
        <w:spacing w:after="120" w:line="276" w:lineRule="auto"/>
        <w:ind w:left="785"/>
        <w:rPr>
          <w:rFonts w:asciiTheme="minorHAnsi" w:hAnsiTheme="minorHAnsi"/>
        </w:rPr>
      </w:pPr>
      <w:r w:rsidRPr="00540F02">
        <w:rPr>
          <w:rFonts w:asciiTheme="minorHAnsi" w:hAnsiTheme="minorHAnsi"/>
        </w:rPr>
        <w:t xml:space="preserve">został złożony w terminie, o którym mowa w § 3 ust. 3; </w:t>
      </w:r>
    </w:p>
    <w:p w14:paraId="40DBD80A" w14:textId="77777777" w:rsidR="008454B6" w:rsidRPr="00540F02" w:rsidRDefault="008454B6" w:rsidP="008454B6">
      <w:pPr>
        <w:pStyle w:val="Akapitzlist"/>
        <w:numPr>
          <w:ilvl w:val="0"/>
          <w:numId w:val="70"/>
        </w:numPr>
        <w:spacing w:after="120" w:line="276" w:lineRule="auto"/>
        <w:ind w:left="782" w:hanging="357"/>
        <w:rPr>
          <w:rFonts w:asciiTheme="minorHAnsi" w:hAnsiTheme="minorHAnsi"/>
        </w:rPr>
      </w:pPr>
      <w:r w:rsidRPr="00540F02">
        <w:rPr>
          <w:rFonts w:asciiTheme="minorHAnsi" w:hAnsiTheme="minorHAnsi"/>
        </w:rPr>
        <w:t>został złożony zgodnie z zasadami określonymi w § 6.</w:t>
      </w:r>
    </w:p>
    <w:p w14:paraId="7CD3EEB9" w14:textId="78A23596" w:rsidR="00A024AB" w:rsidRPr="007A6F9F" w:rsidRDefault="005248A4" w:rsidP="007A6F9F">
      <w:pPr>
        <w:pStyle w:val="Akapitzlist"/>
        <w:numPr>
          <w:ilvl w:val="0"/>
          <w:numId w:val="2"/>
        </w:numPr>
        <w:spacing w:after="120" w:line="276" w:lineRule="auto"/>
        <w:ind w:left="425" w:hanging="425"/>
        <w:rPr>
          <w:rFonts w:asciiTheme="minorHAnsi" w:eastAsiaTheme="minorHAnsi" w:hAnsiTheme="minorHAnsi"/>
          <w:color w:val="000000"/>
          <w:lang w:eastAsia="en-US"/>
        </w:rPr>
      </w:pPr>
      <w:r>
        <w:rPr>
          <w:rFonts w:asciiTheme="minorHAnsi" w:eastAsiaTheme="minorHAnsi" w:hAnsiTheme="minorHAnsi"/>
          <w:color w:val="000000"/>
          <w:lang w:eastAsia="en-US"/>
        </w:rPr>
        <w:t>Poniższe warunki dotyczące</w:t>
      </w:r>
      <w:r w:rsidR="003E4305">
        <w:rPr>
          <w:rFonts w:asciiTheme="minorHAnsi" w:eastAsiaTheme="minorHAnsi" w:hAnsiTheme="minorHAnsi"/>
          <w:color w:val="000000"/>
          <w:lang w:eastAsia="en-US"/>
        </w:rPr>
        <w:t xml:space="preserve"> </w:t>
      </w:r>
      <w:r w:rsidR="00A024AB" w:rsidRPr="007A6F9F">
        <w:rPr>
          <w:rFonts w:asciiTheme="minorHAnsi" w:eastAsiaTheme="minorHAnsi" w:hAnsiTheme="minorHAnsi"/>
          <w:color w:val="000000"/>
          <w:lang w:eastAsia="en-US"/>
        </w:rPr>
        <w:t xml:space="preserve">okresu realizacji projektu </w:t>
      </w:r>
      <w:r>
        <w:rPr>
          <w:rFonts w:asciiTheme="minorHAnsi" w:eastAsiaTheme="minorHAnsi" w:hAnsiTheme="minorHAnsi"/>
          <w:color w:val="000000"/>
          <w:lang w:eastAsia="en-US"/>
        </w:rPr>
        <w:t>muszą być spełnione łącznie</w:t>
      </w:r>
      <w:r w:rsidR="00A024AB" w:rsidRPr="007A6F9F">
        <w:rPr>
          <w:rFonts w:asciiTheme="minorHAnsi" w:eastAsiaTheme="minorHAnsi" w:hAnsiTheme="minorHAnsi"/>
          <w:color w:val="000000"/>
          <w:lang w:eastAsia="en-US"/>
        </w:rPr>
        <w:t>:</w:t>
      </w:r>
    </w:p>
    <w:p w14:paraId="69A332FB" w14:textId="69106E09" w:rsidR="001D0C5E" w:rsidRPr="00540F02" w:rsidRDefault="00C751D5" w:rsidP="003D23C2">
      <w:pPr>
        <w:pStyle w:val="Akapitzlist"/>
        <w:widowControl w:val="0"/>
        <w:numPr>
          <w:ilvl w:val="1"/>
          <w:numId w:val="96"/>
        </w:numPr>
        <w:adjustRightInd w:val="0"/>
        <w:spacing w:after="120" w:line="276" w:lineRule="auto"/>
        <w:rPr>
          <w:rFonts w:asciiTheme="minorHAnsi" w:hAnsiTheme="minorHAnsi"/>
          <w:iCs/>
        </w:rPr>
      </w:pPr>
      <w:r w:rsidRPr="00C751D5">
        <w:rPr>
          <w:rFonts w:ascii="Arial" w:hAnsi="Arial"/>
          <w:szCs w:val="22"/>
        </w:rPr>
        <w:t xml:space="preserve"> </w:t>
      </w:r>
      <w:r w:rsidRPr="00C751D5">
        <w:rPr>
          <w:rFonts w:asciiTheme="minorHAnsi" w:hAnsiTheme="minorHAnsi"/>
          <w:iCs/>
        </w:rPr>
        <w:t>realizacja projektu nie może rozpocząć</w:t>
      </w:r>
      <w:r w:rsidR="00EF49D9" w:rsidRPr="00C751D5">
        <w:rPr>
          <w:rFonts w:asciiTheme="minorHAnsi" w:hAnsiTheme="minorHAnsi"/>
          <w:iCs/>
          <w:vertAlign w:val="superscript"/>
        </w:rPr>
        <w:footnoteReference w:id="2"/>
      </w:r>
      <w:r w:rsidRPr="00C751D5">
        <w:rPr>
          <w:rFonts w:asciiTheme="minorHAnsi" w:hAnsiTheme="minorHAnsi"/>
          <w:iCs/>
        </w:rPr>
        <w:t xml:space="preserve"> się przed dniem złożenia wniosku o dofinansowanie lub w dniu złożenia wniosku o dofinansowanie</w:t>
      </w:r>
    </w:p>
    <w:p w14:paraId="34E7C956" w14:textId="616B70E8" w:rsidR="001D0C5E" w:rsidRPr="00540F02" w:rsidRDefault="001D0C5E" w:rsidP="003D23C2">
      <w:pPr>
        <w:pStyle w:val="Akapitzlist"/>
        <w:widowControl w:val="0"/>
        <w:numPr>
          <w:ilvl w:val="1"/>
          <w:numId w:val="96"/>
        </w:numPr>
        <w:adjustRightInd w:val="0"/>
        <w:spacing w:after="120" w:line="276" w:lineRule="auto"/>
        <w:rPr>
          <w:rFonts w:asciiTheme="minorHAnsi" w:hAnsiTheme="minorHAnsi"/>
          <w:iCs/>
        </w:rPr>
      </w:pPr>
      <w:r w:rsidRPr="00540F02">
        <w:rPr>
          <w:rFonts w:asciiTheme="minorHAnsi" w:hAnsiTheme="minorHAnsi"/>
          <w:iCs/>
        </w:rPr>
        <w:t>rozpoczęcie realizacji projektu nie może zostać zaplanowane później niż</w:t>
      </w:r>
      <w:r w:rsidR="00C751D5">
        <w:rPr>
          <w:rFonts w:asciiTheme="minorHAnsi" w:hAnsiTheme="minorHAnsi"/>
          <w:iCs/>
        </w:rPr>
        <w:t xml:space="preserve"> 12 miesięcy od dnia złożenia wniosku o dofinansowanie</w:t>
      </w:r>
      <w:r w:rsidRPr="00540F02">
        <w:rPr>
          <w:rFonts w:asciiTheme="minorHAnsi" w:hAnsiTheme="minorHAnsi"/>
          <w:iCs/>
        </w:rPr>
        <w:t>;</w:t>
      </w:r>
    </w:p>
    <w:p w14:paraId="5475B02B" w14:textId="365A4AFA" w:rsidR="00381DB5" w:rsidRDefault="001D0C5E" w:rsidP="003D23C2">
      <w:pPr>
        <w:pStyle w:val="Akapitzlist"/>
        <w:widowControl w:val="0"/>
        <w:numPr>
          <w:ilvl w:val="1"/>
          <w:numId w:val="96"/>
        </w:numPr>
        <w:adjustRightInd w:val="0"/>
        <w:spacing w:after="120" w:line="276" w:lineRule="auto"/>
        <w:rPr>
          <w:rFonts w:asciiTheme="minorHAnsi" w:hAnsiTheme="minorHAnsi"/>
        </w:rPr>
      </w:pPr>
      <w:r w:rsidRPr="007A6F9F">
        <w:rPr>
          <w:rFonts w:asciiTheme="minorHAnsi" w:hAnsiTheme="minorHAnsi"/>
          <w:iCs/>
        </w:rPr>
        <w:t>okres realizacji projektu nie może wykraczać poza końcową datę okresu kwalifikowalności kosztów w ramach PO</w:t>
      </w:r>
      <w:r w:rsidR="00C751D5">
        <w:rPr>
          <w:rFonts w:asciiTheme="minorHAnsi" w:hAnsiTheme="minorHAnsi"/>
          <w:iCs/>
        </w:rPr>
        <w:t>IR</w:t>
      </w:r>
      <w:r w:rsidRPr="007A6F9F">
        <w:rPr>
          <w:rFonts w:asciiTheme="minorHAnsi" w:hAnsiTheme="minorHAnsi"/>
          <w:iCs/>
        </w:rPr>
        <w:t xml:space="preserve"> tj. 31 grudnia 2023 r.</w:t>
      </w:r>
    </w:p>
    <w:p w14:paraId="0CC2738B" w14:textId="1DC1D369" w:rsidR="00381DB5" w:rsidRPr="001F7F3B" w:rsidRDefault="00381DB5" w:rsidP="001F7F3B">
      <w:pPr>
        <w:pStyle w:val="Akapitzlist"/>
        <w:numPr>
          <w:ilvl w:val="0"/>
          <w:numId w:val="94"/>
        </w:numPr>
        <w:tabs>
          <w:tab w:val="left" w:pos="426"/>
          <w:tab w:val="left" w:pos="1080"/>
        </w:tabs>
        <w:spacing w:after="120" w:line="276" w:lineRule="auto"/>
        <w:ind w:left="426" w:hanging="426"/>
        <w:rPr>
          <w:rFonts w:asciiTheme="minorHAnsi" w:hAnsiTheme="minorHAnsi"/>
        </w:rPr>
      </w:pPr>
      <w:r w:rsidRPr="001F7F3B">
        <w:rPr>
          <w:rFonts w:asciiTheme="minorHAnsi" w:hAnsiTheme="minorHAnsi"/>
        </w:rPr>
        <w:t xml:space="preserve">W przypadku rozpoczęcia realizacji projektu po dniu złożenia wniosku o dofinansowanie, lecz przed dniem </w:t>
      </w:r>
      <w:r w:rsidR="00432975" w:rsidRPr="001F7F3B">
        <w:rPr>
          <w:rFonts w:asciiTheme="minorHAnsi" w:hAnsiTheme="minorHAnsi"/>
        </w:rPr>
        <w:t>zawarcia</w:t>
      </w:r>
      <w:r w:rsidRPr="001F7F3B">
        <w:rPr>
          <w:rFonts w:asciiTheme="minorHAnsi" w:hAnsiTheme="minorHAnsi"/>
        </w:rPr>
        <w:t xml:space="preserve"> umowy o dofinansowanie</w:t>
      </w:r>
      <w:r w:rsidR="00BB7452" w:rsidRPr="001F7F3B">
        <w:rPr>
          <w:rFonts w:asciiTheme="minorHAnsi" w:hAnsiTheme="minorHAnsi"/>
        </w:rPr>
        <w:t xml:space="preserve"> projektu</w:t>
      </w:r>
      <w:r w:rsidRPr="001F7F3B">
        <w:rPr>
          <w:rFonts w:asciiTheme="minorHAnsi" w:hAnsiTheme="minorHAnsi"/>
        </w:rPr>
        <w:t xml:space="preserve"> wnioskodawca realizuje projekt na własne ryzyko.</w:t>
      </w:r>
    </w:p>
    <w:p w14:paraId="5D3AE2A8" w14:textId="02E16C9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5</w:t>
      </w:r>
      <w:r w:rsidR="00B12387" w:rsidRPr="00540F02">
        <w:rPr>
          <w:rFonts w:asciiTheme="minorHAnsi" w:hAnsiTheme="minorHAnsi" w:cs="Times New Roman"/>
        </w:rPr>
        <w:t xml:space="preserve">. </w:t>
      </w:r>
      <w:r w:rsidRPr="00540F02">
        <w:rPr>
          <w:rFonts w:asciiTheme="minorHAnsi" w:hAnsiTheme="minorHAnsi" w:cs="Times New Roman"/>
        </w:rPr>
        <w:t>Zasady finansowania projektów</w:t>
      </w:r>
    </w:p>
    <w:p w14:paraId="66A280A7"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Minimalna wartość kosztów kwalifikowalnych projektu ogółem wynosi 1 mln zł.</w:t>
      </w:r>
    </w:p>
    <w:p w14:paraId="032E6BFA" w14:textId="646009FE"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wartość kosztów kwalifikowalnych projektu wynosi równowartość 50 mln EUR.</w:t>
      </w:r>
    </w:p>
    <w:p w14:paraId="26F0F91D" w14:textId="40FB2E64"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Maksymalna wartość kosztów kwalifikowalnych projektu na </w:t>
      </w:r>
      <w:r w:rsidR="001B6855">
        <w:rPr>
          <w:rFonts w:asciiTheme="minorHAnsi" w:hAnsiTheme="minorHAnsi"/>
          <w:iCs/>
        </w:rPr>
        <w:t xml:space="preserve"> </w:t>
      </w:r>
      <w:r w:rsidRPr="005A7431">
        <w:rPr>
          <w:rFonts w:asciiTheme="minorHAnsi" w:hAnsiTheme="minorHAnsi"/>
          <w:iCs/>
        </w:rPr>
        <w:t>prace rozwojowe wynosi 1 mln zł.</w:t>
      </w:r>
    </w:p>
    <w:p w14:paraId="05919639"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wartość kosztów kwalifikowalnych projektu na usługi doradcze wynosi 1 mln zł.</w:t>
      </w:r>
    </w:p>
    <w:p w14:paraId="3D3CB42A"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kwota dofinansowania wynosi:</w:t>
      </w:r>
    </w:p>
    <w:p w14:paraId="5CD89695" w14:textId="7BCFBB4A" w:rsidR="005A7431" w:rsidRDefault="00BF5923" w:rsidP="007F2977">
      <w:pPr>
        <w:pStyle w:val="Akapitzlist"/>
        <w:numPr>
          <w:ilvl w:val="0"/>
          <w:numId w:val="103"/>
        </w:numPr>
        <w:rPr>
          <w:rFonts w:asciiTheme="minorHAnsi" w:hAnsiTheme="minorHAnsi"/>
          <w:iCs/>
        </w:rPr>
      </w:pPr>
      <w:r>
        <w:rPr>
          <w:rFonts w:asciiTheme="minorHAnsi" w:hAnsiTheme="minorHAnsi"/>
          <w:iCs/>
        </w:rPr>
        <w:t xml:space="preserve">na </w:t>
      </w:r>
      <w:r w:rsidR="005A7431" w:rsidRPr="005A7431">
        <w:rPr>
          <w:rFonts w:asciiTheme="minorHAnsi" w:hAnsiTheme="minorHAnsi"/>
          <w:iCs/>
        </w:rPr>
        <w:t>prace rozwojowe</w:t>
      </w:r>
      <w:r w:rsidR="005A7431" w:rsidRPr="005A7431" w:rsidDel="00494AF3">
        <w:rPr>
          <w:rFonts w:asciiTheme="minorHAnsi" w:hAnsiTheme="minorHAnsi"/>
          <w:iCs/>
        </w:rPr>
        <w:t xml:space="preserve"> </w:t>
      </w:r>
      <w:r w:rsidR="005A7431" w:rsidRPr="005A7431">
        <w:rPr>
          <w:rFonts w:asciiTheme="minorHAnsi" w:hAnsiTheme="minorHAnsi"/>
          <w:iCs/>
        </w:rPr>
        <w:t>450  tys. zł;</w:t>
      </w:r>
    </w:p>
    <w:p w14:paraId="7E44EF84" w14:textId="77777777" w:rsidR="005A7431" w:rsidRDefault="005A7431" w:rsidP="007F2977">
      <w:pPr>
        <w:pStyle w:val="Akapitzlist"/>
        <w:numPr>
          <w:ilvl w:val="0"/>
          <w:numId w:val="103"/>
        </w:numPr>
        <w:rPr>
          <w:rFonts w:asciiTheme="minorHAnsi" w:hAnsiTheme="minorHAnsi"/>
          <w:iCs/>
        </w:rPr>
      </w:pPr>
      <w:r w:rsidRPr="007F2977">
        <w:rPr>
          <w:rFonts w:asciiTheme="minorHAnsi" w:hAnsiTheme="minorHAnsi"/>
          <w:iCs/>
        </w:rPr>
        <w:t>na usługi doradcze 500 tys. zł,</w:t>
      </w:r>
    </w:p>
    <w:p w14:paraId="69391AD2" w14:textId="13E7E74A" w:rsidR="005A7431" w:rsidRPr="007F2977" w:rsidRDefault="005A7431" w:rsidP="006E2B66">
      <w:pPr>
        <w:ind w:left="284" w:hanging="284"/>
        <w:rPr>
          <w:rFonts w:asciiTheme="minorHAnsi" w:hAnsiTheme="minorHAnsi"/>
          <w:iCs/>
        </w:rPr>
      </w:pPr>
      <w:r w:rsidRPr="004821D1">
        <w:rPr>
          <w:rFonts w:asciiTheme="minorHAnsi" w:hAnsiTheme="minorHAnsi"/>
          <w:iCs/>
        </w:rPr>
        <w:lastRenderedPageBreak/>
        <w:t>przy czym nie jest określona maksymalna kwota dofinansowania na projekt</w:t>
      </w:r>
      <w:r w:rsidR="00007F7D" w:rsidRPr="004821D1">
        <w:rPr>
          <w:rFonts w:asciiTheme="minorHAnsi" w:hAnsiTheme="minorHAnsi"/>
          <w:iCs/>
        </w:rPr>
        <w:t>, z zastrzeżeniem ust. 2 oraz 10</w:t>
      </w:r>
      <w:r w:rsidRPr="004821D1">
        <w:rPr>
          <w:rFonts w:asciiTheme="minorHAnsi" w:hAnsiTheme="minorHAnsi"/>
          <w:iCs/>
        </w:rPr>
        <w:t>.</w:t>
      </w:r>
    </w:p>
    <w:p w14:paraId="4EC6D5A9"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Do kosztów kwalifikowalnych w </w:t>
      </w:r>
      <w:r w:rsidRPr="005A7431">
        <w:rPr>
          <w:rFonts w:asciiTheme="minorHAnsi" w:hAnsiTheme="minorHAnsi"/>
          <w:b/>
          <w:iCs/>
        </w:rPr>
        <w:t>zakresie regionalnej pomocy inwestycyjnej</w:t>
      </w:r>
      <w:r w:rsidRPr="005A7431">
        <w:rPr>
          <w:rFonts w:asciiTheme="minorHAnsi" w:hAnsiTheme="minorHAnsi"/>
          <w:iCs/>
        </w:rPr>
        <w:t xml:space="preserve"> zalicza się koszty:</w:t>
      </w:r>
    </w:p>
    <w:p w14:paraId="3CFF9966" w14:textId="3AAAB920" w:rsidR="005A7431" w:rsidRDefault="005A7431" w:rsidP="007F2977">
      <w:pPr>
        <w:pStyle w:val="Akapitzlist"/>
        <w:widowControl w:val="0"/>
        <w:numPr>
          <w:ilvl w:val="0"/>
          <w:numId w:val="104"/>
        </w:numPr>
        <w:rPr>
          <w:rFonts w:asciiTheme="minorHAnsi" w:hAnsiTheme="minorHAnsi"/>
          <w:iCs/>
        </w:rPr>
      </w:pPr>
      <w:r w:rsidRPr="005A7431">
        <w:rPr>
          <w:rFonts w:asciiTheme="minorHAnsi" w:hAnsiTheme="minorHAnsi"/>
          <w:iCs/>
        </w:rPr>
        <w:t>nabycia prawa użytkowania wieczystego gruntu oraz nabycia prawa własności nieruchomości, z wyłączeniem lokali mieszkalnych;</w:t>
      </w:r>
    </w:p>
    <w:p w14:paraId="34ACB233" w14:textId="77777777" w:rsidR="005A7431" w:rsidRDefault="005A7431" w:rsidP="007F2977">
      <w:pPr>
        <w:pStyle w:val="Akapitzlist"/>
        <w:widowControl w:val="0"/>
        <w:numPr>
          <w:ilvl w:val="0"/>
          <w:numId w:val="104"/>
        </w:numPr>
        <w:rPr>
          <w:rFonts w:asciiTheme="minorHAnsi" w:hAnsiTheme="minorHAnsi"/>
          <w:iCs/>
        </w:rPr>
      </w:pPr>
      <w:r w:rsidRPr="007F2977">
        <w:rPr>
          <w:rFonts w:asciiTheme="minorHAnsi" w:hAnsiTheme="minorHAnsi"/>
          <w:iCs/>
        </w:rPr>
        <w:t>nabycia albo wytworzenia środków trwałych innych niż określone w pkt 1;</w:t>
      </w:r>
    </w:p>
    <w:p w14:paraId="603D27B1" w14:textId="77777777" w:rsidR="005A7431" w:rsidRDefault="005A7431" w:rsidP="007F2977">
      <w:pPr>
        <w:pStyle w:val="Akapitzlist"/>
        <w:widowControl w:val="0"/>
        <w:numPr>
          <w:ilvl w:val="0"/>
          <w:numId w:val="104"/>
        </w:numPr>
        <w:rPr>
          <w:rFonts w:asciiTheme="minorHAnsi" w:hAnsiTheme="minorHAnsi"/>
          <w:iCs/>
        </w:rPr>
      </w:pPr>
      <w:r w:rsidRPr="007F2977">
        <w:rPr>
          <w:rFonts w:asciiTheme="minorHAnsi" w:hAnsiTheme="minorHAnsi"/>
          <w:iCs/>
        </w:rPr>
        <w:t>nabycia robót i materiałów budowlanych;</w:t>
      </w:r>
    </w:p>
    <w:p w14:paraId="252890FC" w14:textId="77777777" w:rsidR="005A7431" w:rsidRDefault="005A7431" w:rsidP="007F2977">
      <w:pPr>
        <w:pStyle w:val="Akapitzlist"/>
        <w:widowControl w:val="0"/>
        <w:numPr>
          <w:ilvl w:val="0"/>
          <w:numId w:val="104"/>
        </w:numPr>
        <w:rPr>
          <w:rFonts w:asciiTheme="minorHAnsi" w:hAnsiTheme="minorHAnsi"/>
          <w:iCs/>
        </w:rPr>
      </w:pPr>
      <w:r w:rsidRPr="007F2977">
        <w:rPr>
          <w:rFonts w:asciiTheme="minorHAnsi" w:hAnsiTheme="minorHAnsi"/>
          <w:iCs/>
        </w:rPr>
        <w:t>nabycia wartości niematerialnych i prawnych w formie patentów, licencji, know-how oraz innych praw własności intelektualnej, jeżeli spełniają łącznie następujące warunki:</w:t>
      </w:r>
    </w:p>
    <w:p w14:paraId="204EEBAA" w14:textId="54367857" w:rsidR="005A7431" w:rsidRDefault="005A7431" w:rsidP="007F2977">
      <w:pPr>
        <w:pStyle w:val="Akapitzlist"/>
        <w:widowControl w:val="0"/>
        <w:numPr>
          <w:ilvl w:val="2"/>
          <w:numId w:val="96"/>
        </w:numPr>
        <w:ind w:left="1418" w:hanging="271"/>
        <w:rPr>
          <w:rFonts w:asciiTheme="minorHAnsi" w:hAnsiTheme="minorHAnsi"/>
          <w:iCs/>
        </w:rPr>
      </w:pPr>
      <w:r w:rsidRPr="007F2977">
        <w:rPr>
          <w:rFonts w:asciiTheme="minorHAnsi" w:hAnsiTheme="minorHAnsi"/>
          <w:iCs/>
        </w:rPr>
        <w:t>będą wykorzystywane wyłącznie w przedsiębiorstwie przedsiębiorcy otrzymującego pomoc,</w:t>
      </w:r>
    </w:p>
    <w:p w14:paraId="0EB3A39D" w14:textId="77777777" w:rsidR="005A7431" w:rsidRDefault="005A7431" w:rsidP="007F2977">
      <w:pPr>
        <w:pStyle w:val="Akapitzlist"/>
        <w:widowControl w:val="0"/>
        <w:numPr>
          <w:ilvl w:val="2"/>
          <w:numId w:val="96"/>
        </w:numPr>
        <w:ind w:left="1418" w:hanging="271"/>
        <w:rPr>
          <w:rFonts w:asciiTheme="minorHAnsi" w:hAnsiTheme="minorHAnsi"/>
          <w:iCs/>
        </w:rPr>
      </w:pPr>
      <w:r w:rsidRPr="00431BD3">
        <w:rPr>
          <w:rFonts w:asciiTheme="minorHAnsi" w:hAnsiTheme="minorHAnsi"/>
          <w:iCs/>
        </w:rPr>
        <w:t>będą podlegać amortyzacji zgodnie z przepisami o rachunkowości,</w:t>
      </w:r>
    </w:p>
    <w:p w14:paraId="1C98831F" w14:textId="77777777" w:rsidR="005A7431" w:rsidRDefault="005A7431" w:rsidP="007F2977">
      <w:pPr>
        <w:pStyle w:val="Akapitzlist"/>
        <w:widowControl w:val="0"/>
        <w:numPr>
          <w:ilvl w:val="2"/>
          <w:numId w:val="96"/>
        </w:numPr>
        <w:ind w:left="1418" w:hanging="271"/>
        <w:rPr>
          <w:rFonts w:asciiTheme="minorHAnsi" w:hAnsiTheme="minorHAnsi"/>
          <w:iCs/>
        </w:rPr>
      </w:pPr>
      <w:r w:rsidRPr="00431BD3">
        <w:rPr>
          <w:rFonts w:asciiTheme="minorHAnsi" w:hAnsiTheme="minorHAnsi"/>
          <w:iCs/>
        </w:rPr>
        <w:t>będą nabyte od osób trzecich niepowiązanych z przedsiębiorcą na warunkach rynkowych,</w:t>
      </w:r>
    </w:p>
    <w:p w14:paraId="21EB01DF" w14:textId="77777777" w:rsidR="005A7431" w:rsidRDefault="005A7431" w:rsidP="007F2977">
      <w:pPr>
        <w:pStyle w:val="Akapitzlist"/>
        <w:widowControl w:val="0"/>
        <w:numPr>
          <w:ilvl w:val="2"/>
          <w:numId w:val="96"/>
        </w:numPr>
        <w:ind w:left="1418" w:hanging="271"/>
        <w:rPr>
          <w:rFonts w:asciiTheme="minorHAnsi" w:hAnsiTheme="minorHAnsi"/>
          <w:iCs/>
        </w:rPr>
      </w:pPr>
      <w:r w:rsidRPr="00431BD3">
        <w:rPr>
          <w:rFonts w:asciiTheme="minorHAnsi" w:hAnsiTheme="minorHAnsi"/>
          <w:iCs/>
        </w:rPr>
        <w:t xml:space="preserve">będą stanowić aktywa przedsiębiorcy otrzymującego pomoc </w:t>
      </w:r>
      <w:r w:rsidRPr="00431BD3">
        <w:rPr>
          <w:rFonts w:asciiTheme="minorHAnsi" w:hAnsiTheme="minorHAnsi"/>
          <w:iCs/>
        </w:rPr>
        <w:br/>
        <w:t>i pozostaną związane z projektem, na który przyznano pomoc, przez co najmniej 3 lata od dnia zakończenia realizacji projektu.</w:t>
      </w:r>
    </w:p>
    <w:p w14:paraId="7DF52EFB" w14:textId="77777777" w:rsidR="00B155F3" w:rsidRPr="00B155F3" w:rsidRDefault="00B155F3" w:rsidP="00B155F3">
      <w:pPr>
        <w:pStyle w:val="Akapitzlist"/>
        <w:widowControl w:val="0"/>
        <w:numPr>
          <w:ilvl w:val="0"/>
          <w:numId w:val="96"/>
        </w:numPr>
        <w:rPr>
          <w:rFonts w:asciiTheme="minorHAnsi" w:hAnsiTheme="minorHAnsi"/>
          <w:iCs/>
          <w:vanish/>
        </w:rPr>
      </w:pPr>
    </w:p>
    <w:p w14:paraId="39D0D3E3" w14:textId="77777777" w:rsidR="00B155F3" w:rsidRPr="00B155F3" w:rsidRDefault="00B155F3" w:rsidP="00B155F3">
      <w:pPr>
        <w:pStyle w:val="Akapitzlist"/>
        <w:widowControl w:val="0"/>
        <w:numPr>
          <w:ilvl w:val="1"/>
          <w:numId w:val="96"/>
        </w:numPr>
        <w:rPr>
          <w:rFonts w:asciiTheme="minorHAnsi" w:hAnsiTheme="minorHAnsi"/>
          <w:iCs/>
          <w:vanish/>
        </w:rPr>
      </w:pPr>
    </w:p>
    <w:p w14:paraId="6ABF1650" w14:textId="77777777" w:rsidR="00B155F3" w:rsidRPr="00B155F3" w:rsidRDefault="00B155F3" w:rsidP="00B155F3">
      <w:pPr>
        <w:pStyle w:val="Akapitzlist"/>
        <w:widowControl w:val="0"/>
        <w:numPr>
          <w:ilvl w:val="1"/>
          <w:numId w:val="96"/>
        </w:numPr>
        <w:rPr>
          <w:rFonts w:asciiTheme="minorHAnsi" w:hAnsiTheme="minorHAnsi"/>
          <w:iCs/>
          <w:vanish/>
        </w:rPr>
      </w:pPr>
    </w:p>
    <w:p w14:paraId="720E3EC4" w14:textId="77777777" w:rsidR="00B155F3" w:rsidRPr="00B155F3" w:rsidRDefault="00B155F3" w:rsidP="00B155F3">
      <w:pPr>
        <w:pStyle w:val="Akapitzlist"/>
        <w:widowControl w:val="0"/>
        <w:numPr>
          <w:ilvl w:val="1"/>
          <w:numId w:val="96"/>
        </w:numPr>
        <w:rPr>
          <w:rFonts w:asciiTheme="minorHAnsi" w:hAnsiTheme="minorHAnsi"/>
          <w:iCs/>
          <w:vanish/>
        </w:rPr>
      </w:pPr>
    </w:p>
    <w:p w14:paraId="14CC4CE9" w14:textId="77777777" w:rsidR="00B155F3" w:rsidRPr="00B155F3" w:rsidRDefault="00B155F3" w:rsidP="00B155F3">
      <w:pPr>
        <w:pStyle w:val="Akapitzlist"/>
        <w:widowControl w:val="0"/>
        <w:numPr>
          <w:ilvl w:val="1"/>
          <w:numId w:val="96"/>
        </w:numPr>
        <w:rPr>
          <w:rFonts w:asciiTheme="minorHAnsi" w:hAnsiTheme="minorHAnsi"/>
          <w:iCs/>
          <w:vanish/>
        </w:rPr>
      </w:pPr>
    </w:p>
    <w:p w14:paraId="4FB39809" w14:textId="278AD9A5" w:rsidR="005A7431" w:rsidRDefault="005A7431" w:rsidP="00B155F3">
      <w:pPr>
        <w:pStyle w:val="Akapitzlist"/>
        <w:widowControl w:val="0"/>
        <w:numPr>
          <w:ilvl w:val="1"/>
          <w:numId w:val="96"/>
        </w:numPr>
        <w:rPr>
          <w:rFonts w:asciiTheme="minorHAnsi" w:hAnsiTheme="minorHAnsi"/>
          <w:iCs/>
        </w:rPr>
      </w:pPr>
      <w:r w:rsidRPr="00431BD3">
        <w:rPr>
          <w:rFonts w:asciiTheme="minorHAnsi" w:hAnsiTheme="minorHAnsi"/>
          <w:iCs/>
        </w:rPr>
        <w:t>rat spłaty kapitału nieruchomości zabudowanych i niezabudowanych, poniesione przez korzystającego do dnia zakończenia realizacji projektu, do wysokości kapitału z dnia zawarcia umowy leasingu, albo spłatę kapitału nieruchomości zabudowanych i niezabudowanych, należną finansującemu z tytułu umowy leasingu, o ile we wniosku o udzielenie pomocy finansujący jest wskazany przez wnioskodawcę, jako podmiot upoważniony do poniesienia kosztu, przy czym umowa leasingu, będzie obejmowała okres, co najmniej 3 lat od przewidywanego dnia zakończenia realizacji projektu;</w:t>
      </w:r>
    </w:p>
    <w:p w14:paraId="37DC6ACF" w14:textId="2588BCFB" w:rsidR="005A7431" w:rsidRPr="00431BD3" w:rsidRDefault="005A7431" w:rsidP="00431BD3">
      <w:pPr>
        <w:pStyle w:val="Akapitzlist"/>
        <w:widowControl w:val="0"/>
        <w:numPr>
          <w:ilvl w:val="1"/>
          <w:numId w:val="96"/>
        </w:numPr>
        <w:rPr>
          <w:rFonts w:asciiTheme="minorHAnsi" w:hAnsiTheme="minorHAnsi"/>
          <w:iCs/>
        </w:rPr>
      </w:pPr>
      <w:r w:rsidRPr="00431BD3">
        <w:rPr>
          <w:rFonts w:asciiTheme="minorHAnsi" w:hAnsiTheme="minorHAnsi"/>
          <w:iCs/>
        </w:rPr>
        <w:t xml:space="preserve">rat spłaty kapitału środków trwałych, innych niż określone w pkt 5, poniesionych przez korzystającego do dnia zakończenia realizacji projektu, do wysokości kapitału z dnia zawarcia umowy leasingu albo spłatę kapitału środków trwałych, innych niż określone w pkt 5, należną finansującemu z tytułu umowy leasingu o ile we wniosku o udzielenie pomocy finansujący jest wskazany przez wnioskodawcę jako podmiot upoważniony do poniesienia kosztu, przy czym umowa leasingu prowadzi do przeniesienia własności tych środków na korzystającego, z wyłączeniem leasingu zwrotnego. </w:t>
      </w:r>
    </w:p>
    <w:p w14:paraId="1DFA635D" w14:textId="77777777" w:rsidR="005A7431" w:rsidRPr="00431BD3" w:rsidRDefault="005A7431" w:rsidP="005A7431">
      <w:pPr>
        <w:pStyle w:val="Akapitzlist"/>
        <w:numPr>
          <w:ilvl w:val="0"/>
          <w:numId w:val="14"/>
        </w:numPr>
        <w:ind w:left="426" w:hanging="426"/>
        <w:rPr>
          <w:rFonts w:asciiTheme="minorHAnsi" w:hAnsiTheme="minorHAnsi"/>
          <w:iCs/>
        </w:rPr>
      </w:pPr>
      <w:r w:rsidRPr="00431BD3">
        <w:rPr>
          <w:rFonts w:asciiTheme="minorHAnsi" w:hAnsiTheme="minorHAnsi"/>
          <w:iCs/>
        </w:rPr>
        <w:t xml:space="preserve">Łączna wartość kosztów kwalifikowalnych, o których mowa w ust. 6 pkt 1 i 5, może wynosić do 10 % kosztów kwalifikowalnych, o których mowa w ust. 6. </w:t>
      </w:r>
    </w:p>
    <w:p w14:paraId="29C2AA4C"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 xml:space="preserve">Do kosztów kwalifikowalnych w zakresie </w:t>
      </w:r>
      <w:r w:rsidRPr="005A7431">
        <w:rPr>
          <w:rFonts w:asciiTheme="minorHAnsi" w:hAnsiTheme="minorHAnsi"/>
          <w:b/>
          <w:iCs/>
        </w:rPr>
        <w:t>prac rozwojowych</w:t>
      </w:r>
      <w:r w:rsidRPr="005A7431">
        <w:rPr>
          <w:rFonts w:asciiTheme="minorHAnsi" w:hAnsiTheme="minorHAnsi"/>
          <w:iCs/>
        </w:rPr>
        <w:t xml:space="preserve"> zalicza się koszty:</w:t>
      </w:r>
    </w:p>
    <w:p w14:paraId="2C0BF256" w14:textId="28A7B531" w:rsidR="005A7431" w:rsidRDefault="005A7431" w:rsidP="00431BD3">
      <w:pPr>
        <w:pStyle w:val="Akapitzlist"/>
        <w:widowControl w:val="0"/>
        <w:numPr>
          <w:ilvl w:val="0"/>
          <w:numId w:val="105"/>
        </w:numPr>
        <w:rPr>
          <w:rFonts w:asciiTheme="minorHAnsi" w:hAnsiTheme="minorHAnsi"/>
          <w:iCs/>
        </w:rPr>
      </w:pPr>
      <w:r w:rsidRPr="005A7431">
        <w:rPr>
          <w:rFonts w:asciiTheme="minorHAnsi" w:hAnsiTheme="minorHAnsi"/>
          <w:iCs/>
        </w:rPr>
        <w:t>wynagrodzeń wraz z pozapłacowymi kosztami pracy, w tym składkami na ubezpieczenia społeczne i zdrowotne osób zatrudnionych przy realizacji projektu w części, w jakiej wynagrodzenia te są bezpośrednio związane z jego realizacją;</w:t>
      </w:r>
    </w:p>
    <w:p w14:paraId="615CA714" w14:textId="77777777" w:rsidR="005A7431" w:rsidRDefault="005A7431" w:rsidP="00431BD3">
      <w:pPr>
        <w:pStyle w:val="Akapitzlist"/>
        <w:widowControl w:val="0"/>
        <w:numPr>
          <w:ilvl w:val="0"/>
          <w:numId w:val="105"/>
        </w:numPr>
        <w:rPr>
          <w:rFonts w:asciiTheme="minorHAnsi" w:hAnsiTheme="minorHAnsi"/>
          <w:iCs/>
        </w:rPr>
      </w:pPr>
      <w:r w:rsidRPr="00431BD3">
        <w:rPr>
          <w:rFonts w:asciiTheme="minorHAnsi" w:hAnsiTheme="minorHAnsi"/>
          <w:iCs/>
        </w:rPr>
        <w:t>badań wykonywanych na podstawie umowy, wiedzy i patentów zakupionych lub użytkowanych na podstawie licencji udzielonej przez podmioty zewnętrzne na warunkach pełnej konkurencji oraz usług doradczych i usług równorzędnych wykorzystywanych wyłącznie na potrzeby związane z realizacją projektu;</w:t>
      </w:r>
    </w:p>
    <w:p w14:paraId="3A82A24D" w14:textId="77777777" w:rsidR="005A7431" w:rsidRPr="00431BD3" w:rsidRDefault="005A7431" w:rsidP="00431BD3">
      <w:pPr>
        <w:pStyle w:val="Akapitzlist"/>
        <w:widowControl w:val="0"/>
        <w:numPr>
          <w:ilvl w:val="0"/>
          <w:numId w:val="105"/>
        </w:numPr>
        <w:rPr>
          <w:rFonts w:asciiTheme="minorHAnsi" w:hAnsiTheme="minorHAnsi"/>
          <w:iCs/>
        </w:rPr>
      </w:pPr>
      <w:r w:rsidRPr="00431BD3">
        <w:rPr>
          <w:rFonts w:asciiTheme="minorHAnsi" w:hAnsiTheme="minorHAnsi"/>
          <w:iCs/>
        </w:rPr>
        <w:t xml:space="preserve">operacyjne, w tym koszty materiałów, środków eksploatacyjnych </w:t>
      </w:r>
      <w:r w:rsidRPr="00431BD3">
        <w:rPr>
          <w:rFonts w:asciiTheme="minorHAnsi" w:hAnsiTheme="minorHAnsi"/>
          <w:iCs/>
        </w:rPr>
        <w:br/>
        <w:t>i podobnych produktów ponoszone bezpośrednio w wyniku realizacji projektu.</w:t>
      </w:r>
    </w:p>
    <w:p w14:paraId="40993D5D" w14:textId="467AAF34"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lastRenderedPageBreak/>
        <w:t xml:space="preserve">Kosztami kwalifikowalnymi w </w:t>
      </w:r>
      <w:r w:rsidRPr="005A7431">
        <w:rPr>
          <w:rFonts w:asciiTheme="minorHAnsi" w:hAnsiTheme="minorHAnsi"/>
          <w:b/>
          <w:iCs/>
        </w:rPr>
        <w:t>zakresie usług doradczych</w:t>
      </w:r>
      <w:r w:rsidRPr="005A7431">
        <w:rPr>
          <w:rFonts w:asciiTheme="minorHAnsi" w:hAnsiTheme="minorHAnsi"/>
          <w:iCs/>
        </w:rPr>
        <w:t xml:space="preserve"> są koszty usług doradczych świadczonych przez doradców zewnętrznych. Usługi doradcze nie mogą mieć charakteru ciągłego ani okresowego, nie mogą być też związane z bieżącą działalnością operacyjną MŚP, w szczególności w zakresie doradztwa podatkowego, stałej obsługi prawnej lub reklamy. </w:t>
      </w:r>
    </w:p>
    <w:p w14:paraId="51D3E702"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intensywność regionalnej pomocy inwestycyjnej jest określona w § 3 i § 5 rozporządzenia Rady Ministrów z dnia 30 czerwca 2014 r. w sprawie ustalenia mapy pomocy regionalnej na lata 2014-2020 (Dz. U. z 2014 r. poz. 878).</w:t>
      </w:r>
    </w:p>
    <w:p w14:paraId="495229D8"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intensywność pomocy na prace rozwojowe wynosi:</w:t>
      </w:r>
    </w:p>
    <w:p w14:paraId="701C0F72" w14:textId="0E3AF6D0" w:rsidR="005A7431" w:rsidRDefault="005A7431" w:rsidP="00431BD3">
      <w:pPr>
        <w:pStyle w:val="Akapitzlist"/>
        <w:widowControl w:val="0"/>
        <w:numPr>
          <w:ilvl w:val="0"/>
          <w:numId w:val="106"/>
        </w:numPr>
        <w:rPr>
          <w:rFonts w:asciiTheme="minorHAnsi" w:hAnsiTheme="minorHAnsi"/>
          <w:iCs/>
        </w:rPr>
      </w:pPr>
      <w:r w:rsidRPr="005A7431">
        <w:rPr>
          <w:rFonts w:asciiTheme="minorHAnsi" w:hAnsiTheme="minorHAnsi"/>
          <w:iCs/>
        </w:rPr>
        <w:t>35% kosztów kwalifikowalnych dla średnich przedsiębiorców;</w:t>
      </w:r>
    </w:p>
    <w:p w14:paraId="7F89694B" w14:textId="77777777" w:rsidR="005A7431" w:rsidRPr="00431BD3" w:rsidRDefault="005A7431" w:rsidP="00431BD3">
      <w:pPr>
        <w:pStyle w:val="Akapitzlist"/>
        <w:widowControl w:val="0"/>
        <w:numPr>
          <w:ilvl w:val="0"/>
          <w:numId w:val="106"/>
        </w:numPr>
        <w:rPr>
          <w:rFonts w:asciiTheme="minorHAnsi" w:hAnsiTheme="minorHAnsi"/>
          <w:iCs/>
        </w:rPr>
      </w:pPr>
      <w:r w:rsidRPr="00431BD3">
        <w:rPr>
          <w:rFonts w:asciiTheme="minorHAnsi" w:hAnsiTheme="minorHAnsi"/>
          <w:iCs/>
        </w:rPr>
        <w:t>45% kosztów kwalifikowalnych dla mikro- i małych przedsiębiorców.</w:t>
      </w:r>
    </w:p>
    <w:p w14:paraId="55995D34" w14:textId="77777777" w:rsidR="005A7431" w:rsidRPr="005A7431" w:rsidRDefault="005A7431" w:rsidP="005A7431">
      <w:pPr>
        <w:pStyle w:val="Akapitzlist"/>
        <w:numPr>
          <w:ilvl w:val="0"/>
          <w:numId w:val="14"/>
        </w:numPr>
        <w:ind w:left="426" w:hanging="426"/>
        <w:rPr>
          <w:rFonts w:asciiTheme="minorHAnsi" w:hAnsiTheme="minorHAnsi"/>
          <w:iCs/>
        </w:rPr>
      </w:pPr>
      <w:r w:rsidRPr="005A7431">
        <w:rPr>
          <w:rFonts w:asciiTheme="minorHAnsi" w:hAnsiTheme="minorHAnsi"/>
          <w:iCs/>
        </w:rPr>
        <w:t>Maksymalna intensywność pomocy na usługi doradcze wynosi 50 % kosztów kwalifikowalnych.</w:t>
      </w:r>
    </w:p>
    <w:p w14:paraId="77997093" w14:textId="7A376D6B" w:rsidR="005A7431" w:rsidRPr="005A7431" w:rsidRDefault="005A7431" w:rsidP="005A7431">
      <w:pPr>
        <w:pStyle w:val="Akapitzlist"/>
        <w:widowControl w:val="0"/>
        <w:numPr>
          <w:ilvl w:val="0"/>
          <w:numId w:val="14"/>
        </w:numPr>
        <w:ind w:left="426" w:hanging="426"/>
        <w:rPr>
          <w:rFonts w:asciiTheme="minorHAnsi" w:hAnsiTheme="minorHAnsi"/>
          <w:iCs/>
        </w:rPr>
      </w:pPr>
      <w:r w:rsidRPr="005A7431">
        <w:rPr>
          <w:rFonts w:asciiTheme="minorHAnsi" w:hAnsiTheme="minorHAnsi"/>
          <w:iCs/>
        </w:rPr>
        <w:t xml:space="preserve">Pomoc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może być udzielona wnioskodawcy, jeżeli wartość tej pomocy brutto łącznie z wartością innej pomocy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otrzymanej przez jednego przedsiębiorcę w rozumieniu art. 2 ust. 2 rozporządzenia KE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p w14:paraId="5480ABB1" w14:textId="18A0FBB0" w:rsidR="005A7431" w:rsidRPr="005A7431" w:rsidRDefault="005A7431" w:rsidP="005A7431">
      <w:pPr>
        <w:pStyle w:val="Akapitzlist"/>
        <w:widowControl w:val="0"/>
        <w:numPr>
          <w:ilvl w:val="0"/>
          <w:numId w:val="14"/>
        </w:numPr>
        <w:ind w:left="426" w:hanging="426"/>
        <w:rPr>
          <w:rFonts w:asciiTheme="minorHAnsi" w:hAnsiTheme="minorHAnsi"/>
          <w:b/>
          <w:iCs/>
        </w:rPr>
      </w:pPr>
      <w:r w:rsidRPr="005A7431">
        <w:rPr>
          <w:rFonts w:asciiTheme="minorHAnsi" w:hAnsiTheme="minorHAnsi"/>
          <w:iCs/>
        </w:rPr>
        <w:t xml:space="preserve">Maksymalna intensywność pomocy </w:t>
      </w:r>
      <w:r w:rsidRPr="005A7431">
        <w:rPr>
          <w:rFonts w:asciiTheme="minorHAnsi" w:hAnsiTheme="minorHAnsi"/>
          <w:i/>
          <w:iCs/>
        </w:rPr>
        <w:t xml:space="preserve">de </w:t>
      </w:r>
      <w:proofErr w:type="spellStart"/>
      <w:r w:rsidRPr="005A7431">
        <w:rPr>
          <w:rFonts w:asciiTheme="minorHAnsi" w:hAnsiTheme="minorHAnsi"/>
          <w:i/>
          <w:iCs/>
        </w:rPr>
        <w:t>minimis</w:t>
      </w:r>
      <w:proofErr w:type="spellEnd"/>
      <w:r w:rsidRPr="005A7431">
        <w:rPr>
          <w:rFonts w:asciiTheme="minorHAnsi" w:hAnsiTheme="minorHAnsi"/>
          <w:iCs/>
        </w:rPr>
        <w:t xml:space="preserve"> na pokrycie kosztów ustanowienia i utrzymania zabezpieczenia jest tożsama z maksymalną intensywnością, o której mowa w</w:t>
      </w:r>
      <w:r w:rsidR="00007F7D">
        <w:rPr>
          <w:rFonts w:asciiTheme="minorHAnsi" w:hAnsiTheme="minorHAnsi"/>
          <w:iCs/>
        </w:rPr>
        <w:t xml:space="preserve"> ust. 10</w:t>
      </w:r>
      <w:r w:rsidRPr="005A7431">
        <w:rPr>
          <w:rFonts w:asciiTheme="minorHAnsi" w:hAnsiTheme="minorHAnsi"/>
          <w:iCs/>
        </w:rPr>
        <w:t>.</w:t>
      </w:r>
    </w:p>
    <w:p w14:paraId="7E6143B6" w14:textId="7F2F766F" w:rsidR="00BE0EA3" w:rsidRPr="00540F02" w:rsidRDefault="00CE30AF"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iCs/>
        </w:rPr>
        <w:t>Warunki uznania kosztów za koszty kwalifikowalne zostały określone w szczególności</w:t>
      </w:r>
      <w:r w:rsidRPr="00540F02">
        <w:rPr>
          <w:rFonts w:asciiTheme="minorHAnsi" w:hAnsiTheme="minorHAnsi"/>
        </w:rPr>
        <w:t xml:space="preserve"> w </w:t>
      </w:r>
      <w:r w:rsidRPr="00540F02">
        <w:rPr>
          <w:rFonts w:asciiTheme="minorHAnsi" w:hAnsiTheme="minorHAnsi"/>
          <w:iCs/>
        </w:rPr>
        <w:t xml:space="preserve"> § </w:t>
      </w:r>
      <w:r w:rsidR="005A7431">
        <w:rPr>
          <w:rFonts w:asciiTheme="minorHAnsi" w:hAnsiTheme="minorHAnsi"/>
          <w:iCs/>
        </w:rPr>
        <w:t>6 ust. 1</w:t>
      </w:r>
      <w:r w:rsidR="00A2722E">
        <w:rPr>
          <w:rFonts w:asciiTheme="minorHAnsi" w:hAnsiTheme="minorHAnsi"/>
          <w:iCs/>
        </w:rPr>
        <w:t xml:space="preserve"> </w:t>
      </w:r>
      <w:r w:rsidRPr="00540F02">
        <w:rPr>
          <w:rFonts w:asciiTheme="minorHAnsi" w:hAnsiTheme="minorHAnsi"/>
          <w:iCs/>
        </w:rPr>
        <w:t>rozporządzenia</w:t>
      </w:r>
      <w:r w:rsidRPr="00540F02">
        <w:rPr>
          <w:rFonts w:asciiTheme="minorHAnsi" w:eastAsia="Calibri" w:hAnsiTheme="minorHAnsi"/>
          <w:lang w:eastAsia="en-US"/>
        </w:rPr>
        <w:t>, w art. 44 ust. 3 ustawy z dnia 27 sierpnia 2009 r. o finansach publicznych oraz w wytycznych w zakresie kwalifikowalności</w:t>
      </w:r>
      <w:r w:rsidR="00DB6FDE" w:rsidRPr="00540F02">
        <w:rPr>
          <w:rFonts w:asciiTheme="minorHAnsi" w:eastAsia="Calibri" w:hAnsiTheme="minorHAnsi"/>
          <w:lang w:eastAsia="en-US"/>
        </w:rPr>
        <w:t>.</w:t>
      </w:r>
      <w:r w:rsidR="005A7431">
        <w:rPr>
          <w:rFonts w:asciiTheme="minorHAnsi" w:eastAsia="Calibri" w:hAnsiTheme="minorHAnsi"/>
          <w:lang w:eastAsia="en-US"/>
        </w:rPr>
        <w:t xml:space="preserve"> Za kwalifikowalne mogą zostać uznane jedynie koszty poniesione po dniu złożenia wniosku o dofinansowanie, z zastrzeżeniem </w:t>
      </w:r>
      <w:r w:rsidR="005A7431">
        <w:rPr>
          <w:rFonts w:eastAsia="Calibri"/>
          <w:lang w:eastAsia="en-US"/>
        </w:rPr>
        <w:t>§</w:t>
      </w:r>
      <w:r w:rsidR="005A7431">
        <w:rPr>
          <w:rFonts w:asciiTheme="minorHAnsi" w:eastAsia="Calibri" w:hAnsiTheme="minorHAnsi"/>
          <w:lang w:eastAsia="en-US"/>
        </w:rPr>
        <w:t>4 ust. 6.</w:t>
      </w:r>
      <w:r w:rsidR="008A3703" w:rsidRPr="00540F02">
        <w:rPr>
          <w:rFonts w:asciiTheme="minorHAnsi" w:hAnsiTheme="minorHAnsi"/>
        </w:rPr>
        <w:t xml:space="preserve"> </w:t>
      </w:r>
    </w:p>
    <w:p w14:paraId="0F853DD7" w14:textId="2D68231C" w:rsidR="00B12733" w:rsidRPr="00540F02" w:rsidRDefault="00B12733"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W przypadku zamówień, do których nie stosuje się ustawy z dnia 29 stycznia 2004 r. Prawo zamówień publicznych</w:t>
      </w:r>
      <w:r w:rsidR="005159EC">
        <w:rPr>
          <w:rFonts w:asciiTheme="minorHAnsi" w:hAnsiTheme="minorHAnsi"/>
        </w:rPr>
        <w:t xml:space="preserve"> </w:t>
      </w:r>
      <w:r w:rsidRPr="00540F02">
        <w:rPr>
          <w:rFonts w:asciiTheme="minorHAnsi" w:hAnsiTheme="minorHAnsi"/>
        </w:rPr>
        <w:t>(Dz. U. z 201</w:t>
      </w:r>
      <w:r w:rsidR="007429CA" w:rsidRPr="00540F02">
        <w:rPr>
          <w:rFonts w:asciiTheme="minorHAnsi" w:hAnsiTheme="minorHAnsi"/>
        </w:rPr>
        <w:t>8</w:t>
      </w:r>
      <w:r w:rsidRPr="00540F02">
        <w:rPr>
          <w:rFonts w:asciiTheme="minorHAnsi" w:hAnsiTheme="minorHAnsi"/>
        </w:rPr>
        <w:t xml:space="preserve"> r. poz. 1</w:t>
      </w:r>
      <w:r w:rsidR="007429CA" w:rsidRPr="00540F02">
        <w:rPr>
          <w:rFonts w:asciiTheme="minorHAnsi" w:hAnsiTheme="minorHAnsi"/>
        </w:rPr>
        <w:t>986</w:t>
      </w:r>
      <w:r w:rsidRPr="00540F02">
        <w:rPr>
          <w:rFonts w:asciiTheme="minorHAnsi" w:hAnsiTheme="minorHAnsi"/>
        </w:rPr>
        <w:t xml:space="preserve">, z </w:t>
      </w:r>
      <w:proofErr w:type="spellStart"/>
      <w:r w:rsidRPr="00540F02">
        <w:rPr>
          <w:rFonts w:asciiTheme="minorHAnsi" w:hAnsiTheme="minorHAnsi"/>
        </w:rPr>
        <w:t>późn</w:t>
      </w:r>
      <w:proofErr w:type="spellEnd"/>
      <w:r w:rsidRPr="00540F02">
        <w:rPr>
          <w:rFonts w:asciiTheme="minorHAnsi" w:hAnsiTheme="minorHAnsi"/>
        </w:rPr>
        <w:t xml:space="preserve">. zm.), w których postępowanie o udzielenie zamówienia wszczęto przed dniem </w:t>
      </w:r>
      <w:r w:rsidR="009B08D7" w:rsidRPr="00540F02">
        <w:rPr>
          <w:rFonts w:asciiTheme="minorHAnsi" w:hAnsiTheme="minorHAnsi"/>
        </w:rPr>
        <w:t xml:space="preserve">zawarcia </w:t>
      </w:r>
      <w:r w:rsidRPr="00540F02">
        <w:rPr>
          <w:rFonts w:asciiTheme="minorHAnsi" w:hAnsiTheme="minorHAnsi"/>
        </w:rPr>
        <w:t>umowy o dofinansowanie projektu zastosowanie mają</w:t>
      </w:r>
      <w:r w:rsidR="00AF63BF" w:rsidRPr="00540F02">
        <w:rPr>
          <w:rFonts w:asciiTheme="minorHAnsi" w:hAnsiTheme="minorHAnsi"/>
        </w:rPr>
        <w:t xml:space="preserve"> wymogi określone</w:t>
      </w:r>
      <w:r w:rsidR="006B7DB8" w:rsidRPr="00540F02">
        <w:rPr>
          <w:rFonts w:asciiTheme="minorHAnsi" w:hAnsiTheme="minorHAnsi"/>
        </w:rPr>
        <w:t xml:space="preserve"> w rozdziale 6.5 </w:t>
      </w:r>
      <w:r w:rsidRPr="00540F02">
        <w:rPr>
          <w:rFonts w:asciiTheme="minorHAnsi" w:hAnsiTheme="minorHAnsi"/>
        </w:rPr>
        <w:t xml:space="preserve">wytycznych w zakresie kwalifikowalności, w tym w szczególności </w:t>
      </w:r>
      <w:r w:rsidR="00AF63BF" w:rsidRPr="00540F02">
        <w:rPr>
          <w:rFonts w:asciiTheme="minorHAnsi" w:hAnsiTheme="minorHAnsi"/>
        </w:rPr>
        <w:t>dotyczące</w:t>
      </w:r>
      <w:r w:rsidRPr="00540F02">
        <w:rPr>
          <w:rFonts w:asciiTheme="minorHAnsi" w:hAnsiTheme="minorHAnsi"/>
        </w:rPr>
        <w:t xml:space="preserve"> rozeznania rynku i zasady konkurencyjności</w:t>
      </w:r>
      <w:r w:rsidR="00431BD3">
        <w:rPr>
          <w:rFonts w:asciiTheme="minorHAnsi" w:hAnsiTheme="minorHAnsi"/>
        </w:rPr>
        <w:t>.</w:t>
      </w:r>
    </w:p>
    <w:p w14:paraId="6F8E0CDA" w14:textId="0048F5F0" w:rsidR="00CF3020" w:rsidRPr="00540F02" w:rsidRDefault="00CF3020"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 xml:space="preserve">W przypadku </w:t>
      </w:r>
      <w:r w:rsidR="004855E1">
        <w:rPr>
          <w:rFonts w:asciiTheme="minorHAnsi" w:hAnsiTheme="minorHAnsi"/>
        </w:rPr>
        <w:t>gdy wnioskodawca przeprowadza</w:t>
      </w:r>
      <w:r w:rsidRPr="00540F02">
        <w:rPr>
          <w:rFonts w:asciiTheme="minorHAnsi" w:hAnsiTheme="minorHAnsi"/>
        </w:rPr>
        <w:t xml:space="preserve"> zamówie</w:t>
      </w:r>
      <w:r w:rsidR="004855E1">
        <w:rPr>
          <w:rFonts w:asciiTheme="minorHAnsi" w:hAnsiTheme="minorHAnsi"/>
        </w:rPr>
        <w:t>nia</w:t>
      </w:r>
      <w:r w:rsidRPr="00540F02">
        <w:rPr>
          <w:rFonts w:asciiTheme="minorHAnsi" w:hAnsiTheme="minorHAnsi"/>
        </w:rPr>
        <w:t xml:space="preserve"> zgodnie z zasadą konkurencyjności, publikuje </w:t>
      </w:r>
      <w:r w:rsidR="004855E1">
        <w:rPr>
          <w:rFonts w:asciiTheme="minorHAnsi" w:hAnsiTheme="minorHAnsi"/>
        </w:rPr>
        <w:t xml:space="preserve">on </w:t>
      </w:r>
      <w:r w:rsidRPr="00540F02">
        <w:rPr>
          <w:rFonts w:asciiTheme="minorHAnsi" w:hAnsiTheme="minorHAnsi"/>
        </w:rPr>
        <w:t xml:space="preserve">zapytanie ofertowe na stronie internetowej </w:t>
      </w:r>
      <w:hyperlink r:id="rId11" w:history="1">
        <w:r w:rsidR="00DF64AA" w:rsidRPr="00DF64AA">
          <w:rPr>
            <w:rStyle w:val="Hipercze"/>
            <w:rFonts w:asciiTheme="minorHAnsi" w:hAnsiTheme="minorHAnsi"/>
          </w:rPr>
          <w:t>bazy konkurencyjności</w:t>
        </w:r>
      </w:hyperlink>
      <w:hyperlink r:id="rId12" w:history="1"/>
      <w:r w:rsidRPr="00540F02">
        <w:rPr>
          <w:rFonts w:asciiTheme="minorHAnsi" w:hAnsiTheme="minorHAnsi"/>
        </w:rPr>
        <w:t>.</w:t>
      </w:r>
    </w:p>
    <w:p w14:paraId="7AB95019" w14:textId="3C9A1CE8"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6</w:t>
      </w:r>
      <w:r w:rsidR="000D0C4D" w:rsidRPr="00540F02">
        <w:rPr>
          <w:rFonts w:asciiTheme="minorHAnsi" w:hAnsiTheme="minorHAnsi" w:cs="Times New Roman"/>
        </w:rPr>
        <w:t xml:space="preserve">. </w:t>
      </w:r>
      <w:r w:rsidRPr="00540F02">
        <w:rPr>
          <w:rFonts w:asciiTheme="minorHAnsi" w:hAnsiTheme="minorHAnsi" w:cs="Times New Roman"/>
        </w:rPr>
        <w:t xml:space="preserve">Zasady składania </w:t>
      </w:r>
      <w:r w:rsidR="000F129D" w:rsidRPr="00540F02">
        <w:rPr>
          <w:rFonts w:asciiTheme="minorHAnsi" w:hAnsiTheme="minorHAnsi" w:cs="Times New Roman"/>
        </w:rPr>
        <w:t xml:space="preserve">i wycofywania </w:t>
      </w:r>
      <w:r w:rsidRPr="00540F02">
        <w:rPr>
          <w:rFonts w:asciiTheme="minorHAnsi" w:hAnsiTheme="minorHAnsi" w:cs="Times New Roman"/>
        </w:rPr>
        <w:t>wniosków o dofinansowanie</w:t>
      </w:r>
    </w:p>
    <w:p w14:paraId="493C2813" w14:textId="469AB5A3"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należy złożyć wyłącznie w </w:t>
      </w:r>
      <w:r w:rsidR="000D070E">
        <w:rPr>
          <w:rFonts w:asciiTheme="minorHAnsi" w:hAnsiTheme="minorHAnsi"/>
        </w:rPr>
        <w:t>postaci</w:t>
      </w:r>
      <w:r w:rsidR="00061BFC" w:rsidRPr="00540F02">
        <w:rPr>
          <w:rFonts w:asciiTheme="minorHAnsi" w:hAnsiTheme="minorHAnsi"/>
        </w:rPr>
        <w:t xml:space="preserve"> </w:t>
      </w:r>
      <w:r w:rsidRPr="00540F02">
        <w:rPr>
          <w:rFonts w:asciiTheme="minorHAnsi" w:hAnsiTheme="minorHAnsi"/>
        </w:rPr>
        <w:t>elektronicznej za pośrednictwem GW</w:t>
      </w:r>
      <w:r w:rsidR="0016020D" w:rsidRPr="00540F02">
        <w:rPr>
          <w:rFonts w:asciiTheme="minorHAnsi" w:hAnsiTheme="minorHAnsi"/>
          <w:color w:val="00000A"/>
        </w:rPr>
        <w:t xml:space="preserve">, </w:t>
      </w:r>
      <w:r w:rsidRPr="00540F02">
        <w:rPr>
          <w:rFonts w:asciiTheme="minorHAnsi" w:hAnsiTheme="minorHAnsi"/>
        </w:rPr>
        <w:t>z zastrzeżeniem ust</w:t>
      </w:r>
      <w:r w:rsidR="0016020D" w:rsidRPr="00540F02">
        <w:rPr>
          <w:rFonts w:asciiTheme="minorHAnsi" w:hAnsiTheme="minorHAnsi"/>
        </w:rPr>
        <w:t>. 1</w:t>
      </w:r>
      <w:r w:rsidR="003D3702">
        <w:rPr>
          <w:rFonts w:asciiTheme="minorHAnsi" w:hAnsiTheme="minorHAnsi"/>
        </w:rPr>
        <w:t>0</w:t>
      </w:r>
      <w:r w:rsidR="0016020D" w:rsidRPr="00540F02">
        <w:rPr>
          <w:rFonts w:asciiTheme="minorHAnsi" w:hAnsiTheme="minorHAnsi"/>
        </w:rPr>
        <w:t xml:space="preserve"> </w:t>
      </w:r>
      <w:r w:rsidR="0048349E" w:rsidRPr="00540F02">
        <w:rPr>
          <w:rFonts w:asciiTheme="minorHAnsi" w:hAnsiTheme="minorHAnsi"/>
        </w:rPr>
        <w:t xml:space="preserve">. </w:t>
      </w:r>
      <w:r w:rsidRPr="00540F02">
        <w:rPr>
          <w:rFonts w:asciiTheme="minorHAnsi" w:hAnsiTheme="minorHAnsi"/>
        </w:rPr>
        <w:t>Wniosek o dofinansowanie należy sporządzić</w:t>
      </w:r>
      <w:r w:rsidR="0048349E" w:rsidRPr="00540F02">
        <w:rPr>
          <w:rFonts w:asciiTheme="minorHAnsi" w:hAnsiTheme="minorHAnsi"/>
        </w:rPr>
        <w:t xml:space="preserve"> </w:t>
      </w:r>
      <w:r w:rsidRPr="00540F02">
        <w:rPr>
          <w:rFonts w:asciiTheme="minorHAnsi" w:hAnsiTheme="minorHAnsi"/>
        </w:rPr>
        <w:t>zgodnie z</w:t>
      </w:r>
      <w:r w:rsidR="0048349E" w:rsidRPr="00540F02">
        <w:rPr>
          <w:rFonts w:asciiTheme="minorHAnsi" w:hAnsiTheme="minorHAnsi"/>
        </w:rPr>
        <w:t xml:space="preserve"> </w:t>
      </w:r>
      <w:r w:rsidRPr="00BA36FD">
        <w:rPr>
          <w:rFonts w:asciiTheme="minorHAnsi" w:hAnsiTheme="minorHAnsi"/>
        </w:rPr>
        <w:t>Instrukcją wypełniania wniosku o dofinansowanie projektu</w:t>
      </w:r>
      <w:r w:rsidR="00EE3AAF">
        <w:rPr>
          <w:rFonts w:asciiTheme="minorHAnsi" w:hAnsiTheme="minorHAnsi"/>
          <w:i/>
        </w:rPr>
        <w:t>,</w:t>
      </w:r>
      <w:r w:rsidRPr="00540F02">
        <w:rPr>
          <w:rFonts w:asciiTheme="minorHAnsi" w:hAnsiTheme="minorHAnsi"/>
        </w:rPr>
        <w:t xml:space="preserve"> stanowiącą załącznik nr 3 do regulaminu. Wszelkie inne </w:t>
      </w:r>
      <w:r w:rsidR="000D070E">
        <w:rPr>
          <w:rFonts w:asciiTheme="minorHAnsi" w:hAnsiTheme="minorHAnsi"/>
        </w:rPr>
        <w:t>postaci</w:t>
      </w:r>
      <w:r w:rsidR="000D070E" w:rsidRPr="00540F02">
        <w:rPr>
          <w:rFonts w:asciiTheme="minorHAnsi" w:hAnsiTheme="minorHAnsi"/>
        </w:rPr>
        <w:t xml:space="preserve"> </w:t>
      </w:r>
      <w:r w:rsidRPr="00540F02">
        <w:rPr>
          <w:rFonts w:asciiTheme="minorHAnsi" w:hAnsiTheme="minorHAnsi"/>
        </w:rPr>
        <w:t xml:space="preserve">elektronicznej lub </w:t>
      </w:r>
      <w:r w:rsidRPr="00540F02">
        <w:rPr>
          <w:rFonts w:asciiTheme="minorHAnsi" w:hAnsiTheme="minorHAnsi"/>
        </w:rPr>
        <w:lastRenderedPageBreak/>
        <w:t>papierowej wizualizacji treści wniosku nie stanowią wniosku o dofinansowanie i nie będą podlegać ocenie.</w:t>
      </w:r>
    </w:p>
    <w:p w14:paraId="23DA42E9" w14:textId="3E99887E" w:rsidR="00BE0EA3" w:rsidRPr="00540F02" w:rsidRDefault="00CE30AF" w:rsidP="00540F02">
      <w:pPr>
        <w:pStyle w:val="Akapitzlist"/>
        <w:numPr>
          <w:ilvl w:val="0"/>
          <w:numId w:val="3"/>
        </w:numPr>
        <w:spacing w:after="120" w:line="276" w:lineRule="auto"/>
        <w:rPr>
          <w:rFonts w:asciiTheme="minorHAnsi" w:hAnsiTheme="minorHAnsi"/>
        </w:rPr>
      </w:pPr>
      <w:r w:rsidRPr="00540F02">
        <w:rPr>
          <w:rFonts w:asciiTheme="minorHAnsi" w:hAnsiTheme="minorHAnsi"/>
        </w:rPr>
        <w:t xml:space="preserve">Wniosek o dofinansowanie </w:t>
      </w:r>
      <w:r w:rsidR="007E73A7" w:rsidRPr="00540F02">
        <w:rPr>
          <w:rFonts w:asciiTheme="minorHAnsi" w:hAnsiTheme="minorHAnsi"/>
        </w:rPr>
        <w:t xml:space="preserve">powinien </w:t>
      </w:r>
      <w:r w:rsidRPr="00540F02">
        <w:rPr>
          <w:rFonts w:asciiTheme="minorHAnsi" w:hAnsiTheme="minorHAnsi"/>
        </w:rPr>
        <w:t>zostać sporządzony w języku polskim zgodnie z art. 5 ustawy z dnia 7 października 1999 r. o języku polskim (Dz. U. z 201</w:t>
      </w:r>
      <w:r w:rsidR="00A8311D" w:rsidRPr="00540F02">
        <w:rPr>
          <w:rFonts w:asciiTheme="minorHAnsi" w:hAnsiTheme="minorHAnsi"/>
        </w:rPr>
        <w:t>8</w:t>
      </w:r>
      <w:r w:rsidRPr="00540F02">
        <w:rPr>
          <w:rFonts w:asciiTheme="minorHAnsi" w:hAnsiTheme="minorHAnsi"/>
        </w:rPr>
        <w:t xml:space="preserve"> r. poz. </w:t>
      </w:r>
      <w:r w:rsidR="00A8311D" w:rsidRPr="00540F02">
        <w:rPr>
          <w:rFonts w:asciiTheme="minorHAnsi" w:hAnsiTheme="minorHAnsi"/>
        </w:rPr>
        <w:t>931</w:t>
      </w:r>
      <w:r w:rsidR="005159EC">
        <w:rPr>
          <w:rFonts w:asciiTheme="minorHAnsi" w:hAnsiTheme="minorHAnsi"/>
        </w:rPr>
        <w:t>,</w:t>
      </w:r>
      <w:r w:rsidR="00A82C2B" w:rsidRPr="00540F02">
        <w:rPr>
          <w:rFonts w:asciiTheme="minorHAnsi" w:hAnsiTheme="minorHAnsi"/>
        </w:rPr>
        <w:t xml:space="preserve"> z </w:t>
      </w:r>
      <w:proofErr w:type="spellStart"/>
      <w:r w:rsidR="00A82C2B" w:rsidRPr="00540F02">
        <w:rPr>
          <w:rFonts w:asciiTheme="minorHAnsi" w:hAnsiTheme="minorHAnsi"/>
        </w:rPr>
        <w:t>późn</w:t>
      </w:r>
      <w:proofErr w:type="spellEnd"/>
      <w:r w:rsidR="00A82C2B" w:rsidRPr="00540F02">
        <w:rPr>
          <w:rFonts w:asciiTheme="minorHAnsi" w:hAnsiTheme="minorHAnsi"/>
        </w:rPr>
        <w:t>.</w:t>
      </w:r>
      <w:r w:rsidR="00EE3AAF">
        <w:rPr>
          <w:rFonts w:asciiTheme="minorHAnsi" w:hAnsiTheme="minorHAnsi"/>
        </w:rPr>
        <w:t xml:space="preserve"> </w:t>
      </w:r>
      <w:r w:rsidR="00A82C2B" w:rsidRPr="00540F02">
        <w:rPr>
          <w:rFonts w:asciiTheme="minorHAnsi" w:hAnsiTheme="minorHAnsi"/>
        </w:rPr>
        <w:t>zm.</w:t>
      </w:r>
      <w:r w:rsidRPr="00540F02">
        <w:rPr>
          <w:rFonts w:asciiTheme="minorHAnsi" w:hAnsiTheme="minorHAnsi"/>
        </w:rPr>
        <w:t>), z wyjątkiem użycia obcojęzycznych nazw własnych lub</w:t>
      </w:r>
      <w:r w:rsidR="00A556D0" w:rsidRPr="00540F02">
        <w:rPr>
          <w:rFonts w:asciiTheme="minorHAnsi" w:hAnsiTheme="minorHAnsi"/>
        </w:rPr>
        <w:t xml:space="preserve"> pojedynczych wyrażeń w języku obcym</w:t>
      </w:r>
      <w:r w:rsidRPr="00540F02">
        <w:rPr>
          <w:rFonts w:asciiTheme="minorHAnsi" w:hAnsiTheme="minorHAnsi"/>
        </w:rPr>
        <w:t xml:space="preserve">. Dokumenty sporządzone w języku obcym </w:t>
      </w:r>
      <w:r w:rsidR="00A04F17" w:rsidRPr="00540F02">
        <w:rPr>
          <w:rFonts w:asciiTheme="minorHAnsi" w:hAnsiTheme="minorHAnsi"/>
        </w:rPr>
        <w:t xml:space="preserve">powinny </w:t>
      </w:r>
      <w:r w:rsidRPr="00540F02">
        <w:rPr>
          <w:rFonts w:asciiTheme="minorHAnsi" w:hAnsiTheme="minorHAnsi"/>
        </w:rPr>
        <w:t>zostać przetłumaczone na język polski przez tłumacza przysięgłego.</w:t>
      </w:r>
    </w:p>
    <w:p w14:paraId="3EB6D42D" w14:textId="417422D4" w:rsidR="00CE5D20" w:rsidRPr="00540F02" w:rsidRDefault="00CE5D20" w:rsidP="00540F02">
      <w:pPr>
        <w:pStyle w:val="Akapitzlist"/>
        <w:numPr>
          <w:ilvl w:val="0"/>
          <w:numId w:val="3"/>
        </w:numPr>
        <w:spacing w:after="120" w:line="276" w:lineRule="auto"/>
        <w:rPr>
          <w:rFonts w:asciiTheme="minorHAnsi" w:hAnsiTheme="minorHAnsi"/>
          <w:bCs/>
        </w:rPr>
      </w:pPr>
      <w:r w:rsidRPr="00540F02">
        <w:rPr>
          <w:rFonts w:asciiTheme="minorHAnsi" w:hAnsiTheme="minorHAnsi"/>
          <w:bCs/>
        </w:rPr>
        <w:t xml:space="preserve">Złożenie wniosku o dofinansowanie </w:t>
      </w:r>
      <w:r w:rsidR="00D72D3B">
        <w:rPr>
          <w:rFonts w:asciiTheme="minorHAnsi" w:hAnsiTheme="minorHAnsi"/>
          <w:bCs/>
        </w:rPr>
        <w:t xml:space="preserve">jest </w:t>
      </w:r>
      <w:r w:rsidRPr="00540F02">
        <w:rPr>
          <w:rFonts w:asciiTheme="minorHAnsi" w:hAnsiTheme="minorHAnsi"/>
          <w:bCs/>
        </w:rPr>
        <w:t xml:space="preserve">możliwe wyłącznie przez </w:t>
      </w:r>
      <w:r w:rsidR="00481710" w:rsidRPr="00540F02">
        <w:rPr>
          <w:rFonts w:asciiTheme="minorHAnsi" w:hAnsiTheme="minorHAnsi"/>
          <w:bCs/>
        </w:rPr>
        <w:t>w</w:t>
      </w:r>
      <w:r w:rsidRPr="00540F02">
        <w:rPr>
          <w:rFonts w:asciiTheme="minorHAnsi" w:hAnsiTheme="minorHAnsi"/>
          <w:bCs/>
        </w:rPr>
        <w:t>nioskodawcę, który w GW oświadcz</w:t>
      </w:r>
      <w:r w:rsidR="000806A4">
        <w:rPr>
          <w:rFonts w:asciiTheme="minorHAnsi" w:hAnsiTheme="minorHAnsi"/>
          <w:bCs/>
        </w:rPr>
        <w:t>y</w:t>
      </w:r>
      <w:r w:rsidRPr="00540F02">
        <w:rPr>
          <w:rFonts w:asciiTheme="minorHAnsi" w:hAnsiTheme="minorHAnsi"/>
          <w:bCs/>
        </w:rPr>
        <w:t xml:space="preserve"> że:</w:t>
      </w:r>
    </w:p>
    <w:p w14:paraId="06F6A110" w14:textId="20C6C69D"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bCs/>
        </w:rPr>
        <w:t>z</w:t>
      </w:r>
      <w:r w:rsidR="00CE5D20" w:rsidRPr="00540F02">
        <w:rPr>
          <w:rFonts w:asciiTheme="minorHAnsi" w:hAnsiTheme="minorHAnsi"/>
          <w:bCs/>
        </w:rPr>
        <w:t>apoznał się z regulaminem k</w:t>
      </w:r>
      <w:r w:rsidR="00E112D5" w:rsidRPr="00540F02">
        <w:rPr>
          <w:rFonts w:asciiTheme="minorHAnsi" w:hAnsiTheme="minorHAnsi"/>
          <w:bCs/>
        </w:rPr>
        <w:t>onkursu i akceptuje jego zasady</w:t>
      </w:r>
      <w:r w:rsidR="00FE44B8" w:rsidRPr="00540F02">
        <w:rPr>
          <w:rFonts w:asciiTheme="minorHAnsi" w:hAnsiTheme="minorHAnsi"/>
          <w:bCs/>
        </w:rPr>
        <w:t>;</w:t>
      </w:r>
      <w:r w:rsidR="00CE5D20" w:rsidRPr="00540F02">
        <w:rPr>
          <w:rFonts w:asciiTheme="minorHAnsi" w:hAnsiTheme="minorHAnsi"/>
          <w:bCs/>
        </w:rPr>
        <w:t xml:space="preserve"> </w:t>
      </w:r>
    </w:p>
    <w:p w14:paraId="3E8D86B4" w14:textId="38607BD1" w:rsidR="00CE5D20" w:rsidRPr="00540F02" w:rsidRDefault="005D4583" w:rsidP="00844604">
      <w:pPr>
        <w:pStyle w:val="Akapitzlist"/>
        <w:numPr>
          <w:ilvl w:val="1"/>
          <w:numId w:val="3"/>
        </w:numPr>
        <w:spacing w:after="120" w:line="276" w:lineRule="auto"/>
        <w:ind w:left="785" w:firstLine="66"/>
        <w:rPr>
          <w:rFonts w:asciiTheme="minorHAnsi" w:hAnsiTheme="minorHAnsi"/>
          <w:bCs/>
        </w:rPr>
      </w:pPr>
      <w:r w:rsidRPr="00540F02">
        <w:rPr>
          <w:rFonts w:asciiTheme="minorHAnsi" w:hAnsiTheme="minorHAnsi"/>
        </w:rPr>
        <w:t>j</w:t>
      </w:r>
      <w:r w:rsidR="00CE5D20" w:rsidRPr="00540F02">
        <w:rPr>
          <w:rFonts w:asciiTheme="minorHAnsi" w:hAnsiTheme="minorHAnsi"/>
        </w:rPr>
        <w:t>est świadomy skutków niezachowania wskazanej w regulaminie</w:t>
      </w:r>
      <w:r w:rsidR="00B37CC7" w:rsidRPr="00540F02">
        <w:rPr>
          <w:rFonts w:asciiTheme="minorHAnsi" w:hAnsiTheme="minorHAnsi"/>
        </w:rPr>
        <w:t xml:space="preserve"> konkursu</w:t>
      </w:r>
      <w:r w:rsidR="00CE5D20" w:rsidRPr="00540F02">
        <w:rPr>
          <w:rFonts w:asciiTheme="minorHAnsi" w:hAnsiTheme="minorHAnsi"/>
        </w:rPr>
        <w:t xml:space="preserve"> formy komunikacji.</w:t>
      </w:r>
    </w:p>
    <w:p w14:paraId="070F149F" w14:textId="263510F0" w:rsidR="000B381F" w:rsidRPr="00540F02" w:rsidRDefault="00BF4FBD" w:rsidP="00540F02">
      <w:pPr>
        <w:pStyle w:val="Akapitzlist"/>
        <w:numPr>
          <w:ilvl w:val="0"/>
          <w:numId w:val="3"/>
        </w:numPr>
        <w:spacing w:after="120" w:line="276" w:lineRule="auto"/>
        <w:rPr>
          <w:rFonts w:asciiTheme="minorHAnsi" w:hAnsiTheme="minorHAnsi"/>
          <w:bCs/>
        </w:rPr>
      </w:pPr>
      <w:r w:rsidRPr="00540F02">
        <w:rPr>
          <w:rFonts w:asciiTheme="minorHAnsi" w:hAnsiTheme="minorHAnsi"/>
        </w:rPr>
        <w:t xml:space="preserve">Data </w:t>
      </w:r>
      <w:r w:rsidR="001730DD" w:rsidRPr="00540F02">
        <w:rPr>
          <w:rFonts w:asciiTheme="minorHAnsi" w:hAnsiTheme="minorHAnsi"/>
        </w:rPr>
        <w:t>i czas wygenerowane</w:t>
      </w:r>
      <w:r w:rsidRPr="00540F02">
        <w:rPr>
          <w:rFonts w:asciiTheme="minorHAnsi" w:hAnsiTheme="minorHAnsi"/>
        </w:rPr>
        <w:t xml:space="preserve"> przez </w:t>
      </w:r>
      <w:r w:rsidR="00B37CC7" w:rsidRPr="00540F02">
        <w:rPr>
          <w:rFonts w:asciiTheme="minorHAnsi" w:eastAsia="Calibri" w:hAnsiTheme="minorHAnsi"/>
          <w:bCs/>
        </w:rPr>
        <w:t>GW</w:t>
      </w:r>
      <w:r w:rsidR="00175E92" w:rsidRPr="00540F02">
        <w:rPr>
          <w:rFonts w:asciiTheme="minorHAnsi" w:eastAsia="Calibri" w:hAnsiTheme="minorHAnsi"/>
          <w:bCs/>
        </w:rPr>
        <w:t xml:space="preserve"> </w:t>
      </w:r>
      <w:r w:rsidRPr="00540F02">
        <w:rPr>
          <w:rFonts w:asciiTheme="minorHAnsi" w:hAnsiTheme="minorHAnsi"/>
        </w:rPr>
        <w:t>po naciśnięciu przycisku „Złóż</w:t>
      </w:r>
      <w:r w:rsidR="001730DD" w:rsidRPr="00540F02">
        <w:rPr>
          <w:rFonts w:asciiTheme="minorHAnsi" w:hAnsiTheme="minorHAnsi"/>
        </w:rPr>
        <w:t>” są</w:t>
      </w:r>
      <w:r w:rsidRPr="00540F02">
        <w:rPr>
          <w:rFonts w:asciiTheme="minorHAnsi" w:hAnsiTheme="minorHAnsi"/>
        </w:rPr>
        <w:t xml:space="preserve"> datą  </w:t>
      </w:r>
      <w:r w:rsidR="001730DD" w:rsidRPr="00540F02">
        <w:rPr>
          <w:rFonts w:asciiTheme="minorHAnsi" w:hAnsiTheme="minorHAnsi"/>
        </w:rPr>
        <w:t xml:space="preserve">i czasem </w:t>
      </w:r>
      <w:r w:rsidRPr="00540F02">
        <w:rPr>
          <w:rFonts w:asciiTheme="minorHAnsi" w:eastAsia="Calibri" w:hAnsiTheme="minorHAnsi"/>
          <w:b/>
          <w:bCs/>
        </w:rPr>
        <w:t>złożenia wniosku o dofinansowanie</w:t>
      </w:r>
      <w:r w:rsidR="001730DD" w:rsidRPr="00540F02">
        <w:rPr>
          <w:rFonts w:asciiTheme="minorHAnsi" w:eastAsia="Calibri" w:hAnsiTheme="minorHAnsi"/>
          <w:b/>
          <w:bCs/>
        </w:rPr>
        <w:t xml:space="preserve">, </w:t>
      </w:r>
      <w:r w:rsidR="003F55E6" w:rsidRPr="00540F02">
        <w:rPr>
          <w:rFonts w:asciiTheme="minorHAnsi" w:eastAsia="Calibri" w:hAnsiTheme="minorHAnsi"/>
          <w:bCs/>
        </w:rPr>
        <w:t>odnotowywany</w:t>
      </w:r>
      <w:r w:rsidR="001730DD" w:rsidRPr="00540F02">
        <w:rPr>
          <w:rFonts w:asciiTheme="minorHAnsi" w:eastAsia="Calibri" w:hAnsiTheme="minorHAnsi"/>
          <w:bCs/>
        </w:rPr>
        <w:t>mi</w:t>
      </w:r>
      <w:r w:rsidR="003F55E6" w:rsidRPr="00540F02">
        <w:rPr>
          <w:rFonts w:asciiTheme="minorHAnsi" w:eastAsia="Calibri" w:hAnsiTheme="minorHAnsi"/>
          <w:bCs/>
        </w:rPr>
        <w:t xml:space="preserve"> przez serwer PARP.</w:t>
      </w:r>
    </w:p>
    <w:p w14:paraId="043AC5C8" w14:textId="383711CC" w:rsidR="003F4003" w:rsidRPr="00695D88" w:rsidRDefault="00695D88" w:rsidP="00540F02">
      <w:pPr>
        <w:pStyle w:val="Akapitzlist"/>
        <w:numPr>
          <w:ilvl w:val="0"/>
          <w:numId w:val="3"/>
        </w:numPr>
        <w:autoSpaceDE w:val="0"/>
        <w:autoSpaceDN w:val="0"/>
        <w:adjustRightInd w:val="0"/>
        <w:spacing w:after="120" w:line="276" w:lineRule="auto"/>
        <w:rPr>
          <w:rFonts w:asciiTheme="minorHAnsi" w:hAnsiTheme="minorHAnsi"/>
        </w:rPr>
      </w:pPr>
      <w:r w:rsidRPr="00695D88">
        <w:rPr>
          <w:rFonts w:asciiTheme="minorHAnsi" w:hAnsiTheme="minorHAnsi"/>
        </w:rPr>
        <w:t xml:space="preserve">Wnioskodawca może złożyć tylko jeden wniosek o dofinansowanie dla jednego projektu w </w:t>
      </w:r>
      <w:r w:rsidRPr="004821D1">
        <w:rPr>
          <w:rFonts w:asciiTheme="minorHAnsi" w:hAnsiTheme="minorHAnsi"/>
        </w:rPr>
        <w:t>ramach niniejszego konkursu, konkursu nr</w:t>
      </w:r>
      <w:r w:rsidR="00FD4288" w:rsidRPr="004821D1">
        <w:rPr>
          <w:rFonts w:asciiTheme="minorHAnsi" w:hAnsiTheme="minorHAnsi"/>
        </w:rPr>
        <w:t xml:space="preserve"> </w:t>
      </w:r>
      <w:r w:rsidR="005138FD">
        <w:rPr>
          <w:rFonts w:asciiTheme="minorHAnsi" w:hAnsiTheme="minorHAnsi"/>
        </w:rPr>
        <w:t>4</w:t>
      </w:r>
      <w:r w:rsidRPr="004821D1">
        <w:rPr>
          <w:rFonts w:asciiTheme="minorHAnsi" w:hAnsiTheme="minorHAnsi"/>
        </w:rPr>
        <w:t xml:space="preserve"> </w:t>
      </w:r>
      <w:r w:rsidR="00E754FF" w:rsidRPr="004821D1">
        <w:rPr>
          <w:rFonts w:asciiTheme="minorHAnsi" w:hAnsiTheme="minorHAnsi"/>
        </w:rPr>
        <w:t xml:space="preserve">w 2019r. </w:t>
      </w:r>
      <w:r w:rsidRPr="004821D1">
        <w:rPr>
          <w:rFonts w:asciiTheme="minorHAnsi" w:hAnsiTheme="minorHAnsi"/>
        </w:rPr>
        <w:t>oraz konkursu nr</w:t>
      </w:r>
      <w:r w:rsidR="00FD4288" w:rsidRPr="004821D1">
        <w:rPr>
          <w:rFonts w:asciiTheme="minorHAnsi" w:hAnsiTheme="minorHAnsi"/>
        </w:rPr>
        <w:t xml:space="preserve"> 6 </w:t>
      </w:r>
      <w:r w:rsidR="00E754FF" w:rsidRPr="004821D1">
        <w:rPr>
          <w:rFonts w:asciiTheme="minorHAnsi" w:hAnsiTheme="minorHAnsi"/>
        </w:rPr>
        <w:t>w</w:t>
      </w:r>
      <w:r w:rsidR="00FD4288" w:rsidRPr="004821D1">
        <w:rPr>
          <w:rFonts w:asciiTheme="minorHAnsi" w:hAnsiTheme="minorHAnsi"/>
        </w:rPr>
        <w:t xml:space="preserve"> 2019 r.</w:t>
      </w:r>
      <w:r w:rsidRPr="00695D88">
        <w:rPr>
          <w:rFonts w:asciiTheme="minorHAnsi" w:hAnsiTheme="minorHAnsi"/>
        </w:rPr>
        <w:t xml:space="preserve"> W przypadku złożenia większej liczby wniosków o dofinansowanie dla jednego projektu w ramach niniejszego konkursu, konkursu nr</w:t>
      </w:r>
      <w:r w:rsidR="00FD4288">
        <w:rPr>
          <w:rFonts w:asciiTheme="minorHAnsi" w:hAnsiTheme="minorHAnsi"/>
        </w:rPr>
        <w:t xml:space="preserve"> </w:t>
      </w:r>
      <w:r w:rsidR="005138FD">
        <w:rPr>
          <w:rFonts w:asciiTheme="minorHAnsi" w:hAnsiTheme="minorHAnsi"/>
        </w:rPr>
        <w:t>4</w:t>
      </w:r>
      <w:r w:rsidRPr="00695D88">
        <w:rPr>
          <w:rFonts w:asciiTheme="minorHAnsi" w:hAnsiTheme="minorHAnsi"/>
        </w:rPr>
        <w:t xml:space="preserve"> oraz konkursu nr</w:t>
      </w:r>
      <w:r w:rsidR="00FD4288">
        <w:rPr>
          <w:rFonts w:asciiTheme="minorHAnsi" w:hAnsiTheme="minorHAnsi"/>
        </w:rPr>
        <w:t xml:space="preserve"> 6 z 2019 r.</w:t>
      </w:r>
      <w:r w:rsidRPr="00695D88">
        <w:rPr>
          <w:rFonts w:asciiTheme="minorHAnsi" w:hAnsiTheme="minorHAnsi"/>
        </w:rPr>
        <w:t>, PARP wzywa wnioskodawcę do wskazania jednego wniosku o dofinansowanie, który będzie podlegał ocenie, w terminie 7 dni od dnia następującego po dniu wysłania przez PARP informacji o wezwaniu. Po wskazaniu wniosku o dofinansowanie pozostałe wnioski o dofinansowanie zostaną pozostawione bez rozpatrzenia i nie zostaną dopuszczone do oceny spełnienia kryteriów wyboru projektów. W przypadku braku wskazania wniosku o dofinansowanie, ocenie będzie podlegał wniosek o dofinansowanie złożony jako pierwszy w niniejszym konkursie</w:t>
      </w:r>
      <w:r w:rsidR="007C4330">
        <w:rPr>
          <w:rFonts w:asciiTheme="minorHAnsi" w:hAnsiTheme="minorHAnsi"/>
        </w:rPr>
        <w:t>,</w:t>
      </w:r>
      <w:r w:rsidR="00FD4288">
        <w:rPr>
          <w:rFonts w:asciiTheme="minorHAnsi" w:hAnsiTheme="minorHAnsi"/>
        </w:rPr>
        <w:t xml:space="preserve"> </w:t>
      </w:r>
      <w:r w:rsidRPr="00695D88">
        <w:rPr>
          <w:rFonts w:asciiTheme="minorHAnsi" w:hAnsiTheme="minorHAnsi"/>
        </w:rPr>
        <w:t>k</w:t>
      </w:r>
      <w:r w:rsidR="00A417B1">
        <w:rPr>
          <w:rFonts w:asciiTheme="minorHAnsi" w:hAnsiTheme="minorHAnsi"/>
        </w:rPr>
        <w:t>onkursie nr</w:t>
      </w:r>
      <w:r w:rsidR="00FD4288">
        <w:rPr>
          <w:rFonts w:asciiTheme="minorHAnsi" w:hAnsiTheme="minorHAnsi"/>
        </w:rPr>
        <w:t xml:space="preserve"> </w:t>
      </w:r>
      <w:r w:rsidR="005138FD">
        <w:rPr>
          <w:rFonts w:asciiTheme="minorHAnsi" w:hAnsiTheme="minorHAnsi"/>
        </w:rPr>
        <w:t>4</w:t>
      </w:r>
      <w:r w:rsidR="00A417B1">
        <w:rPr>
          <w:rFonts w:asciiTheme="minorHAnsi" w:hAnsiTheme="minorHAnsi"/>
        </w:rPr>
        <w:t xml:space="preserve"> </w:t>
      </w:r>
      <w:r w:rsidR="00E754FF">
        <w:rPr>
          <w:rFonts w:asciiTheme="minorHAnsi" w:hAnsiTheme="minorHAnsi"/>
        </w:rPr>
        <w:t xml:space="preserve">w 2019r. </w:t>
      </w:r>
      <w:r w:rsidR="00A417B1">
        <w:rPr>
          <w:rFonts w:asciiTheme="minorHAnsi" w:hAnsiTheme="minorHAnsi"/>
        </w:rPr>
        <w:t>oraz konkursie nr</w:t>
      </w:r>
      <w:r w:rsidR="00FD4288">
        <w:rPr>
          <w:rFonts w:asciiTheme="minorHAnsi" w:hAnsiTheme="minorHAnsi"/>
        </w:rPr>
        <w:t xml:space="preserve"> 6 </w:t>
      </w:r>
      <w:r w:rsidR="00E754FF">
        <w:rPr>
          <w:rFonts w:asciiTheme="minorHAnsi" w:hAnsiTheme="minorHAnsi"/>
        </w:rPr>
        <w:t>w</w:t>
      </w:r>
      <w:r w:rsidR="00FD4288">
        <w:rPr>
          <w:rFonts w:asciiTheme="minorHAnsi" w:hAnsiTheme="minorHAnsi"/>
        </w:rPr>
        <w:t xml:space="preserve"> 2019 r.</w:t>
      </w:r>
      <w:r w:rsidRPr="00695D88">
        <w:rPr>
          <w:rFonts w:asciiTheme="minorHAnsi" w:hAnsiTheme="minorHAnsi"/>
        </w:rPr>
        <w:t xml:space="preserve">. Pozostałe wnioski o dofinansowanie zostaną pozostawione bez rozpatrzenia i nie zostaną dopuszczone do oceny spełnienia kryteriów wyboru projektów. </w:t>
      </w:r>
    </w:p>
    <w:p w14:paraId="6F672C13" w14:textId="74089DB6" w:rsidR="00185106" w:rsidRPr="00540F02" w:rsidRDefault="00287E77" w:rsidP="00540F02">
      <w:pPr>
        <w:pStyle w:val="Akapitzlist"/>
        <w:numPr>
          <w:ilvl w:val="0"/>
          <w:numId w:val="3"/>
        </w:numPr>
        <w:spacing w:after="120" w:line="276" w:lineRule="auto"/>
        <w:ind w:left="426"/>
        <w:rPr>
          <w:rFonts w:asciiTheme="minorHAnsi" w:hAnsiTheme="minorHAnsi"/>
        </w:rPr>
      </w:pPr>
      <w:r w:rsidRPr="00540F02">
        <w:rPr>
          <w:rFonts w:asciiTheme="minorHAnsi" w:hAnsiTheme="minorHAnsi"/>
        </w:rPr>
        <w:t>Wnioskodawca nie może</w:t>
      </w:r>
      <w:r w:rsidR="0050407A" w:rsidRPr="00540F02">
        <w:rPr>
          <w:rFonts w:asciiTheme="minorHAnsi" w:hAnsiTheme="minorHAnsi"/>
        </w:rPr>
        <w:t xml:space="preserve"> </w:t>
      </w:r>
      <w:r w:rsidRPr="00540F02">
        <w:rPr>
          <w:rFonts w:asciiTheme="minorHAnsi" w:hAnsiTheme="minorHAnsi"/>
        </w:rPr>
        <w:t xml:space="preserve">złożyć </w:t>
      </w:r>
      <w:r w:rsidRPr="00540F02">
        <w:rPr>
          <w:rFonts w:asciiTheme="minorHAnsi" w:hAnsiTheme="minorHAnsi"/>
          <w:szCs w:val="20"/>
        </w:rPr>
        <w:t xml:space="preserve">wniosku o dofinansowanie </w:t>
      </w:r>
      <w:r w:rsidR="0050407A" w:rsidRPr="00540F02">
        <w:rPr>
          <w:rFonts w:asciiTheme="minorHAnsi" w:hAnsiTheme="minorHAnsi"/>
          <w:szCs w:val="20"/>
        </w:rPr>
        <w:t xml:space="preserve">dla </w:t>
      </w:r>
      <w:r w:rsidRPr="00540F02">
        <w:rPr>
          <w:rFonts w:asciiTheme="minorHAnsi" w:hAnsiTheme="minorHAnsi"/>
          <w:szCs w:val="20"/>
        </w:rPr>
        <w:t>projektu</w:t>
      </w:r>
      <w:r w:rsidR="0050407A" w:rsidRPr="00540F02">
        <w:rPr>
          <w:rFonts w:asciiTheme="minorHAnsi" w:hAnsiTheme="minorHAnsi"/>
          <w:szCs w:val="20"/>
        </w:rPr>
        <w:t xml:space="preserve"> będącego</w:t>
      </w:r>
      <w:r w:rsidRPr="00540F02">
        <w:rPr>
          <w:rFonts w:asciiTheme="minorHAnsi" w:hAnsiTheme="minorHAnsi"/>
          <w:szCs w:val="20"/>
        </w:rPr>
        <w:t xml:space="preserve"> przedmiotem procedury odwoławczej lub postępowania sądowo-administracyjnego, </w:t>
      </w:r>
      <w:r w:rsidRPr="00540F02">
        <w:rPr>
          <w:rFonts w:asciiTheme="minorHAnsi" w:hAnsiTheme="minorHAnsi" w:cs="Calibri"/>
          <w:color w:val="000000"/>
        </w:rPr>
        <w:t xml:space="preserve">o których mowa w </w:t>
      </w:r>
      <w:r w:rsidR="00086AE9">
        <w:rPr>
          <w:rFonts w:asciiTheme="minorHAnsi" w:hAnsiTheme="minorHAnsi"/>
          <w:color w:val="000000"/>
        </w:rPr>
        <w:t>r</w:t>
      </w:r>
      <w:r w:rsidR="0050407A" w:rsidRPr="00540F02">
        <w:rPr>
          <w:rFonts w:asciiTheme="minorHAnsi" w:hAnsiTheme="minorHAnsi"/>
          <w:color w:val="000000"/>
        </w:rPr>
        <w:t>ozdziale</w:t>
      </w:r>
      <w:r w:rsidRPr="00540F02">
        <w:rPr>
          <w:rFonts w:asciiTheme="minorHAnsi" w:hAnsiTheme="minorHAnsi"/>
          <w:color w:val="000000"/>
        </w:rPr>
        <w:t xml:space="preserve"> 15 ustawy wdrożeniowej</w:t>
      </w:r>
      <w:r w:rsidRPr="00540F02">
        <w:rPr>
          <w:rFonts w:asciiTheme="minorHAnsi" w:hAnsiTheme="minorHAnsi"/>
        </w:rPr>
        <w:t>.</w:t>
      </w:r>
      <w:r w:rsidR="00C97A0C" w:rsidRPr="00540F02">
        <w:rPr>
          <w:rFonts w:asciiTheme="minorHAnsi" w:eastAsia="Calibri" w:hAnsiTheme="minorHAnsi"/>
        </w:rPr>
        <w:t xml:space="preserve"> </w:t>
      </w:r>
      <w:r w:rsidR="00F93356" w:rsidRPr="00540F02">
        <w:rPr>
          <w:rFonts w:asciiTheme="minorHAnsi" w:hAnsiTheme="minorHAnsi"/>
        </w:rPr>
        <w:t xml:space="preserve">W przeciwnym przypadku </w:t>
      </w:r>
      <w:r w:rsidR="00F93356" w:rsidRPr="00540F02">
        <w:rPr>
          <w:rFonts w:asciiTheme="minorHAnsi" w:eastAsia="Calibri" w:hAnsiTheme="minorHAnsi"/>
          <w:color w:val="000000"/>
        </w:rPr>
        <w:t>wniosek o dofinansowanie zostanie pozostawiony bez rozpatrzenia i, w konsekwencji, nie zostanie dopuszczony do oceny spełnienia kryteriów wyboru projektów.</w:t>
      </w:r>
    </w:p>
    <w:p w14:paraId="5068F5A3" w14:textId="2BB9789E" w:rsidR="00BE0EA3" w:rsidRPr="00540F02" w:rsidRDefault="000F129D" w:rsidP="00540F02">
      <w:pPr>
        <w:numPr>
          <w:ilvl w:val="0"/>
          <w:numId w:val="3"/>
        </w:numPr>
        <w:spacing w:after="120" w:line="276" w:lineRule="auto"/>
        <w:ind w:left="426"/>
        <w:rPr>
          <w:rFonts w:asciiTheme="minorHAnsi" w:hAnsiTheme="minorHAnsi"/>
        </w:rPr>
      </w:pPr>
      <w:r w:rsidRPr="00540F02">
        <w:rPr>
          <w:rFonts w:asciiTheme="minorHAnsi" w:hAnsiTheme="minorHAnsi"/>
          <w:szCs w:val="20"/>
        </w:rPr>
        <w:t xml:space="preserve">Wnioskodawca ma możliwość wycofania wniosku o dofinansowanie. W takim przypadku </w:t>
      </w:r>
      <w:r w:rsidR="000E4534" w:rsidRPr="00540F02">
        <w:rPr>
          <w:rFonts w:asciiTheme="minorHAnsi" w:hAnsiTheme="minorHAnsi"/>
          <w:szCs w:val="20"/>
        </w:rPr>
        <w:t>w</w:t>
      </w:r>
      <w:r w:rsidRPr="00540F02">
        <w:rPr>
          <w:rFonts w:asciiTheme="minorHAnsi" w:hAnsiTheme="minorHAnsi"/>
          <w:szCs w:val="20"/>
        </w:rPr>
        <w:t xml:space="preserve">nioskodawca </w:t>
      </w:r>
      <w:r w:rsidR="006B5903" w:rsidRPr="00540F02">
        <w:rPr>
          <w:rFonts w:asciiTheme="minorHAnsi" w:hAnsiTheme="minorHAnsi"/>
          <w:szCs w:val="20"/>
        </w:rPr>
        <w:t xml:space="preserve">wycofuje wniosek w GW </w:t>
      </w:r>
      <w:r w:rsidR="00640587">
        <w:rPr>
          <w:rFonts w:asciiTheme="minorHAnsi" w:hAnsiTheme="minorHAnsi"/>
          <w:szCs w:val="20"/>
        </w:rPr>
        <w:t xml:space="preserve">oraz </w:t>
      </w:r>
      <w:r w:rsidR="006B5903" w:rsidRPr="00540F02">
        <w:rPr>
          <w:rFonts w:asciiTheme="minorHAnsi" w:hAnsiTheme="minorHAnsi"/>
          <w:szCs w:val="20"/>
        </w:rPr>
        <w:t xml:space="preserve">załącza skan </w:t>
      </w:r>
      <w:r w:rsidRPr="00540F02">
        <w:rPr>
          <w:rFonts w:asciiTheme="minorHAnsi" w:hAnsiTheme="minorHAnsi"/>
          <w:szCs w:val="20"/>
        </w:rPr>
        <w:t>pism</w:t>
      </w:r>
      <w:r w:rsidR="006B5903" w:rsidRPr="00540F02">
        <w:rPr>
          <w:rFonts w:asciiTheme="minorHAnsi" w:hAnsiTheme="minorHAnsi"/>
          <w:szCs w:val="20"/>
        </w:rPr>
        <w:t>a</w:t>
      </w:r>
      <w:r w:rsidRPr="00540F02">
        <w:rPr>
          <w:rFonts w:asciiTheme="minorHAnsi" w:hAnsiTheme="minorHAnsi"/>
          <w:szCs w:val="20"/>
        </w:rPr>
        <w:t xml:space="preserve"> o wycofaniu wniosku o </w:t>
      </w:r>
      <w:r w:rsidR="00AC52BD" w:rsidRPr="00540F02">
        <w:rPr>
          <w:rFonts w:asciiTheme="minorHAnsi" w:hAnsiTheme="minorHAnsi"/>
          <w:szCs w:val="20"/>
        </w:rPr>
        <w:t>dofinansowanie</w:t>
      </w:r>
      <w:r w:rsidR="00962755" w:rsidRPr="00540F02">
        <w:rPr>
          <w:rFonts w:asciiTheme="minorHAnsi" w:hAnsiTheme="minorHAnsi"/>
          <w:szCs w:val="20"/>
        </w:rPr>
        <w:t xml:space="preserve"> po</w:t>
      </w:r>
      <w:r w:rsidR="005B0B19" w:rsidRPr="00540F02">
        <w:rPr>
          <w:rFonts w:asciiTheme="minorHAnsi" w:hAnsiTheme="minorHAnsi"/>
          <w:szCs w:val="20"/>
        </w:rPr>
        <w:t>dpisan</w:t>
      </w:r>
      <w:r w:rsidR="00962755" w:rsidRPr="00540F02">
        <w:rPr>
          <w:rFonts w:asciiTheme="minorHAnsi" w:hAnsiTheme="minorHAnsi"/>
          <w:szCs w:val="20"/>
        </w:rPr>
        <w:t xml:space="preserve">ego zgodnie z </w:t>
      </w:r>
      <w:r w:rsidR="003E36EE" w:rsidRPr="00540F02">
        <w:rPr>
          <w:rFonts w:asciiTheme="minorHAnsi" w:hAnsiTheme="minorHAnsi"/>
          <w:szCs w:val="20"/>
        </w:rPr>
        <w:t xml:space="preserve">zasadami </w:t>
      </w:r>
      <w:r w:rsidR="00962755" w:rsidRPr="00540F02">
        <w:rPr>
          <w:rFonts w:asciiTheme="minorHAnsi" w:hAnsiTheme="minorHAnsi"/>
          <w:szCs w:val="20"/>
        </w:rPr>
        <w:t>reprezent</w:t>
      </w:r>
      <w:r w:rsidR="00F6623C">
        <w:rPr>
          <w:rFonts w:asciiTheme="minorHAnsi" w:hAnsiTheme="minorHAnsi"/>
          <w:szCs w:val="20"/>
        </w:rPr>
        <w:t>acji</w:t>
      </w:r>
      <w:r w:rsidR="00962755" w:rsidRPr="00540F02">
        <w:rPr>
          <w:rFonts w:asciiTheme="minorHAnsi" w:hAnsiTheme="minorHAnsi"/>
          <w:szCs w:val="20"/>
        </w:rPr>
        <w:t xml:space="preserve"> wnioskodawcy. Datą wycofania wniosku</w:t>
      </w:r>
      <w:r w:rsidR="00B861C2">
        <w:rPr>
          <w:rFonts w:asciiTheme="minorHAnsi" w:hAnsiTheme="minorHAnsi"/>
          <w:szCs w:val="20"/>
        </w:rPr>
        <w:t xml:space="preserve"> o dofinansowanie</w:t>
      </w:r>
      <w:r w:rsidR="00962755" w:rsidRPr="00540F02">
        <w:rPr>
          <w:rFonts w:asciiTheme="minorHAnsi" w:hAnsiTheme="minorHAnsi"/>
          <w:szCs w:val="20"/>
        </w:rPr>
        <w:t xml:space="preserve"> </w:t>
      </w:r>
      <w:r w:rsidR="00F742F0">
        <w:rPr>
          <w:rFonts w:asciiTheme="minorHAnsi" w:hAnsiTheme="minorHAnsi"/>
          <w:szCs w:val="20"/>
        </w:rPr>
        <w:t>będzie</w:t>
      </w:r>
      <w:r w:rsidR="00962755" w:rsidRPr="00540F02">
        <w:rPr>
          <w:rFonts w:asciiTheme="minorHAnsi" w:hAnsiTheme="minorHAnsi"/>
          <w:szCs w:val="20"/>
        </w:rPr>
        <w:t xml:space="preserve"> data </w:t>
      </w:r>
      <w:r w:rsidR="00F742F0">
        <w:rPr>
          <w:rFonts w:asciiTheme="minorHAnsi" w:hAnsiTheme="minorHAnsi"/>
          <w:szCs w:val="20"/>
        </w:rPr>
        <w:t xml:space="preserve">wygenerowana </w:t>
      </w:r>
      <w:r w:rsidR="00962755" w:rsidRPr="00540F02">
        <w:rPr>
          <w:rFonts w:asciiTheme="minorHAnsi" w:hAnsiTheme="minorHAnsi"/>
          <w:szCs w:val="20"/>
        </w:rPr>
        <w:t>przez GW</w:t>
      </w:r>
      <w:r w:rsidR="00782A45" w:rsidRPr="00540F02">
        <w:rPr>
          <w:rFonts w:asciiTheme="minorHAnsi" w:hAnsiTheme="minorHAnsi"/>
          <w:szCs w:val="20"/>
        </w:rPr>
        <w:t>.</w:t>
      </w:r>
      <w:r w:rsidR="00962755" w:rsidRPr="00540F02">
        <w:rPr>
          <w:rFonts w:asciiTheme="minorHAnsi" w:hAnsiTheme="minorHAnsi"/>
        </w:rPr>
        <w:t xml:space="preserve"> </w:t>
      </w:r>
    </w:p>
    <w:p w14:paraId="5E87702F" w14:textId="257046E5" w:rsidR="0041104F" w:rsidRPr="00540F02" w:rsidRDefault="00CE30AF" w:rsidP="00540F02">
      <w:pPr>
        <w:numPr>
          <w:ilvl w:val="0"/>
          <w:numId w:val="3"/>
        </w:numPr>
        <w:spacing w:after="120" w:line="276" w:lineRule="auto"/>
        <w:rPr>
          <w:rFonts w:asciiTheme="minorHAnsi" w:hAnsiTheme="minorHAnsi"/>
        </w:rPr>
      </w:pPr>
      <w:r w:rsidRPr="00540F02">
        <w:rPr>
          <w:rFonts w:asciiTheme="minorHAnsi" w:hAnsiTheme="minorHAnsi"/>
        </w:rPr>
        <w:t xml:space="preserve">Wnioskodawca dołącza w GW </w:t>
      </w:r>
      <w:r w:rsidR="00285572">
        <w:rPr>
          <w:rFonts w:asciiTheme="minorHAnsi" w:hAnsiTheme="minorHAnsi"/>
        </w:rPr>
        <w:t>postaci</w:t>
      </w:r>
      <w:r w:rsidR="00385799" w:rsidRPr="00540F02">
        <w:rPr>
          <w:rFonts w:asciiTheme="minorHAnsi" w:hAnsiTheme="minorHAnsi"/>
        </w:rPr>
        <w:t xml:space="preserve"> </w:t>
      </w:r>
      <w:r w:rsidRPr="00540F02">
        <w:rPr>
          <w:rFonts w:asciiTheme="minorHAnsi" w:hAnsiTheme="minorHAnsi"/>
        </w:rPr>
        <w:t>elektroniczne załączników</w:t>
      </w:r>
      <w:r w:rsidR="004B5B35" w:rsidRPr="00540F02">
        <w:rPr>
          <w:rFonts w:asciiTheme="minorHAnsi" w:hAnsiTheme="minorHAnsi"/>
        </w:rPr>
        <w:t xml:space="preserve">, zgodnie z Instrukcją wypełniania wniosku o dofinansowanie </w:t>
      </w:r>
      <w:r w:rsidR="00C35B51" w:rsidRPr="00540F02">
        <w:rPr>
          <w:rFonts w:asciiTheme="minorHAnsi" w:hAnsiTheme="minorHAnsi"/>
        </w:rPr>
        <w:t>(</w:t>
      </w:r>
      <w:r w:rsidR="00BC3340" w:rsidRPr="00540F02">
        <w:rPr>
          <w:rFonts w:asciiTheme="minorHAnsi" w:hAnsiTheme="minorHAnsi"/>
        </w:rPr>
        <w:t>w</w:t>
      </w:r>
      <w:r w:rsidRPr="00540F02">
        <w:rPr>
          <w:rFonts w:asciiTheme="minorHAnsi" w:hAnsiTheme="minorHAnsi"/>
        </w:rPr>
        <w:t>ielkość pojedynczego załącznika nie powinna przekraczać</w:t>
      </w:r>
      <w:r w:rsidR="009C4786" w:rsidRPr="00540F02">
        <w:rPr>
          <w:rFonts w:asciiTheme="minorHAnsi" w:hAnsiTheme="minorHAnsi"/>
        </w:rPr>
        <w:t xml:space="preserve"> 15</w:t>
      </w:r>
      <w:r w:rsidRPr="00540F02">
        <w:rPr>
          <w:rFonts w:asciiTheme="minorHAnsi" w:hAnsiTheme="minorHAnsi"/>
        </w:rPr>
        <w:t xml:space="preserve"> MB</w:t>
      </w:r>
      <w:r w:rsidR="00BC3340" w:rsidRPr="00540F02">
        <w:rPr>
          <w:rFonts w:asciiTheme="minorHAnsi" w:hAnsiTheme="minorHAnsi"/>
        </w:rPr>
        <w:t>).</w:t>
      </w:r>
      <w:r w:rsidR="008F4BD7">
        <w:rPr>
          <w:rFonts w:asciiTheme="minorHAnsi" w:hAnsiTheme="minorHAnsi"/>
        </w:rPr>
        <w:t xml:space="preserve"> </w:t>
      </w:r>
    </w:p>
    <w:p w14:paraId="352CFE0A" w14:textId="16EE3319" w:rsidR="008F4BD7" w:rsidRDefault="008F4BD7" w:rsidP="008F4BD7">
      <w:pPr>
        <w:numPr>
          <w:ilvl w:val="0"/>
          <w:numId w:val="3"/>
        </w:numPr>
        <w:spacing w:after="120" w:line="276" w:lineRule="auto"/>
        <w:rPr>
          <w:rFonts w:asciiTheme="minorHAnsi" w:hAnsiTheme="minorHAnsi"/>
        </w:rPr>
      </w:pPr>
      <w:r w:rsidRPr="008F4BD7">
        <w:rPr>
          <w:rFonts w:asciiTheme="minorHAnsi" w:hAnsiTheme="minorHAnsi"/>
        </w:rPr>
        <w:t xml:space="preserve">Dokument potwierdzający zapewnienie zewnętrznego finansowania projektu (w tym: promesa kredytowa, promesa leasingowa, dokument potwierdzający wolę </w:t>
      </w:r>
      <w:r w:rsidRPr="008F4BD7">
        <w:rPr>
          <w:rFonts w:asciiTheme="minorHAnsi" w:hAnsiTheme="minorHAnsi"/>
        </w:rPr>
        <w:lastRenderedPageBreak/>
        <w:t>pożyczkodawcy udzielenia wnioskodawcy pożyczki) musi być wystawiony najpóźniej w dniu złożenia wniosku o dofinansowanie.</w:t>
      </w:r>
      <w:r w:rsidR="007264FA" w:rsidRPr="007264FA">
        <w:rPr>
          <w:rFonts w:asciiTheme="minorHAnsi" w:hAnsiTheme="minorHAnsi"/>
        </w:rPr>
        <w:t xml:space="preserve"> Wzór promesy kredytowej oraz wzór promesy leasingowej stanowią odpowiednio załącznik nr 8 i 9 do regulaminu</w:t>
      </w:r>
      <w:r w:rsidR="007264FA">
        <w:rPr>
          <w:rFonts w:asciiTheme="minorHAnsi" w:hAnsiTheme="minorHAnsi"/>
        </w:rPr>
        <w:t>.</w:t>
      </w:r>
    </w:p>
    <w:p w14:paraId="06A4FFFC" w14:textId="0BA7BEFB" w:rsidR="00BE0EA3" w:rsidRPr="00540F02" w:rsidRDefault="00CE30AF" w:rsidP="00540F02">
      <w:pPr>
        <w:numPr>
          <w:ilvl w:val="0"/>
          <w:numId w:val="3"/>
        </w:numPr>
        <w:spacing w:after="120" w:line="276" w:lineRule="auto"/>
        <w:rPr>
          <w:rFonts w:asciiTheme="minorHAnsi" w:hAnsiTheme="minorHAnsi"/>
        </w:rPr>
      </w:pPr>
      <w:r w:rsidRPr="00540F02">
        <w:rPr>
          <w:rFonts w:asciiTheme="minorHAnsi" w:hAnsiTheme="minorHAnsi"/>
        </w:rPr>
        <w:t>W przypadku zidentyfikowanych przez wnioskodawcę problemów z dołączaniem załączników w GW, wnioskodawca zgłasza problemy za pomocą formularza</w:t>
      </w:r>
      <w:r w:rsidR="006D30EB">
        <w:rPr>
          <w:rFonts w:asciiTheme="minorHAnsi" w:hAnsiTheme="minorHAnsi"/>
        </w:rPr>
        <w:t xml:space="preserve"> dostępnego w </w:t>
      </w:r>
      <w:r w:rsidR="00F1702C">
        <w:rPr>
          <w:rFonts w:asciiTheme="minorHAnsi" w:hAnsiTheme="minorHAnsi"/>
        </w:rPr>
        <w:t>GW</w:t>
      </w:r>
      <w:r w:rsidR="0016020D" w:rsidRPr="00540F02">
        <w:rPr>
          <w:rFonts w:asciiTheme="minorHAnsi" w:hAnsiTheme="minorHAnsi"/>
        </w:rPr>
        <w:t>.</w:t>
      </w:r>
      <w:r w:rsidRPr="00540F02">
        <w:rPr>
          <w:rFonts w:asciiTheme="minorHAnsi" w:hAnsiTheme="minorHAnsi"/>
        </w:rPr>
        <w:t xml:space="preserve"> PARP, uwzględniając zgłoszenie, może wskazać jako uprawnioną formę złożenia załączników formę papierową lub formę elektroniczną na nośniku danych (np. CD, DVD). Informacja w tym zakresie jest kierowana do wnioskodawcy na adres poczty elektronicznej wskazany przez wnioskodawcę w zgłoszeniu</w:t>
      </w:r>
      <w:r w:rsidR="00BC44D7">
        <w:rPr>
          <w:rFonts w:asciiTheme="minorHAnsi" w:hAnsiTheme="minorHAnsi"/>
        </w:rPr>
        <w:t xml:space="preserve"> błędu</w:t>
      </w:r>
      <w:r w:rsidRPr="00540F02">
        <w:rPr>
          <w:rFonts w:asciiTheme="minorHAnsi" w:hAnsiTheme="minorHAnsi"/>
        </w:rPr>
        <w:t>.</w:t>
      </w:r>
      <w:r w:rsidR="008F4BD7" w:rsidDel="008F4BD7">
        <w:rPr>
          <w:rFonts w:asciiTheme="minorHAnsi" w:hAnsiTheme="minorHAnsi"/>
        </w:rPr>
        <w:t xml:space="preserve"> </w:t>
      </w:r>
    </w:p>
    <w:p w14:paraId="02FD1275" w14:textId="4F2DD99D" w:rsidR="00BE0EA3" w:rsidRPr="00540F02" w:rsidRDefault="00CE30AF" w:rsidP="00AA2577">
      <w:pPr>
        <w:numPr>
          <w:ilvl w:val="0"/>
          <w:numId w:val="3"/>
        </w:numPr>
        <w:spacing w:after="120" w:line="276" w:lineRule="auto"/>
        <w:ind w:left="426" w:hanging="426"/>
        <w:rPr>
          <w:rFonts w:asciiTheme="minorHAnsi" w:hAnsiTheme="minorHAnsi"/>
        </w:rPr>
      </w:pPr>
      <w:r w:rsidRPr="00540F02">
        <w:rPr>
          <w:rFonts w:asciiTheme="minorHAnsi" w:eastAsia="Calibri" w:hAnsiTheme="minorHAnsi"/>
          <w:bCs/>
        </w:rPr>
        <w:t xml:space="preserve">Złożenie załączników w sposób, o którym mowa w ust. </w:t>
      </w:r>
      <w:r w:rsidR="008F4BD7">
        <w:rPr>
          <w:rFonts w:asciiTheme="minorHAnsi" w:eastAsia="Calibri" w:hAnsiTheme="minorHAnsi"/>
          <w:bCs/>
        </w:rPr>
        <w:t>10</w:t>
      </w:r>
      <w:r w:rsidR="004B5B35" w:rsidRPr="00540F02">
        <w:rPr>
          <w:rFonts w:asciiTheme="minorHAnsi" w:eastAsia="Calibri" w:hAnsiTheme="minorHAnsi"/>
          <w:bCs/>
        </w:rPr>
        <w:t xml:space="preserve"> </w:t>
      </w:r>
      <w:r w:rsidR="007B6E48" w:rsidRPr="00540F02">
        <w:rPr>
          <w:rFonts w:asciiTheme="minorHAnsi" w:eastAsia="Calibri" w:hAnsiTheme="minorHAnsi"/>
          <w:bCs/>
        </w:rPr>
        <w:t>powinno</w:t>
      </w:r>
      <w:r w:rsidRPr="00540F02">
        <w:rPr>
          <w:rFonts w:asciiTheme="minorHAnsi" w:eastAsia="Calibri" w:hAnsiTheme="minorHAnsi"/>
          <w:bCs/>
        </w:rPr>
        <w:t xml:space="preserve"> nastąpić</w:t>
      </w:r>
      <w:r w:rsidR="008C46CC" w:rsidRPr="00540F02">
        <w:rPr>
          <w:rFonts w:asciiTheme="minorHAnsi" w:eastAsia="Calibri" w:hAnsiTheme="minorHAnsi"/>
          <w:bCs/>
        </w:rPr>
        <w:t xml:space="preserve"> w</w:t>
      </w:r>
      <w:r w:rsidRPr="00540F02">
        <w:rPr>
          <w:rFonts w:asciiTheme="minorHAnsi" w:eastAsia="Calibri" w:hAnsiTheme="minorHAnsi"/>
          <w:bCs/>
        </w:rPr>
        <w:t xml:space="preserve"> </w:t>
      </w:r>
      <w:r w:rsidR="00995BA6" w:rsidRPr="00540F02">
        <w:rPr>
          <w:rFonts w:asciiTheme="minorHAnsi" w:hAnsiTheme="minorHAnsi"/>
          <w:color w:val="000000"/>
        </w:rPr>
        <w:t xml:space="preserve">terminie 2 dni </w:t>
      </w:r>
      <w:r w:rsidRPr="00540F02">
        <w:rPr>
          <w:rFonts w:asciiTheme="minorHAnsi" w:hAnsiTheme="minorHAnsi"/>
          <w:color w:val="000000"/>
        </w:rPr>
        <w:t>roboczych od dnia złożenia wniosku o dofinansowanie w GW</w:t>
      </w:r>
      <w:r w:rsidR="00185106" w:rsidRPr="00540F02">
        <w:rPr>
          <w:rFonts w:asciiTheme="minorHAnsi" w:hAnsiTheme="minorHAnsi"/>
          <w:color w:val="000000"/>
        </w:rPr>
        <w:t>.</w:t>
      </w:r>
    </w:p>
    <w:p w14:paraId="3EF3C5E9" w14:textId="1594A455" w:rsidR="00E97A0C" w:rsidRPr="00540F02" w:rsidRDefault="00CE30AF" w:rsidP="00540F02">
      <w:pPr>
        <w:numPr>
          <w:ilvl w:val="0"/>
          <w:numId w:val="3"/>
        </w:numPr>
        <w:spacing w:after="120" w:line="276" w:lineRule="auto"/>
        <w:ind w:left="425" w:hanging="426"/>
        <w:rPr>
          <w:rFonts w:asciiTheme="minorHAnsi" w:eastAsia="Calibri" w:hAnsiTheme="minorHAnsi"/>
          <w:bCs/>
        </w:rPr>
      </w:pPr>
      <w:r w:rsidRPr="00540F02">
        <w:rPr>
          <w:rFonts w:asciiTheme="minorHAnsi" w:eastAsia="Calibri" w:hAnsiTheme="minorHAnsi"/>
          <w:bCs/>
        </w:rPr>
        <w:t>W przypadku stwierdzenia błędów związanych z funkcjonowaniem GW</w:t>
      </w:r>
      <w:r w:rsidR="00D46250">
        <w:rPr>
          <w:rFonts w:asciiTheme="minorHAnsi" w:eastAsia="Calibri" w:hAnsiTheme="minorHAnsi"/>
          <w:bCs/>
        </w:rPr>
        <w:t>,</w:t>
      </w:r>
      <w:r w:rsidR="00E97A0C" w:rsidRPr="00540F02">
        <w:rPr>
          <w:rFonts w:asciiTheme="minorHAnsi" w:eastAsia="Calibri" w:hAnsiTheme="minorHAnsi"/>
          <w:bCs/>
        </w:rPr>
        <w:t xml:space="preserve"> wnioskodawca:</w:t>
      </w:r>
    </w:p>
    <w:p w14:paraId="75177451" w14:textId="288EA47F" w:rsidR="00E97A0C" w:rsidRPr="00540F02" w:rsidRDefault="00E97A0C" w:rsidP="00540F02">
      <w:pPr>
        <w:numPr>
          <w:ilvl w:val="1"/>
          <w:numId w:val="3"/>
        </w:numPr>
        <w:spacing w:after="120" w:line="276" w:lineRule="auto"/>
        <w:ind w:left="851" w:hanging="425"/>
        <w:rPr>
          <w:rFonts w:asciiTheme="minorHAnsi" w:eastAsia="Calibri" w:hAnsiTheme="minorHAnsi"/>
          <w:bCs/>
        </w:rPr>
      </w:pPr>
      <w:r w:rsidRPr="00540F02">
        <w:rPr>
          <w:rFonts w:asciiTheme="minorHAnsi" w:eastAsia="Calibri" w:hAnsiTheme="minorHAnsi"/>
          <w:bCs/>
        </w:rPr>
        <w:t xml:space="preserve"> powinien dokonać zgłoszenia </w:t>
      </w:r>
      <w:r w:rsidR="00CE30AF" w:rsidRPr="00540F02">
        <w:rPr>
          <w:rFonts w:asciiTheme="minorHAnsi" w:eastAsia="Calibri" w:hAnsiTheme="minorHAnsi"/>
          <w:bCs/>
        </w:rPr>
        <w:t>błędów za pomocą formularza dostępnego w GW</w:t>
      </w:r>
      <w:r w:rsidR="00D46250">
        <w:rPr>
          <w:rFonts w:asciiTheme="minorHAnsi" w:eastAsia="Calibri" w:hAnsiTheme="minorHAnsi"/>
          <w:bCs/>
        </w:rPr>
        <w:t>;</w:t>
      </w:r>
    </w:p>
    <w:p w14:paraId="74A61377" w14:textId="5710B5B6" w:rsidR="00C3116F" w:rsidRPr="00540F02" w:rsidRDefault="00D46250" w:rsidP="00540F02">
      <w:pPr>
        <w:numPr>
          <w:ilvl w:val="1"/>
          <w:numId w:val="3"/>
        </w:numPr>
        <w:spacing w:after="120" w:line="276" w:lineRule="auto"/>
        <w:ind w:left="851" w:hanging="425"/>
        <w:rPr>
          <w:rFonts w:asciiTheme="minorHAnsi" w:eastAsia="Calibri" w:hAnsiTheme="minorHAnsi"/>
          <w:bCs/>
        </w:rPr>
      </w:pPr>
      <w:r>
        <w:rPr>
          <w:rFonts w:asciiTheme="minorHAnsi" w:eastAsia="Calibri" w:hAnsiTheme="minorHAnsi"/>
          <w:bCs/>
        </w:rPr>
        <w:t>w przypadku awarii</w:t>
      </w:r>
      <w:r w:rsidRPr="00540F02">
        <w:rPr>
          <w:rFonts w:asciiTheme="minorHAnsi" w:eastAsia="Calibri" w:hAnsiTheme="minorHAnsi"/>
          <w:bCs/>
        </w:rPr>
        <w:t xml:space="preserve"> formularza</w:t>
      </w:r>
      <w:r>
        <w:rPr>
          <w:rFonts w:asciiTheme="minorHAnsi" w:eastAsia="Calibri" w:hAnsiTheme="minorHAnsi"/>
          <w:bCs/>
        </w:rPr>
        <w:t xml:space="preserve">, o którym mowa w pkt 1 – powinien </w:t>
      </w:r>
      <w:r w:rsidR="00E97A0C" w:rsidRPr="00540F02">
        <w:rPr>
          <w:rFonts w:asciiTheme="minorHAnsi" w:eastAsia="Calibri" w:hAnsiTheme="minorHAnsi"/>
          <w:bCs/>
        </w:rPr>
        <w:t>skontaktować się z PARP za pośrednictwem formularza kontaktowego zamieszczonego na stronie poddziałania</w:t>
      </w:r>
      <w:r w:rsidR="00C3116F" w:rsidRPr="00540F02">
        <w:rPr>
          <w:rFonts w:asciiTheme="minorHAnsi" w:eastAsia="Calibri" w:hAnsiTheme="minorHAnsi"/>
          <w:bCs/>
        </w:rPr>
        <w:t>,</w:t>
      </w:r>
      <w:r w:rsidR="00E97A0C" w:rsidRPr="00540F02">
        <w:rPr>
          <w:rFonts w:asciiTheme="minorHAnsi" w:eastAsia="Calibri" w:hAnsiTheme="minorHAnsi"/>
          <w:bCs/>
        </w:rPr>
        <w:t xml:space="preserve"> </w:t>
      </w:r>
    </w:p>
    <w:p w14:paraId="0831C812" w14:textId="7BE6965F" w:rsidR="00607A01" w:rsidRPr="00540F02" w:rsidRDefault="00607A01" w:rsidP="00540F02">
      <w:pPr>
        <w:spacing w:after="120" w:line="276" w:lineRule="auto"/>
        <w:ind w:left="426"/>
        <w:rPr>
          <w:rFonts w:asciiTheme="minorHAnsi" w:eastAsia="Calibri" w:hAnsiTheme="minorHAnsi"/>
          <w:bCs/>
        </w:rPr>
      </w:pPr>
      <w:r w:rsidRPr="00540F02">
        <w:rPr>
          <w:rFonts w:asciiTheme="minorHAnsi" w:eastAsia="Calibri" w:hAnsiTheme="minorHAnsi"/>
          <w:bCs/>
        </w:rPr>
        <w:t xml:space="preserve">pod rygorem pozostawienia </w:t>
      </w:r>
      <w:r w:rsidR="00653853" w:rsidRPr="00540F02">
        <w:rPr>
          <w:rFonts w:asciiTheme="minorHAnsi" w:eastAsia="Calibri" w:hAnsiTheme="minorHAnsi"/>
          <w:bCs/>
        </w:rPr>
        <w:t>zgłoszenia</w:t>
      </w:r>
      <w:r w:rsidRPr="00540F02">
        <w:rPr>
          <w:rFonts w:asciiTheme="minorHAnsi" w:eastAsia="Calibri" w:hAnsiTheme="minorHAnsi"/>
          <w:bCs/>
        </w:rPr>
        <w:t xml:space="preserve"> </w:t>
      </w:r>
      <w:r w:rsidR="00032040">
        <w:rPr>
          <w:rFonts w:asciiTheme="minorHAnsi" w:eastAsia="Calibri" w:hAnsiTheme="minorHAnsi"/>
          <w:bCs/>
        </w:rPr>
        <w:t xml:space="preserve">błędów </w:t>
      </w:r>
      <w:r w:rsidR="00B914BE">
        <w:rPr>
          <w:rFonts w:asciiTheme="minorHAnsi" w:eastAsia="Calibri" w:hAnsiTheme="minorHAnsi"/>
          <w:bCs/>
        </w:rPr>
        <w:t xml:space="preserve"> </w:t>
      </w:r>
      <w:r w:rsidRPr="00540F02">
        <w:rPr>
          <w:rFonts w:asciiTheme="minorHAnsi" w:eastAsia="Calibri" w:hAnsiTheme="minorHAnsi"/>
          <w:bCs/>
        </w:rPr>
        <w:t>bez rozpatrzenia.</w:t>
      </w:r>
    </w:p>
    <w:p w14:paraId="202C77A0" w14:textId="18BC3A73"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 xml:space="preserve">PARP kieruje całość korespondencji dotyczącej przyjętego zgłoszenia błędu, w tym wynik rozpatrzenia zgłoszenia błędu na adres poczty elektronicznej wskazany przez wnioskodawcę w zgłoszeniu błędu. Wnioskodawca jest zobowiązany do </w:t>
      </w:r>
      <w:r w:rsidR="008E2885" w:rsidRPr="00540F02">
        <w:rPr>
          <w:rFonts w:asciiTheme="minorHAnsi" w:eastAsia="Calibri" w:hAnsiTheme="minorHAnsi"/>
          <w:bCs/>
        </w:rPr>
        <w:t>wskazania</w:t>
      </w:r>
      <w:r w:rsidR="008E2885">
        <w:rPr>
          <w:rFonts w:asciiTheme="minorHAnsi" w:eastAsia="Calibri" w:hAnsiTheme="minorHAnsi"/>
          <w:bCs/>
        </w:rPr>
        <w:t xml:space="preserve"> </w:t>
      </w:r>
      <w:r w:rsidRPr="00540F02">
        <w:rPr>
          <w:rFonts w:asciiTheme="minorHAnsi" w:eastAsia="Calibri" w:hAnsiTheme="minorHAnsi"/>
          <w:bCs/>
        </w:rPr>
        <w:t>adresu poczty elektronicznej zapewniającego skuteczną komunikację.</w:t>
      </w:r>
    </w:p>
    <w:p w14:paraId="64F60B71" w14:textId="622FFBA7" w:rsidR="00BE0EA3" w:rsidRPr="00540F02" w:rsidRDefault="00CE30AF" w:rsidP="00540F02">
      <w:pPr>
        <w:numPr>
          <w:ilvl w:val="0"/>
          <w:numId w:val="3"/>
        </w:numPr>
        <w:spacing w:after="120" w:line="276" w:lineRule="auto"/>
        <w:ind w:left="426" w:hanging="426"/>
        <w:rPr>
          <w:rFonts w:asciiTheme="minorHAnsi" w:eastAsia="Calibri" w:hAnsiTheme="minorHAnsi"/>
          <w:bCs/>
        </w:rPr>
      </w:pPr>
      <w:r w:rsidRPr="00540F02">
        <w:rPr>
          <w:rFonts w:asciiTheme="minorHAnsi" w:eastAsia="Calibri" w:hAnsiTheme="minorHAnsi"/>
          <w:bCs/>
        </w:rPr>
        <w:t>Pozytywne rozpatrzenie zgłoszenia</w:t>
      </w:r>
      <w:r w:rsidR="00C3116F" w:rsidRPr="00540F02">
        <w:rPr>
          <w:rFonts w:asciiTheme="minorHAnsi" w:eastAsia="Calibri" w:hAnsiTheme="minorHAnsi"/>
          <w:bCs/>
        </w:rPr>
        <w:t xml:space="preserve">, o którym mowa w ust. </w:t>
      </w:r>
      <w:r w:rsidR="00EC54D4" w:rsidRPr="00540F02">
        <w:rPr>
          <w:rFonts w:asciiTheme="minorHAnsi" w:eastAsia="Calibri" w:hAnsiTheme="minorHAnsi"/>
          <w:bCs/>
        </w:rPr>
        <w:t>1</w:t>
      </w:r>
      <w:r w:rsidR="00EC54D4">
        <w:rPr>
          <w:rFonts w:asciiTheme="minorHAnsi" w:eastAsia="Calibri" w:hAnsiTheme="minorHAnsi"/>
          <w:bCs/>
        </w:rPr>
        <w:t>2</w:t>
      </w:r>
      <w:r w:rsidR="00C3116F" w:rsidRPr="00540F02">
        <w:rPr>
          <w:rFonts w:asciiTheme="minorHAnsi" w:eastAsia="Calibri" w:hAnsiTheme="minorHAnsi"/>
          <w:bCs/>
        </w:rPr>
        <w:t>,</w:t>
      </w:r>
      <w:r w:rsidRPr="00540F02">
        <w:rPr>
          <w:rFonts w:asciiTheme="minorHAnsi" w:eastAsia="Calibri" w:hAnsiTheme="minorHAnsi"/>
          <w:bCs/>
        </w:rPr>
        <w:t xml:space="preserve"> możliwe jest jedynie w przypadku, gdy problemy </w:t>
      </w:r>
      <w:r w:rsidR="008774E3" w:rsidRPr="00540F02">
        <w:rPr>
          <w:rFonts w:asciiTheme="minorHAnsi" w:eastAsia="Calibri" w:hAnsiTheme="minorHAnsi"/>
          <w:bCs/>
        </w:rPr>
        <w:t xml:space="preserve"> </w:t>
      </w:r>
      <w:r w:rsidRPr="00540F02">
        <w:rPr>
          <w:rFonts w:asciiTheme="minorHAnsi" w:eastAsia="Calibri" w:hAnsiTheme="minorHAnsi"/>
          <w:bCs/>
        </w:rPr>
        <w:t xml:space="preserve">związane </w:t>
      </w:r>
      <w:r w:rsidR="00C3116F" w:rsidRPr="00540F02">
        <w:rPr>
          <w:rFonts w:asciiTheme="minorHAnsi" w:eastAsia="Calibri" w:hAnsiTheme="minorHAnsi"/>
          <w:bCs/>
        </w:rPr>
        <w:t>z wadliwym funkcjonowaniem GW</w:t>
      </w:r>
      <w:r w:rsidR="008774E3" w:rsidRPr="00540F02">
        <w:rPr>
          <w:rFonts w:asciiTheme="minorHAnsi" w:eastAsia="Calibri" w:hAnsiTheme="minorHAnsi"/>
          <w:bCs/>
        </w:rPr>
        <w:t xml:space="preserve"> nie </w:t>
      </w:r>
      <w:r w:rsidRPr="00540F02">
        <w:rPr>
          <w:rFonts w:asciiTheme="minorHAnsi" w:eastAsia="Calibri" w:hAnsiTheme="minorHAnsi"/>
          <w:bCs/>
        </w:rPr>
        <w:t xml:space="preserve">leżą po stronie </w:t>
      </w:r>
      <w:r w:rsidR="008774E3" w:rsidRPr="00540F02">
        <w:rPr>
          <w:rFonts w:asciiTheme="minorHAnsi" w:eastAsia="Calibri" w:hAnsiTheme="minorHAnsi"/>
          <w:bCs/>
        </w:rPr>
        <w:t>wnioskodawcy</w:t>
      </w:r>
      <w:r w:rsidRPr="00540F02">
        <w:rPr>
          <w:rFonts w:asciiTheme="minorHAnsi" w:eastAsia="Calibri" w:hAnsiTheme="minorHAnsi"/>
          <w:bCs/>
        </w:rPr>
        <w:t>.</w:t>
      </w:r>
    </w:p>
    <w:p w14:paraId="4E21D17B" w14:textId="3683EBC8" w:rsidR="00BE0EA3" w:rsidRPr="00540F02" w:rsidRDefault="00CE30AF" w:rsidP="00540F02">
      <w:pPr>
        <w:numPr>
          <w:ilvl w:val="0"/>
          <w:numId w:val="3"/>
        </w:numPr>
        <w:spacing w:after="120" w:line="276" w:lineRule="auto"/>
        <w:ind w:left="426" w:hanging="426"/>
        <w:rPr>
          <w:rFonts w:asciiTheme="minorHAnsi" w:hAnsiTheme="minorHAnsi"/>
        </w:rPr>
      </w:pPr>
      <w:r w:rsidRPr="00540F02">
        <w:rPr>
          <w:rFonts w:asciiTheme="minorHAnsi" w:hAnsiTheme="minorHAnsi"/>
        </w:rPr>
        <w:t xml:space="preserve">W </w:t>
      </w:r>
      <w:r w:rsidR="00D912AA">
        <w:rPr>
          <w:rFonts w:asciiTheme="minorHAnsi" w:hAnsiTheme="minorHAnsi"/>
        </w:rPr>
        <w:t>przypadku</w:t>
      </w:r>
      <w:r w:rsidR="00D912AA" w:rsidRPr="00540F02">
        <w:rPr>
          <w:rFonts w:asciiTheme="minorHAnsi" w:hAnsiTheme="minorHAnsi"/>
        </w:rPr>
        <w:t xml:space="preserve"> </w:t>
      </w:r>
      <w:r w:rsidRPr="00540F02">
        <w:rPr>
          <w:rFonts w:asciiTheme="minorHAnsi" w:hAnsiTheme="minorHAnsi"/>
        </w:rPr>
        <w:t>wystąpienia długotrwałych problemów technicznych uniemożliwiających składanie wniosków o dofinansowanie za pomocą GW, należy stosować się do komunikatów zamieszczanych na stronie internetowej PARP.</w:t>
      </w:r>
    </w:p>
    <w:p w14:paraId="026E36F3" w14:textId="58660F6A" w:rsidR="00BE0EA3" w:rsidRPr="00540F02" w:rsidRDefault="00B77FF2" w:rsidP="003A1605">
      <w:pPr>
        <w:numPr>
          <w:ilvl w:val="0"/>
          <w:numId w:val="3"/>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Wnioski o dofinansowanie, które nie zostały złożone zgodnie z </w:t>
      </w:r>
      <w:r w:rsidRPr="00540F02">
        <w:rPr>
          <w:rFonts w:asciiTheme="minorHAnsi" w:hAnsiTheme="minorHAnsi"/>
          <w:color w:val="000000" w:themeColor="text1"/>
        </w:rPr>
        <w:t xml:space="preserve">§ 4 ust. </w:t>
      </w:r>
      <w:r w:rsidR="005D678E">
        <w:rPr>
          <w:rFonts w:asciiTheme="minorHAnsi" w:hAnsiTheme="minorHAnsi"/>
          <w:color w:val="000000" w:themeColor="text1"/>
        </w:rPr>
        <w:t>5</w:t>
      </w:r>
      <w:r w:rsidRPr="00540F02">
        <w:rPr>
          <w:rFonts w:asciiTheme="minorHAnsi" w:eastAsia="Calibri" w:hAnsiTheme="minorHAnsi"/>
          <w:lang w:eastAsia="en-US"/>
        </w:rPr>
        <w:t xml:space="preserve"> PARP przechowuje w swoim systemie informatycznym przez okres 12 miesięcy od dnia zakończenia naboru </w:t>
      </w:r>
      <w:r w:rsidR="00B31863">
        <w:rPr>
          <w:rFonts w:asciiTheme="minorHAnsi" w:eastAsia="Calibri" w:hAnsiTheme="minorHAnsi"/>
          <w:lang w:eastAsia="en-US"/>
        </w:rPr>
        <w:t xml:space="preserve">wniosków o dofinansowanie </w:t>
      </w:r>
      <w:r w:rsidRPr="00540F02">
        <w:rPr>
          <w:rFonts w:asciiTheme="minorHAnsi" w:eastAsia="Calibri" w:hAnsiTheme="minorHAnsi"/>
          <w:lang w:eastAsia="en-US"/>
        </w:rPr>
        <w:t>w danym konkursie.</w:t>
      </w:r>
      <w:r w:rsidR="002675C2" w:rsidRPr="00540F02">
        <w:rPr>
          <w:rFonts w:asciiTheme="minorHAnsi" w:eastAsia="Calibri" w:hAnsiTheme="minorHAnsi"/>
          <w:lang w:eastAsia="en-US"/>
        </w:rPr>
        <w:t xml:space="preserve"> </w:t>
      </w:r>
      <w:r w:rsidR="000C3732" w:rsidRPr="00540F02">
        <w:rPr>
          <w:rFonts w:asciiTheme="minorHAnsi" w:eastAsia="Calibri" w:hAnsiTheme="minorHAnsi"/>
          <w:lang w:eastAsia="en-US"/>
        </w:rPr>
        <w:t>Po upływie ww. terminu wniosk</w:t>
      </w:r>
      <w:r w:rsidR="003578A8" w:rsidRPr="00540F02">
        <w:rPr>
          <w:rFonts w:asciiTheme="minorHAnsi" w:eastAsia="Calibri" w:hAnsiTheme="minorHAnsi"/>
          <w:lang w:eastAsia="en-US"/>
        </w:rPr>
        <w:t>i</w:t>
      </w:r>
      <w:r w:rsidR="005120E1" w:rsidRPr="00540F02">
        <w:rPr>
          <w:rFonts w:asciiTheme="minorHAnsi" w:eastAsia="Calibri" w:hAnsiTheme="minorHAnsi"/>
          <w:lang w:eastAsia="en-US"/>
        </w:rPr>
        <w:t xml:space="preserve"> </w:t>
      </w:r>
      <w:r w:rsidR="000C3732" w:rsidRPr="00540F02">
        <w:rPr>
          <w:rFonts w:asciiTheme="minorHAnsi" w:eastAsia="Calibri" w:hAnsiTheme="minorHAnsi"/>
          <w:lang w:eastAsia="en-US"/>
        </w:rPr>
        <w:t>zosta</w:t>
      </w:r>
      <w:r w:rsidR="003578A8" w:rsidRPr="00540F02">
        <w:rPr>
          <w:rFonts w:asciiTheme="minorHAnsi" w:eastAsia="Calibri" w:hAnsiTheme="minorHAnsi"/>
          <w:lang w:eastAsia="en-US"/>
        </w:rPr>
        <w:t>ną</w:t>
      </w:r>
      <w:r w:rsidR="00C3116F" w:rsidRPr="00540F02">
        <w:rPr>
          <w:rFonts w:asciiTheme="minorHAnsi" w:eastAsia="Calibri" w:hAnsiTheme="minorHAnsi"/>
          <w:lang w:eastAsia="en-US"/>
        </w:rPr>
        <w:t xml:space="preserve"> trwale usunięte.</w:t>
      </w:r>
    </w:p>
    <w:p w14:paraId="11CDDDB8" w14:textId="6A942200"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7</w:t>
      </w:r>
      <w:r w:rsidR="003D43AD" w:rsidRPr="00540F02">
        <w:rPr>
          <w:rFonts w:asciiTheme="minorHAnsi" w:hAnsiTheme="minorHAnsi" w:cs="Times New Roman"/>
        </w:rPr>
        <w:t xml:space="preserve">. </w:t>
      </w:r>
      <w:r w:rsidR="00C00E04" w:rsidRPr="00540F02">
        <w:rPr>
          <w:rFonts w:asciiTheme="minorHAnsi" w:hAnsiTheme="minorHAnsi" w:cs="Times New Roman"/>
        </w:rPr>
        <w:t>Warunki formalne i oczywiste omyłki - s</w:t>
      </w:r>
      <w:r w:rsidRPr="00540F02">
        <w:rPr>
          <w:rFonts w:asciiTheme="minorHAnsi" w:hAnsiTheme="minorHAnsi" w:cs="Times New Roman"/>
        </w:rPr>
        <w:t xml:space="preserve">posób </w:t>
      </w:r>
      <w:r w:rsidR="00C00E04" w:rsidRPr="00540F02">
        <w:rPr>
          <w:rFonts w:asciiTheme="minorHAnsi" w:hAnsiTheme="minorHAnsi" w:cs="Times New Roman"/>
        </w:rPr>
        <w:t xml:space="preserve">ich </w:t>
      </w:r>
      <w:r w:rsidRPr="00540F02">
        <w:rPr>
          <w:rFonts w:asciiTheme="minorHAnsi" w:hAnsiTheme="minorHAnsi" w:cs="Times New Roman"/>
        </w:rPr>
        <w:t xml:space="preserve">uzupełniania lub poprawiania </w:t>
      </w:r>
    </w:p>
    <w:p w14:paraId="33B443B3" w14:textId="378DC5B1" w:rsidR="00666D95" w:rsidRPr="00540F02" w:rsidRDefault="00DF39E3" w:rsidP="00540F02">
      <w:pPr>
        <w:pStyle w:val="Akapitzlist"/>
        <w:numPr>
          <w:ilvl w:val="0"/>
          <w:numId w:val="50"/>
        </w:numPr>
        <w:spacing w:after="120" w:line="276" w:lineRule="auto"/>
        <w:rPr>
          <w:rFonts w:asciiTheme="minorHAnsi" w:hAnsiTheme="minorHAnsi"/>
        </w:rPr>
      </w:pPr>
      <w:r>
        <w:rPr>
          <w:rFonts w:asciiTheme="minorHAnsi" w:hAnsiTheme="minorHAnsi"/>
        </w:rPr>
        <w:t>Podczas w</w:t>
      </w:r>
      <w:r w:rsidR="00403C9C">
        <w:rPr>
          <w:rFonts w:asciiTheme="minorHAnsi" w:hAnsiTheme="minorHAnsi"/>
        </w:rPr>
        <w:t>eryfik</w:t>
      </w:r>
      <w:r>
        <w:rPr>
          <w:rFonts w:asciiTheme="minorHAnsi" w:hAnsiTheme="minorHAnsi"/>
        </w:rPr>
        <w:t>acji</w:t>
      </w:r>
      <w:r w:rsidR="00403C9C">
        <w:rPr>
          <w:rFonts w:asciiTheme="minorHAnsi" w:hAnsiTheme="minorHAnsi"/>
        </w:rPr>
        <w:t xml:space="preserve"> </w:t>
      </w:r>
      <w:r w:rsidR="009B2DB3" w:rsidRPr="00540F02">
        <w:rPr>
          <w:rFonts w:asciiTheme="minorHAnsi" w:hAnsiTheme="minorHAnsi"/>
        </w:rPr>
        <w:t>warunk</w:t>
      </w:r>
      <w:r>
        <w:rPr>
          <w:rFonts w:asciiTheme="minorHAnsi" w:hAnsiTheme="minorHAnsi"/>
        </w:rPr>
        <w:t>ów</w:t>
      </w:r>
      <w:r w:rsidR="009B2DB3" w:rsidRPr="00540F02">
        <w:rPr>
          <w:rFonts w:asciiTheme="minorHAnsi" w:hAnsiTheme="minorHAnsi"/>
        </w:rPr>
        <w:t xml:space="preserve"> formaln</w:t>
      </w:r>
      <w:r>
        <w:rPr>
          <w:rFonts w:asciiTheme="minorHAnsi" w:hAnsiTheme="minorHAnsi"/>
        </w:rPr>
        <w:t>ych</w:t>
      </w:r>
      <w:r w:rsidR="009B2DB3" w:rsidRPr="00540F02">
        <w:rPr>
          <w:rFonts w:asciiTheme="minorHAnsi" w:hAnsiTheme="minorHAnsi"/>
        </w:rPr>
        <w:t xml:space="preserve"> ustalane jest</w:t>
      </w:r>
      <w:r w:rsidR="005159EC">
        <w:rPr>
          <w:rFonts w:asciiTheme="minorHAnsi" w:hAnsiTheme="minorHAnsi"/>
        </w:rPr>
        <w:t>,</w:t>
      </w:r>
      <w:r w:rsidR="009B2DB3" w:rsidRPr="00540F02">
        <w:rPr>
          <w:rFonts w:asciiTheme="minorHAnsi" w:hAnsiTheme="minorHAnsi"/>
        </w:rPr>
        <w:t xml:space="preserve"> czy: </w:t>
      </w:r>
      <w:r w:rsidR="00666D95" w:rsidRPr="00540F02">
        <w:rPr>
          <w:rFonts w:asciiTheme="minorHAnsi" w:hAnsiTheme="minorHAnsi"/>
        </w:rPr>
        <w:t xml:space="preserve"> </w:t>
      </w:r>
    </w:p>
    <w:p w14:paraId="5DC1EF15" w14:textId="1C42CC28" w:rsidR="00C30E27" w:rsidRPr="00540F02" w:rsidRDefault="008F790A"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w</w:t>
      </w:r>
      <w:r w:rsidR="00C30E27" w:rsidRPr="00540F02">
        <w:rPr>
          <w:rFonts w:asciiTheme="minorHAnsi" w:hAnsiTheme="minorHAnsi"/>
        </w:rPr>
        <w:t xml:space="preserve">szystkie pola wniosku </w:t>
      </w:r>
      <w:r w:rsidR="0045359B" w:rsidRPr="00540F02">
        <w:rPr>
          <w:rFonts w:asciiTheme="minorHAnsi" w:hAnsiTheme="minorHAnsi"/>
        </w:rPr>
        <w:t xml:space="preserve">o dofinansowanie </w:t>
      </w:r>
      <w:r w:rsidR="00F05C36" w:rsidRPr="00540F02">
        <w:rPr>
          <w:rFonts w:asciiTheme="minorHAnsi" w:hAnsiTheme="minorHAnsi"/>
        </w:rPr>
        <w:t xml:space="preserve">wymagane </w:t>
      </w:r>
      <w:r w:rsidR="00F05C36" w:rsidRPr="00540F02">
        <w:rPr>
          <w:rFonts w:asciiTheme="minorHAnsi" w:eastAsia="Calibri" w:hAnsiTheme="minorHAnsi"/>
          <w:lang w:eastAsia="en-US"/>
        </w:rPr>
        <w:t>Instrukcją wypełniania wniosku o dofinansowanie projektu</w:t>
      </w:r>
      <w:r w:rsidR="00F05C36" w:rsidRPr="00540F02">
        <w:rPr>
          <w:rFonts w:asciiTheme="minorHAnsi" w:hAnsiTheme="minorHAnsi"/>
        </w:rPr>
        <w:t xml:space="preserve"> </w:t>
      </w:r>
      <w:r w:rsidR="00C30E27" w:rsidRPr="00540F02">
        <w:rPr>
          <w:rFonts w:asciiTheme="minorHAnsi" w:hAnsiTheme="minorHAnsi"/>
        </w:rPr>
        <w:t>zostały wypełnione;</w:t>
      </w:r>
      <w:r w:rsidR="000233EC" w:rsidRPr="00540F02">
        <w:rPr>
          <w:rFonts w:asciiTheme="minorHAnsi" w:hAnsiTheme="minorHAnsi"/>
        </w:rPr>
        <w:t xml:space="preserve"> </w:t>
      </w:r>
    </w:p>
    <w:p w14:paraId="515E5D67" w14:textId="74619969" w:rsidR="00C14575" w:rsidRPr="00540F02" w:rsidRDefault="00C14575"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lastRenderedPageBreak/>
        <w:t xml:space="preserve">wniosek </w:t>
      </w:r>
      <w:r w:rsidR="00B105EE" w:rsidRPr="00540F02">
        <w:rPr>
          <w:rFonts w:asciiTheme="minorHAnsi" w:hAnsiTheme="minorHAnsi"/>
        </w:rPr>
        <w:t xml:space="preserve">o dofinansowanie </w:t>
      </w:r>
      <w:r w:rsidRPr="00540F02">
        <w:rPr>
          <w:rFonts w:asciiTheme="minorHAnsi" w:hAnsiTheme="minorHAnsi"/>
        </w:rPr>
        <w:t>zawiera wszystkie wymagane załączniki</w:t>
      </w:r>
      <w:r w:rsidR="001471BE" w:rsidRPr="00540F02">
        <w:rPr>
          <w:rFonts w:asciiTheme="minorHAnsi" w:hAnsiTheme="minorHAnsi"/>
        </w:rPr>
        <w:t>, sporządzone na właściwym wzorze</w:t>
      </w:r>
      <w:r w:rsidR="007D085B" w:rsidRPr="00540F02">
        <w:rPr>
          <w:rFonts w:asciiTheme="minorHAnsi" w:hAnsiTheme="minorHAnsi"/>
        </w:rPr>
        <w:t xml:space="preserve">, </w:t>
      </w:r>
      <w:r w:rsidR="00F52E08" w:rsidRPr="00540F02">
        <w:rPr>
          <w:rFonts w:asciiTheme="minorHAnsi" w:hAnsiTheme="minorHAnsi"/>
        </w:rPr>
        <w:t>kompletne</w:t>
      </w:r>
      <w:r w:rsidR="000E056E" w:rsidRPr="00540F02">
        <w:rPr>
          <w:rFonts w:asciiTheme="minorHAnsi" w:hAnsiTheme="minorHAnsi"/>
        </w:rPr>
        <w:t xml:space="preserve"> i czytelne</w:t>
      </w:r>
      <w:r w:rsidR="0006126F" w:rsidRPr="00540F02">
        <w:rPr>
          <w:rFonts w:asciiTheme="minorHAnsi" w:hAnsiTheme="minorHAnsi"/>
        </w:rPr>
        <w:t>;</w:t>
      </w:r>
    </w:p>
    <w:p w14:paraId="0EFEA757" w14:textId="77A9B894" w:rsidR="0097509E" w:rsidRPr="00617F1E" w:rsidRDefault="00F524F3" w:rsidP="00617F1E">
      <w:pPr>
        <w:pStyle w:val="Akapitzlist"/>
        <w:numPr>
          <w:ilvl w:val="0"/>
          <w:numId w:val="42"/>
        </w:numPr>
        <w:spacing w:after="120" w:line="276" w:lineRule="auto"/>
        <w:ind w:left="785"/>
        <w:contextualSpacing w:val="0"/>
        <w:rPr>
          <w:rFonts w:asciiTheme="minorHAnsi" w:hAnsiTheme="minorHAnsi"/>
        </w:rPr>
      </w:pPr>
      <w:r>
        <w:rPr>
          <w:rFonts w:asciiTheme="minorHAnsi" w:hAnsiTheme="minorHAnsi"/>
        </w:rPr>
        <w:t>d</w:t>
      </w:r>
      <w:r w:rsidR="005E13CC">
        <w:rPr>
          <w:rFonts w:asciiTheme="minorHAnsi" w:hAnsiTheme="minorHAnsi"/>
        </w:rPr>
        <w:t>ane</w:t>
      </w:r>
      <w:r w:rsidR="0097509E" w:rsidRPr="00617F1E">
        <w:rPr>
          <w:rFonts w:asciiTheme="minorHAnsi" w:hAnsiTheme="minorHAnsi"/>
        </w:rPr>
        <w:t xml:space="preserve"> zawarte we wniosku </w:t>
      </w:r>
      <w:r w:rsidR="009544E6" w:rsidRPr="00617F1E">
        <w:rPr>
          <w:rFonts w:asciiTheme="minorHAnsi" w:hAnsiTheme="minorHAnsi"/>
        </w:rPr>
        <w:t xml:space="preserve">o dofinansowanie </w:t>
      </w:r>
      <w:r w:rsidR="0097509E" w:rsidRPr="00617F1E">
        <w:rPr>
          <w:rFonts w:asciiTheme="minorHAnsi" w:hAnsiTheme="minorHAnsi"/>
        </w:rPr>
        <w:t xml:space="preserve">są zgodne z </w:t>
      </w:r>
      <w:r w:rsidR="005E13CC">
        <w:rPr>
          <w:rFonts w:asciiTheme="minorHAnsi" w:hAnsiTheme="minorHAnsi"/>
        </w:rPr>
        <w:t xml:space="preserve">danymi zawartymi w ogólnodostępnych </w:t>
      </w:r>
      <w:r w:rsidR="0097509E" w:rsidRPr="00617F1E">
        <w:rPr>
          <w:rFonts w:asciiTheme="minorHAnsi" w:hAnsiTheme="minorHAnsi"/>
        </w:rPr>
        <w:t xml:space="preserve"> rejestr</w:t>
      </w:r>
      <w:r w:rsidR="005E13CC">
        <w:rPr>
          <w:rFonts w:asciiTheme="minorHAnsi" w:hAnsiTheme="minorHAnsi"/>
        </w:rPr>
        <w:t xml:space="preserve">ach, w tym </w:t>
      </w:r>
      <w:r w:rsidR="00617F1E" w:rsidRPr="00617F1E">
        <w:rPr>
          <w:rFonts w:asciiTheme="minorHAnsi" w:hAnsiTheme="minorHAnsi"/>
        </w:rPr>
        <w:t>w Krajowym Rejestrze Sądowym lub Centralnej Ewidencji i Informacji o Działalności Gospodarczej</w:t>
      </w:r>
      <w:r w:rsidR="003C0EB6">
        <w:rPr>
          <w:rFonts w:asciiTheme="minorHAnsi" w:hAnsiTheme="minorHAnsi"/>
        </w:rPr>
        <w:t xml:space="preserve"> </w:t>
      </w:r>
      <w:r w:rsidR="005E13CC">
        <w:rPr>
          <w:rFonts w:asciiTheme="minorHAnsi" w:hAnsiTheme="minorHAnsi"/>
        </w:rPr>
        <w:t>-</w:t>
      </w:r>
      <w:r w:rsidR="00617F1E" w:rsidRPr="00617F1E">
        <w:rPr>
          <w:rFonts w:asciiTheme="minorHAnsi" w:hAnsiTheme="minorHAnsi"/>
        </w:rPr>
        <w:t xml:space="preserve"> według stanu na dzień złożenia wniosku o dofinansowanie w GW</w:t>
      </w:r>
      <w:r w:rsidR="000F05FA" w:rsidRPr="00617F1E">
        <w:rPr>
          <w:rFonts w:asciiTheme="minorHAnsi" w:hAnsiTheme="minorHAnsi"/>
        </w:rPr>
        <w:t>.</w:t>
      </w:r>
    </w:p>
    <w:p w14:paraId="08668AB3" w14:textId="2B62A9B0" w:rsidR="00972A3C" w:rsidRPr="00540F02" w:rsidRDefault="008C248D" w:rsidP="00540F02">
      <w:pPr>
        <w:pStyle w:val="Akapitzlist"/>
        <w:numPr>
          <w:ilvl w:val="0"/>
          <w:numId w:val="49"/>
        </w:numPr>
        <w:spacing w:after="120" w:line="276" w:lineRule="auto"/>
        <w:rPr>
          <w:rFonts w:asciiTheme="minorHAnsi" w:hAnsiTheme="minorHAnsi"/>
        </w:rPr>
      </w:pPr>
      <w:r>
        <w:rPr>
          <w:rFonts w:asciiTheme="minorHAnsi" w:eastAsia="Calibri" w:hAnsiTheme="minorHAnsi"/>
          <w:color w:val="000000"/>
        </w:rPr>
        <w:t>W</w:t>
      </w:r>
      <w:r w:rsidR="00923C9D" w:rsidRPr="00540F02">
        <w:rPr>
          <w:rFonts w:asciiTheme="minorHAnsi" w:eastAsia="Calibri" w:hAnsiTheme="minorHAnsi"/>
          <w:color w:val="000000"/>
        </w:rPr>
        <w:t xml:space="preserve"> </w:t>
      </w:r>
      <w:r w:rsidR="00CE30AF" w:rsidRPr="00540F02">
        <w:rPr>
          <w:rFonts w:asciiTheme="minorHAnsi" w:hAnsiTheme="minorHAnsi"/>
        </w:rPr>
        <w:t>przypadku stwierdzenia we wniosku o dofinansowanie</w:t>
      </w:r>
      <w:r w:rsidR="00972A3C" w:rsidRPr="00540F02">
        <w:rPr>
          <w:rFonts w:asciiTheme="minorHAnsi" w:hAnsiTheme="minorHAnsi"/>
        </w:rPr>
        <w:t>:</w:t>
      </w:r>
    </w:p>
    <w:p w14:paraId="07A7BE5A" w14:textId="5293BD62" w:rsidR="00972A3C" w:rsidRPr="00540F02" w:rsidRDefault="00CE30AF" w:rsidP="00C869F9">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braków </w:t>
      </w:r>
      <w:r w:rsidR="00F61B03" w:rsidRPr="00540F02">
        <w:rPr>
          <w:rFonts w:asciiTheme="minorHAnsi" w:hAnsiTheme="minorHAnsi"/>
        </w:rPr>
        <w:t>w zakresie warunków</w:t>
      </w:r>
      <w:r w:rsidR="00F61B03"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formalnych </w:t>
      </w:r>
      <w:r w:rsidR="00972A3C" w:rsidRPr="00540F02">
        <w:rPr>
          <w:rFonts w:asciiTheme="minorHAnsi" w:eastAsia="Calibri" w:hAnsiTheme="minorHAnsi"/>
          <w:lang w:eastAsia="en-US"/>
        </w:rPr>
        <w:t xml:space="preserve">- </w:t>
      </w:r>
      <w:r w:rsidRPr="00540F02">
        <w:rPr>
          <w:rFonts w:asciiTheme="minorHAnsi" w:eastAsia="Calibri" w:hAnsiTheme="minorHAnsi"/>
          <w:lang w:eastAsia="en-US"/>
        </w:rPr>
        <w:t>PARP</w:t>
      </w:r>
      <w:r w:rsidRPr="00540F02">
        <w:rPr>
          <w:rFonts w:asciiTheme="minorHAnsi" w:hAnsiTheme="minorHAnsi"/>
        </w:rPr>
        <w:t xml:space="preserve"> </w:t>
      </w:r>
      <w:r w:rsidRPr="00540F02">
        <w:rPr>
          <w:rFonts w:asciiTheme="minorHAnsi" w:eastAsia="Calibri" w:hAnsiTheme="minorHAnsi"/>
          <w:lang w:eastAsia="en-US"/>
        </w:rPr>
        <w:t>wzywa wnioskodawcę do ich uzupełnienia</w:t>
      </w:r>
      <w:r w:rsidR="00D47A91" w:rsidRPr="00540F02">
        <w:rPr>
          <w:rFonts w:asciiTheme="minorHAnsi" w:eastAsia="Calibri" w:hAnsiTheme="minorHAnsi"/>
          <w:lang w:eastAsia="en-US"/>
        </w:rPr>
        <w:t xml:space="preserve">. </w:t>
      </w:r>
      <w:r w:rsidR="00823CA1">
        <w:rPr>
          <w:rFonts w:asciiTheme="minorHAnsi" w:eastAsia="Calibri" w:hAnsiTheme="minorHAnsi"/>
          <w:lang w:eastAsia="en-US"/>
        </w:rPr>
        <w:t>I</w:t>
      </w:r>
      <w:r w:rsidR="00D47A91" w:rsidRPr="00540F02">
        <w:rPr>
          <w:rFonts w:asciiTheme="minorHAnsi" w:eastAsia="Calibri" w:hAnsiTheme="minorHAnsi"/>
          <w:lang w:eastAsia="en-US"/>
        </w:rPr>
        <w:t>nformację o wezwaniu do uzupełnienia w GW</w:t>
      </w:r>
      <w:r w:rsidR="00E3136F">
        <w:rPr>
          <w:rFonts w:asciiTheme="minorHAnsi" w:eastAsia="Calibri" w:hAnsiTheme="minorHAnsi"/>
          <w:lang w:eastAsia="en-US"/>
        </w:rPr>
        <w:t xml:space="preserve"> </w:t>
      </w:r>
      <w:r w:rsidR="00D47A91" w:rsidRPr="00540F02">
        <w:rPr>
          <w:rFonts w:asciiTheme="minorHAnsi" w:eastAsia="Calibri" w:hAnsiTheme="minorHAnsi"/>
          <w:lang w:eastAsia="en-US"/>
        </w:rPr>
        <w:t xml:space="preserve">PARP kieruje na adres poczty elektronicznej wnioskodawcy. Wnioskodawca powinien uzupełnić braki w zakresie warunków formalnych </w:t>
      </w:r>
      <w:r w:rsidR="00D47A91" w:rsidRPr="00540F02">
        <w:rPr>
          <w:rFonts w:asciiTheme="minorHAnsi" w:eastAsia="Calibri" w:hAnsiTheme="minorHAnsi"/>
          <w:color w:val="000000"/>
        </w:rPr>
        <w:t>w terminie 7 dni od dnia następującego po dniu wysłania przez PARP informacji o wezwaniu</w:t>
      </w:r>
      <w:r w:rsidR="00977EF0">
        <w:rPr>
          <w:rFonts w:asciiTheme="minorHAnsi" w:eastAsia="Calibri" w:hAnsiTheme="minorHAnsi"/>
          <w:color w:val="000000"/>
        </w:rPr>
        <w:t xml:space="preserve"> </w:t>
      </w:r>
      <w:r w:rsidR="00977EF0" w:rsidRPr="00D50319">
        <w:rPr>
          <w:rFonts w:asciiTheme="minorHAnsi" w:hAnsiTheme="minorHAnsi"/>
        </w:rPr>
        <w:t>(dla biegu tego terminu nie ma znaczenia dzień odebrania wezwania przez wnioskodawcę)</w:t>
      </w:r>
      <w:r w:rsidR="00864050">
        <w:rPr>
          <w:rFonts w:asciiTheme="minorHAnsi" w:eastAsia="Calibri" w:hAnsiTheme="minorHAnsi"/>
          <w:color w:val="000000"/>
        </w:rPr>
        <w:t>;</w:t>
      </w:r>
    </w:p>
    <w:p w14:paraId="1E3D73FB" w14:textId="047D6952" w:rsidR="00972A3C" w:rsidRPr="00540F02" w:rsidRDefault="00972A3C" w:rsidP="00540F02">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oczywistych omyłek - </w:t>
      </w:r>
      <w:r w:rsidRPr="00540F02">
        <w:rPr>
          <w:rFonts w:asciiTheme="minorHAnsi" w:eastAsia="Calibri" w:hAnsiTheme="minorHAnsi"/>
          <w:lang w:eastAsia="en-US"/>
        </w:rPr>
        <w:t xml:space="preserve">PARP może je poprawić bez konieczności wzywania wnioskodawcy do ich poprawienia </w:t>
      </w:r>
      <w:r w:rsidR="00E57927" w:rsidRPr="00540F02">
        <w:rPr>
          <w:rFonts w:asciiTheme="minorHAnsi" w:eastAsia="Calibri" w:hAnsiTheme="minorHAnsi"/>
          <w:lang w:eastAsia="en-US"/>
        </w:rPr>
        <w:t xml:space="preserve">(w takim przypadku PARP poprawia omyłkę z urzędu i informuje o tym wnioskodawcę </w:t>
      </w:r>
      <w:r w:rsidR="00D47A91" w:rsidRPr="00540F02">
        <w:rPr>
          <w:rFonts w:asciiTheme="minorHAnsi" w:eastAsia="Calibri" w:hAnsiTheme="minorHAnsi"/>
          <w:lang w:eastAsia="en-US"/>
        </w:rPr>
        <w:t xml:space="preserve">na </w:t>
      </w:r>
      <w:r w:rsidR="00DF39E3">
        <w:rPr>
          <w:rFonts w:asciiTheme="minorHAnsi" w:eastAsia="Calibri" w:hAnsiTheme="minorHAnsi"/>
          <w:lang w:eastAsia="en-US"/>
        </w:rPr>
        <w:t>poprzez</w:t>
      </w:r>
      <w:r w:rsidR="00E57927" w:rsidRPr="00540F02">
        <w:rPr>
          <w:rFonts w:asciiTheme="minorHAnsi" w:eastAsia="Calibri" w:hAnsiTheme="minorHAnsi"/>
          <w:lang w:eastAsia="en-US"/>
        </w:rPr>
        <w:t xml:space="preserve"> poczt</w:t>
      </w:r>
      <w:r w:rsidR="00DF39E3">
        <w:rPr>
          <w:rFonts w:asciiTheme="minorHAnsi" w:eastAsia="Calibri" w:hAnsiTheme="minorHAnsi"/>
          <w:lang w:eastAsia="en-US"/>
        </w:rPr>
        <w:t>ę</w:t>
      </w:r>
      <w:r w:rsidR="00E57927" w:rsidRPr="00540F02">
        <w:rPr>
          <w:rFonts w:asciiTheme="minorHAnsi" w:eastAsia="Calibri" w:hAnsiTheme="minorHAnsi"/>
          <w:lang w:eastAsia="en-US"/>
        </w:rPr>
        <w:t xml:space="preserve"> elektroniczn</w:t>
      </w:r>
      <w:r w:rsidR="00DF39E3">
        <w:rPr>
          <w:rFonts w:asciiTheme="minorHAnsi" w:eastAsia="Calibri" w:hAnsiTheme="minorHAnsi"/>
          <w:lang w:eastAsia="en-US"/>
        </w:rPr>
        <w:t>ą</w:t>
      </w:r>
      <w:r w:rsidR="00E57927" w:rsidRPr="00540F02">
        <w:rPr>
          <w:rFonts w:asciiTheme="minorHAnsi" w:eastAsia="Calibri" w:hAnsiTheme="minorHAnsi"/>
          <w:lang w:eastAsia="en-US"/>
        </w:rPr>
        <w:t xml:space="preserve"> wnioskodawcy) </w:t>
      </w:r>
      <w:r w:rsidRPr="00540F02">
        <w:rPr>
          <w:rFonts w:asciiTheme="minorHAnsi" w:eastAsia="Calibri" w:hAnsiTheme="minorHAnsi"/>
          <w:lang w:eastAsia="en-US"/>
        </w:rPr>
        <w:t>albo wezwać wnioskodawcę do ich poprawienia</w:t>
      </w:r>
      <w:r w:rsidR="0049611F">
        <w:rPr>
          <w:rFonts w:asciiTheme="minorHAnsi" w:eastAsia="Calibri" w:hAnsiTheme="minorHAnsi"/>
          <w:lang w:eastAsia="en-US"/>
        </w:rPr>
        <w:t xml:space="preserve"> w</w:t>
      </w:r>
      <w:r w:rsidR="00D47A91" w:rsidRPr="00540F02">
        <w:rPr>
          <w:rFonts w:asciiTheme="minorHAnsi" w:eastAsia="Calibri" w:hAnsiTheme="minorHAnsi"/>
          <w:lang w:eastAsia="en-US"/>
        </w:rPr>
        <w:t xml:space="preserve"> tryb</w:t>
      </w:r>
      <w:r w:rsidR="0049611F">
        <w:rPr>
          <w:rFonts w:asciiTheme="minorHAnsi" w:eastAsia="Calibri" w:hAnsiTheme="minorHAnsi"/>
          <w:lang w:eastAsia="en-US"/>
        </w:rPr>
        <w:t>ie</w:t>
      </w:r>
      <w:r w:rsidR="00D47A91" w:rsidRPr="00540F02">
        <w:rPr>
          <w:rFonts w:asciiTheme="minorHAnsi" w:eastAsia="Calibri" w:hAnsiTheme="minorHAnsi"/>
          <w:lang w:eastAsia="en-US"/>
        </w:rPr>
        <w:t>, o którym mowa w pkt 1</w:t>
      </w:r>
      <w:r w:rsidRPr="00540F02">
        <w:rPr>
          <w:rFonts w:asciiTheme="minorHAnsi" w:eastAsia="Calibri" w:hAnsiTheme="minorHAnsi"/>
          <w:lang w:eastAsia="en-US"/>
        </w:rPr>
        <w:t>.</w:t>
      </w:r>
    </w:p>
    <w:p w14:paraId="503D709C" w14:textId="2A8A19C7" w:rsidR="009A32F0" w:rsidRPr="00540F02" w:rsidRDefault="009A32F0" w:rsidP="00540F02">
      <w:pPr>
        <w:numPr>
          <w:ilvl w:val="0"/>
          <w:numId w:val="49"/>
        </w:numPr>
        <w:spacing w:after="120" w:line="276" w:lineRule="auto"/>
        <w:rPr>
          <w:rFonts w:asciiTheme="minorHAnsi" w:hAnsiTheme="minorHAnsi"/>
        </w:rPr>
      </w:pPr>
      <w:r w:rsidRPr="00540F02">
        <w:rPr>
          <w:rFonts w:asciiTheme="minorHAnsi" w:eastAsia="Calibri" w:hAnsiTheme="minorHAnsi"/>
          <w:lang w:eastAsia="en-US"/>
        </w:rPr>
        <w:t xml:space="preserve">PARP określa zakres niezbędnego uzupełnienia oraz wskazuje omyłki do </w:t>
      </w:r>
      <w:r w:rsidR="00DE4DE8" w:rsidRPr="00540F02">
        <w:rPr>
          <w:rFonts w:asciiTheme="minorHAnsi" w:eastAsia="Calibri" w:hAnsiTheme="minorHAnsi"/>
          <w:lang w:eastAsia="en-US"/>
        </w:rPr>
        <w:t>poprawienia</w:t>
      </w:r>
      <w:r w:rsidRPr="00540F02">
        <w:rPr>
          <w:rFonts w:asciiTheme="minorHAnsi" w:eastAsia="Calibri" w:hAnsiTheme="minorHAnsi"/>
          <w:lang w:eastAsia="en-US"/>
        </w:rPr>
        <w:t>.  Wnioskodawca jest zobowiązany do uzupełnienia lub poprawienia wniosku o dofinansowanie wyłącznie w zakresie wskazanym w wezwaniu</w:t>
      </w:r>
      <w:r w:rsidR="005B4A4D">
        <w:rPr>
          <w:rFonts w:asciiTheme="minorHAnsi" w:eastAsia="Calibri" w:hAnsiTheme="minorHAnsi"/>
          <w:lang w:eastAsia="en-US"/>
        </w:rPr>
        <w:t>, przy czym niedopuszczalne jest wprowadzenie zmian innych niż wskazane w wezwaniu</w:t>
      </w:r>
      <w:r w:rsidR="00C025CF">
        <w:rPr>
          <w:rFonts w:asciiTheme="minorHAnsi" w:eastAsia="Calibri" w:hAnsiTheme="minorHAnsi"/>
          <w:lang w:eastAsia="en-US"/>
        </w:rPr>
        <w:t>.</w:t>
      </w:r>
    </w:p>
    <w:p w14:paraId="582AA38E" w14:textId="29379EB5" w:rsidR="00BE0EA3" w:rsidRPr="00540F02" w:rsidRDefault="00C36CD9" w:rsidP="00540F02">
      <w:pPr>
        <w:pStyle w:val="Akapitzlist"/>
        <w:numPr>
          <w:ilvl w:val="0"/>
          <w:numId w:val="49"/>
        </w:numPr>
        <w:spacing w:after="120"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Wnioskodawca po uzupełnieniu lub poprawieniu wniosku o dofinansowanie zgodnie </w:t>
      </w:r>
      <w:r w:rsidRPr="00540F02">
        <w:rPr>
          <w:rFonts w:asciiTheme="minorHAnsi" w:eastAsia="Calibri" w:hAnsiTheme="minorHAnsi"/>
          <w:lang w:eastAsia="en-US"/>
        </w:rPr>
        <w:br/>
        <w:t xml:space="preserve">z wezwaniem, o którym mowa w ust. 3, </w:t>
      </w:r>
      <w:r w:rsidR="00A07780">
        <w:rPr>
          <w:rFonts w:asciiTheme="minorHAnsi" w:eastAsia="Calibri" w:hAnsiTheme="minorHAnsi"/>
          <w:lang w:eastAsia="en-US"/>
        </w:rPr>
        <w:t xml:space="preserve">wysyła </w:t>
      </w:r>
      <w:r w:rsidRPr="00540F02">
        <w:rPr>
          <w:rFonts w:asciiTheme="minorHAnsi" w:eastAsia="Calibri" w:hAnsiTheme="minorHAnsi"/>
          <w:lang w:eastAsia="en-US"/>
        </w:rPr>
        <w:t>wprowadzone zmiany  poprzez naciśnięcie w GW przycisku „Wyślij”.</w:t>
      </w:r>
      <w:r w:rsidRPr="00540F02">
        <w:rPr>
          <w:rFonts w:asciiTheme="minorHAnsi" w:hAnsiTheme="minorHAnsi"/>
        </w:rPr>
        <w:t xml:space="preserve"> W przypadku gdy wnioskodawca nie wyśle wprowadzonych zmian w opisany powyżej sposób, zostaną one automatycznie zapisane i wysłane w GW w dniu upływu terminu wskazanego w wezwaniu, o którym mowa w ust. 3.</w:t>
      </w:r>
    </w:p>
    <w:p w14:paraId="6A148D90" w14:textId="47C5EAEB" w:rsidR="00C36CD9" w:rsidRPr="00540F02" w:rsidRDefault="00C36CD9" w:rsidP="00540F02">
      <w:pPr>
        <w:pStyle w:val="Akapitzlist"/>
        <w:numPr>
          <w:ilvl w:val="0"/>
          <w:numId w:val="49"/>
        </w:numPr>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Dla rozstrzygnięcia, czy wniosek o dofinansowanie został uzupełniony lub poprawiony </w:t>
      </w:r>
      <w:r w:rsidRPr="00540F02">
        <w:rPr>
          <w:rFonts w:asciiTheme="minorHAnsi" w:eastAsia="Calibri" w:hAnsiTheme="minorHAnsi"/>
          <w:lang w:eastAsia="en-US"/>
        </w:rPr>
        <w:br/>
        <w:t xml:space="preserve">w terminie, decydująca jest: </w:t>
      </w:r>
    </w:p>
    <w:p w14:paraId="3187BF0F" w14:textId="4ED61F15" w:rsidR="00C36CD9" w:rsidRPr="00540F02" w:rsidRDefault="00C36CD9" w:rsidP="00540F02">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1)</w:t>
      </w:r>
      <w:r w:rsidRPr="00540F02">
        <w:rPr>
          <w:rFonts w:asciiTheme="minorHAnsi" w:eastAsia="Calibri" w:hAnsiTheme="minorHAnsi"/>
          <w:lang w:eastAsia="en-US"/>
        </w:rPr>
        <w:tab/>
        <w:t>data złożenia nowej wersji wniosku o dofinansowanie w GW lub dołączenia załączników w GW (data generowana jest przez system: po wysłaniu poprzez naciśnięcie w GW przycisku „Wyślij” lub automatycznie w przypadku niewysłania wprowadzonych zmian z dniem upływu terminu</w:t>
      </w:r>
      <w:r w:rsidR="00EB7FF7" w:rsidRPr="00540F02">
        <w:rPr>
          <w:rFonts w:asciiTheme="minorHAnsi" w:eastAsia="Calibri" w:hAnsiTheme="minorHAnsi"/>
          <w:lang w:eastAsia="en-US"/>
        </w:rPr>
        <w:t xml:space="preserve"> wskazanego w wezwaniu</w:t>
      </w:r>
      <w:r w:rsidR="00C025CF">
        <w:rPr>
          <w:rFonts w:asciiTheme="minorHAnsi" w:eastAsia="Calibri" w:hAnsiTheme="minorHAnsi"/>
          <w:lang w:eastAsia="en-US"/>
        </w:rPr>
        <w:t xml:space="preserve">, o którym mowa </w:t>
      </w:r>
      <w:r w:rsidRPr="00540F02">
        <w:rPr>
          <w:rFonts w:asciiTheme="minorHAnsi" w:eastAsia="Calibri" w:hAnsiTheme="minorHAnsi"/>
          <w:lang w:eastAsia="en-US"/>
        </w:rPr>
        <w:t>w ust. 3)</w:t>
      </w:r>
    </w:p>
    <w:p w14:paraId="5908D666" w14:textId="0B84F814" w:rsidR="00114160" w:rsidRDefault="00C36CD9" w:rsidP="000014C5">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 xml:space="preserve">albo </w:t>
      </w:r>
    </w:p>
    <w:p w14:paraId="68135908" w14:textId="5A3E1560" w:rsidR="00C36CD9" w:rsidRPr="00540F02" w:rsidRDefault="00C36CD9" w:rsidP="00540F02">
      <w:pPr>
        <w:pStyle w:val="Akapitzlist"/>
        <w:numPr>
          <w:ilvl w:val="0"/>
          <w:numId w:val="84"/>
        </w:numPr>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data nadania dokumentu w polskiej placówce pocztowej operatora wyznaczonego w rozumieniu ustawy z dnia 23 listopada 2012 r. – Prawo pocztowe (Dz.</w:t>
      </w:r>
      <w:r w:rsidR="00E413A0">
        <w:rPr>
          <w:rFonts w:asciiTheme="minorHAnsi" w:eastAsia="Calibri" w:hAnsiTheme="minorHAnsi"/>
          <w:lang w:eastAsia="en-US"/>
        </w:rPr>
        <w:t xml:space="preserve"> </w:t>
      </w:r>
      <w:r w:rsidRPr="00540F02">
        <w:rPr>
          <w:rFonts w:asciiTheme="minorHAnsi" w:eastAsia="Calibri" w:hAnsiTheme="minorHAnsi"/>
          <w:lang w:eastAsia="en-US"/>
        </w:rPr>
        <w:t>U. z 201</w:t>
      </w:r>
      <w:r w:rsidR="00A851E4">
        <w:rPr>
          <w:rFonts w:asciiTheme="minorHAnsi" w:eastAsia="Calibri" w:hAnsiTheme="minorHAnsi"/>
          <w:lang w:eastAsia="en-US"/>
        </w:rPr>
        <w:t>8</w:t>
      </w:r>
      <w:r w:rsidRPr="00540F02">
        <w:rPr>
          <w:rFonts w:asciiTheme="minorHAnsi" w:eastAsia="Calibri" w:hAnsiTheme="minorHAnsi"/>
          <w:lang w:eastAsia="en-US"/>
        </w:rPr>
        <w:t xml:space="preserve"> r. poz. </w:t>
      </w:r>
      <w:r w:rsidR="00A851E4">
        <w:rPr>
          <w:rFonts w:asciiTheme="minorHAnsi" w:eastAsia="Calibri" w:hAnsiTheme="minorHAnsi"/>
          <w:lang w:eastAsia="en-US"/>
        </w:rPr>
        <w:t>2188</w:t>
      </w:r>
      <w:r w:rsidR="00E413A0">
        <w:rPr>
          <w:rFonts w:asciiTheme="minorHAnsi" w:eastAsia="Calibri" w:hAnsiTheme="minorHAnsi"/>
          <w:lang w:eastAsia="en-US"/>
        </w:rPr>
        <w:t xml:space="preserve">, z </w:t>
      </w:r>
      <w:proofErr w:type="spellStart"/>
      <w:r w:rsidR="00E413A0">
        <w:rPr>
          <w:rFonts w:asciiTheme="minorHAnsi" w:eastAsia="Calibri" w:hAnsiTheme="minorHAnsi"/>
          <w:lang w:eastAsia="en-US"/>
        </w:rPr>
        <w:t>późn</w:t>
      </w:r>
      <w:proofErr w:type="spellEnd"/>
      <w:r w:rsidR="00E413A0">
        <w:rPr>
          <w:rFonts w:asciiTheme="minorHAnsi" w:eastAsia="Calibri" w:hAnsiTheme="minorHAnsi"/>
          <w:lang w:eastAsia="en-US"/>
        </w:rPr>
        <w:t>. zm.</w:t>
      </w:r>
      <w:r w:rsidRPr="00540F02">
        <w:rPr>
          <w:rFonts w:asciiTheme="minorHAnsi" w:eastAsia="Calibri" w:hAnsiTheme="minorHAnsi"/>
          <w:lang w:eastAsia="en-US"/>
        </w:rPr>
        <w:t xml:space="preserve">) (tj. w placówce Poczty Polskiej) lub data widniejąca na pieczęci wpływu dokumentu dostarczonego do PARP (w przypadkach innych niż nadanie dokumentu w placówce Poczty Polskiej) w </w:t>
      </w:r>
      <w:r w:rsidRPr="00540F02">
        <w:rPr>
          <w:rFonts w:asciiTheme="minorHAnsi" w:eastAsia="Calibri" w:hAnsiTheme="minorHAnsi"/>
          <w:lang w:eastAsia="en-US"/>
        </w:rPr>
        <w:lastRenderedPageBreak/>
        <w:t>przypadku, gdy w związku z wystąpieniem okoliczności określonych w § 6 ust. 1</w:t>
      </w:r>
      <w:r w:rsidR="00481F83">
        <w:rPr>
          <w:rFonts w:asciiTheme="minorHAnsi" w:eastAsia="Calibri" w:hAnsiTheme="minorHAnsi"/>
          <w:lang w:eastAsia="en-US"/>
        </w:rPr>
        <w:t>0</w:t>
      </w:r>
      <w:r w:rsidRPr="00540F02">
        <w:rPr>
          <w:rFonts w:asciiTheme="minorHAnsi" w:eastAsia="Calibri" w:hAnsiTheme="minorHAnsi"/>
          <w:lang w:eastAsia="en-US"/>
        </w:rPr>
        <w:t xml:space="preserve"> nie jest możliwe złożenie załączników w GW.</w:t>
      </w:r>
    </w:p>
    <w:p w14:paraId="5B051B46" w14:textId="594E8429" w:rsidR="00AA14EF" w:rsidRDefault="00CE30AF" w:rsidP="00614820">
      <w:pPr>
        <w:numPr>
          <w:ilvl w:val="0"/>
          <w:numId w:val="88"/>
        </w:numPr>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Dopuszczalne jest </w:t>
      </w:r>
      <w:r w:rsidRPr="00614820">
        <w:rPr>
          <w:rFonts w:asciiTheme="minorHAnsi" w:eastAsia="Calibri" w:hAnsiTheme="minorHAnsi"/>
          <w:lang w:eastAsia="en-US"/>
        </w:rPr>
        <w:t>jednokrotne</w:t>
      </w:r>
      <w:r w:rsidRPr="00540F02">
        <w:rPr>
          <w:rFonts w:asciiTheme="minorHAnsi" w:eastAsia="Calibri" w:hAnsiTheme="minorHAnsi"/>
          <w:lang w:eastAsia="en-US"/>
        </w:rPr>
        <w:t xml:space="preserve"> uzupełnienie lub poprawienie wniosku o dofinansowanie w zakresie wskazanym w wezwaniu</w:t>
      </w:r>
      <w:r w:rsidR="00BA466F" w:rsidRPr="00BA466F">
        <w:rPr>
          <w:rFonts w:asciiTheme="minorHAnsi" w:eastAsia="Calibri" w:hAnsiTheme="minorHAnsi"/>
          <w:lang w:eastAsia="en-US"/>
        </w:rPr>
        <w:t>, o którym mowa w ust. 3</w:t>
      </w:r>
      <w:r w:rsidRPr="00540F02">
        <w:rPr>
          <w:rFonts w:asciiTheme="minorHAnsi" w:eastAsia="Calibri" w:hAnsiTheme="minorHAnsi"/>
          <w:lang w:eastAsia="en-US"/>
        </w:rPr>
        <w:t>.</w:t>
      </w:r>
    </w:p>
    <w:p w14:paraId="067E20D5" w14:textId="1AC6F29F" w:rsidR="00481F83" w:rsidRDefault="00481F83" w:rsidP="00614820">
      <w:pPr>
        <w:numPr>
          <w:ilvl w:val="0"/>
          <w:numId w:val="88"/>
        </w:numPr>
        <w:spacing w:after="120" w:line="276" w:lineRule="auto"/>
        <w:rPr>
          <w:rFonts w:asciiTheme="minorHAnsi" w:eastAsia="Calibri" w:hAnsiTheme="minorHAnsi"/>
          <w:lang w:eastAsia="en-US"/>
        </w:rPr>
      </w:pPr>
      <w:r w:rsidRPr="00481F83">
        <w:rPr>
          <w:rFonts w:asciiTheme="minorHAnsi" w:eastAsia="Calibri" w:hAnsiTheme="minorHAnsi"/>
          <w:lang w:eastAsia="en-US"/>
        </w:rPr>
        <w:t xml:space="preserve">Przedkładany w ramach uzupełnień </w:t>
      </w:r>
      <w:r w:rsidRPr="00481F83">
        <w:rPr>
          <w:rFonts w:asciiTheme="minorHAnsi" w:eastAsia="Calibri" w:hAnsiTheme="minorHAnsi"/>
          <w:b/>
          <w:lang w:eastAsia="en-US"/>
        </w:rPr>
        <w:t>dokument potwierdzający zapewnienie zewnętrznego finansowania projektu</w:t>
      </w:r>
      <w:r w:rsidRPr="00481F83">
        <w:rPr>
          <w:rFonts w:asciiTheme="minorHAnsi" w:eastAsia="Calibri" w:hAnsiTheme="minorHAnsi"/>
          <w:lang w:eastAsia="en-US"/>
        </w:rPr>
        <w:t xml:space="preserve"> (w tym: promesa kredytowa, promesa leasingowa, dokument potwierdzający wolę pożyczkodawcy udzielenia wnioskodawcy pożyczki) </w:t>
      </w:r>
      <w:r w:rsidRPr="00481F83">
        <w:rPr>
          <w:rFonts w:asciiTheme="minorHAnsi" w:eastAsia="Calibri" w:hAnsiTheme="minorHAnsi"/>
          <w:b/>
          <w:lang w:eastAsia="en-US"/>
        </w:rPr>
        <w:t xml:space="preserve">musi być wystawiony najpóźniej w dniu </w:t>
      </w:r>
      <w:r w:rsidR="00B25B7A">
        <w:rPr>
          <w:rFonts w:asciiTheme="minorHAnsi" w:eastAsia="Calibri" w:hAnsiTheme="minorHAnsi"/>
          <w:b/>
          <w:lang w:eastAsia="en-US"/>
        </w:rPr>
        <w:t>złożenia</w:t>
      </w:r>
      <w:r w:rsidRPr="00481F83">
        <w:rPr>
          <w:rFonts w:asciiTheme="minorHAnsi" w:eastAsia="Calibri" w:hAnsiTheme="minorHAnsi"/>
          <w:b/>
          <w:lang w:eastAsia="en-US"/>
        </w:rPr>
        <w:t xml:space="preserve"> wniosku o dofinansowanie.</w:t>
      </w:r>
    </w:p>
    <w:p w14:paraId="3F7A4087" w14:textId="4899B20F" w:rsidR="00BE0EA3" w:rsidRPr="00540F02" w:rsidRDefault="00CE30AF" w:rsidP="00614820">
      <w:pPr>
        <w:numPr>
          <w:ilvl w:val="0"/>
          <w:numId w:val="88"/>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Jeżeli wnioskodawca nie poprawi lub nie uzupełni wniosku o dofinansowanie </w:t>
      </w:r>
      <w:r w:rsidR="00EF6EF7">
        <w:rPr>
          <w:rFonts w:asciiTheme="minorHAnsi" w:eastAsia="Calibri" w:hAnsiTheme="minorHAnsi"/>
          <w:lang w:eastAsia="en-US"/>
        </w:rPr>
        <w:t xml:space="preserve">w </w:t>
      </w:r>
      <w:r w:rsidR="00EF6EF7" w:rsidRPr="00540F02">
        <w:rPr>
          <w:rFonts w:asciiTheme="minorHAnsi" w:eastAsia="Calibri" w:hAnsiTheme="minorHAnsi"/>
          <w:lang w:eastAsia="en-US"/>
        </w:rPr>
        <w:t xml:space="preserve">terminie lub zakresie </w:t>
      </w:r>
      <w:r w:rsidRPr="00540F02">
        <w:rPr>
          <w:rFonts w:asciiTheme="minorHAnsi" w:eastAsia="Calibri" w:hAnsiTheme="minorHAnsi"/>
          <w:lang w:eastAsia="en-US"/>
        </w:rPr>
        <w:t>wskazanym w wezwaniu</w:t>
      </w:r>
      <w:r w:rsidR="005066CD" w:rsidRPr="005066CD">
        <w:rPr>
          <w:rFonts w:asciiTheme="minorHAnsi" w:eastAsia="Calibri" w:hAnsiTheme="minorHAnsi"/>
          <w:lang w:eastAsia="en-US"/>
        </w:rPr>
        <w:t>, o którym mowa w ust. 3</w:t>
      </w:r>
      <w:r w:rsidR="005066CD">
        <w:rPr>
          <w:rFonts w:asciiTheme="minorHAnsi" w:eastAsia="Calibri" w:hAnsiTheme="minorHAnsi"/>
          <w:lang w:eastAsia="en-US"/>
        </w:rPr>
        <w:t xml:space="preserve">, </w:t>
      </w:r>
      <w:r w:rsidRPr="00540F02">
        <w:rPr>
          <w:rFonts w:asciiTheme="minorHAnsi" w:eastAsia="Calibri" w:hAnsiTheme="minorHAnsi"/>
          <w:lang w:eastAsia="en-US"/>
        </w:rPr>
        <w:t xml:space="preserve">lub wprowadzi we wniosku o dofinansowanie zmiany inne niż wskazane w wezwaniu, wniosek o dofinansowanie </w:t>
      </w:r>
      <w:r w:rsidRPr="00540F02">
        <w:rPr>
          <w:rFonts w:asciiTheme="minorHAnsi" w:eastAsia="Calibri" w:hAnsiTheme="minorHAnsi"/>
          <w:b/>
          <w:lang w:eastAsia="en-US"/>
        </w:rPr>
        <w:t>zostanie pozostawiony bez rozpatrzenia i, w konsekwencji, nie zostanie dopuszczony do oceny spełnienia kryteriów wyboru projektów</w:t>
      </w:r>
      <w:r w:rsidRPr="00540F02">
        <w:rPr>
          <w:rFonts w:asciiTheme="minorHAnsi" w:eastAsia="Calibri" w:hAnsiTheme="minorHAnsi"/>
          <w:lang w:eastAsia="en-US"/>
        </w:rPr>
        <w:t xml:space="preserve">. </w:t>
      </w:r>
    </w:p>
    <w:p w14:paraId="4C9822D8" w14:textId="1C50C571" w:rsidR="00BE0EA3" w:rsidRPr="00540F02" w:rsidRDefault="00EF6EF7" w:rsidP="00614820">
      <w:pPr>
        <w:numPr>
          <w:ilvl w:val="0"/>
          <w:numId w:val="88"/>
        </w:numPr>
        <w:spacing w:after="120" w:line="276" w:lineRule="auto"/>
        <w:ind w:left="426" w:hanging="426"/>
        <w:rPr>
          <w:rFonts w:asciiTheme="minorHAnsi" w:hAnsiTheme="minorHAnsi"/>
        </w:rPr>
      </w:pPr>
      <w:r>
        <w:rPr>
          <w:rFonts w:asciiTheme="minorHAnsi" w:eastAsia="Calibri" w:hAnsiTheme="minorHAnsi"/>
          <w:lang w:eastAsia="en-US"/>
        </w:rPr>
        <w:t>W</w:t>
      </w:r>
      <w:r w:rsidR="00CE30AF" w:rsidRPr="00540F02">
        <w:rPr>
          <w:rFonts w:asciiTheme="minorHAnsi" w:eastAsia="Calibri" w:hAnsiTheme="minorHAnsi"/>
          <w:lang w:eastAsia="en-US"/>
        </w:rPr>
        <w:t xml:space="preserve">nioski o dofinansowanie </w:t>
      </w:r>
      <w:r w:rsidRPr="00540F02">
        <w:rPr>
          <w:rFonts w:asciiTheme="minorHAnsi" w:eastAsia="Calibri" w:hAnsiTheme="minorHAnsi"/>
          <w:lang w:eastAsia="en-US"/>
        </w:rPr>
        <w:t xml:space="preserve">złożone w GW </w:t>
      </w:r>
      <w:r>
        <w:rPr>
          <w:rFonts w:asciiTheme="minorHAnsi" w:eastAsia="Calibri" w:hAnsiTheme="minorHAnsi"/>
          <w:lang w:eastAsia="en-US"/>
        </w:rPr>
        <w:t xml:space="preserve">i </w:t>
      </w:r>
      <w:r w:rsidR="00CE30AF" w:rsidRPr="00540F02">
        <w:rPr>
          <w:rFonts w:asciiTheme="minorHAnsi" w:eastAsia="Calibri" w:hAnsiTheme="minorHAnsi"/>
          <w:lang w:eastAsia="en-US"/>
        </w:rPr>
        <w:t>pozostawione bez rozpatrzenia oraz</w:t>
      </w:r>
      <w:r w:rsidR="0081639B" w:rsidRPr="00540F02">
        <w:rPr>
          <w:rFonts w:asciiTheme="minorHAnsi" w:eastAsia="Calibri" w:hAnsiTheme="minorHAnsi"/>
          <w:lang w:eastAsia="en-US"/>
        </w:rPr>
        <w:t xml:space="preserve"> </w:t>
      </w:r>
      <w:r w:rsidR="00CE30AF" w:rsidRPr="00540F02">
        <w:rPr>
          <w:rFonts w:asciiTheme="minorHAnsi" w:eastAsia="Calibri" w:hAnsiTheme="minorHAnsi"/>
          <w:lang w:eastAsia="en-US"/>
        </w:rPr>
        <w:t>wersje papierowe złożonych dokumentów lub nośniki danych (np. CD, DVD)</w:t>
      </w:r>
      <w:r w:rsidR="00D76986">
        <w:rPr>
          <w:rFonts w:asciiTheme="minorHAnsi" w:eastAsia="Calibri" w:hAnsiTheme="minorHAnsi"/>
          <w:lang w:eastAsia="en-US"/>
        </w:rPr>
        <w:t>,</w:t>
      </w:r>
      <w:r w:rsidR="00CB024C"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PARP przechowuje w swoim systemie informatycznym </w:t>
      </w:r>
      <w:r w:rsidR="00CB024C" w:rsidRPr="00540F02">
        <w:rPr>
          <w:rFonts w:asciiTheme="minorHAnsi" w:eastAsia="Calibri" w:hAnsiTheme="minorHAnsi"/>
          <w:lang w:eastAsia="en-US"/>
        </w:rPr>
        <w:t>do dnia 30 czerwca 2024 r.</w:t>
      </w:r>
    </w:p>
    <w:p w14:paraId="60E77B42" w14:textId="289C3122"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8</w:t>
      </w:r>
      <w:r w:rsidR="00F15530" w:rsidRPr="00540F02">
        <w:rPr>
          <w:rFonts w:asciiTheme="minorHAnsi" w:hAnsiTheme="minorHAnsi" w:cs="Times New Roman"/>
        </w:rPr>
        <w:t xml:space="preserve">. </w:t>
      </w:r>
      <w:r w:rsidRPr="00540F02">
        <w:rPr>
          <w:rFonts w:asciiTheme="minorHAnsi" w:hAnsiTheme="minorHAnsi" w:cs="Times New Roman"/>
        </w:rPr>
        <w:t xml:space="preserve">Ogólne zasady dokonywania oceny projektów </w:t>
      </w:r>
    </w:p>
    <w:p w14:paraId="2B707536" w14:textId="2531A1C4"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eastAsiaTheme="minorHAnsi" w:hAnsiTheme="minorHAnsi"/>
          <w:bCs/>
          <w:lang w:eastAsia="en-US"/>
        </w:rPr>
        <w:t xml:space="preserve">Ocena projektów </w:t>
      </w:r>
      <w:r w:rsidRPr="00540F02">
        <w:rPr>
          <w:rFonts w:asciiTheme="minorHAnsi" w:eastAsiaTheme="minorHAnsi" w:hAnsiTheme="minorHAnsi"/>
          <w:lang w:eastAsia="en-US"/>
        </w:rPr>
        <w:t>dokonywana jest w oparciu o kryteria</w:t>
      </w:r>
      <w:r w:rsidRPr="00540F02">
        <w:rPr>
          <w:rFonts w:asciiTheme="minorHAnsi" w:hAnsiTheme="minorHAnsi"/>
        </w:rPr>
        <w:t xml:space="preserve"> wyboru projektów</w:t>
      </w:r>
      <w:r w:rsidR="006E06BE" w:rsidRPr="00540F02">
        <w:rPr>
          <w:rFonts w:asciiTheme="minorHAnsi" w:hAnsiTheme="minorHAnsi"/>
        </w:rPr>
        <w:t xml:space="preserve"> </w:t>
      </w:r>
      <w:r w:rsidRPr="00540F02">
        <w:rPr>
          <w:rFonts w:asciiTheme="minorHAnsi" w:eastAsiaTheme="minorHAnsi" w:hAnsiTheme="minorHAnsi"/>
          <w:lang w:eastAsia="en-US"/>
        </w:rPr>
        <w:t>określone w załączniku nr 1 do regulaminu</w:t>
      </w:r>
      <w:r w:rsidR="00710595">
        <w:rPr>
          <w:rFonts w:asciiTheme="minorHAnsi" w:eastAsiaTheme="minorHAnsi" w:hAnsiTheme="minorHAnsi"/>
          <w:lang w:eastAsia="en-US"/>
        </w:rPr>
        <w:t>,</w:t>
      </w:r>
      <w:r w:rsidRPr="00540F02">
        <w:rPr>
          <w:rFonts w:asciiTheme="minorHAnsi" w:eastAsiaTheme="minorHAnsi" w:hAnsiTheme="minorHAnsi"/>
          <w:lang w:eastAsia="en-US"/>
        </w:rPr>
        <w:t xml:space="preserve"> na podstawie informacji zawartych we wniosku o dofinansowanie oraz informacji lub dokumentów, o których mowa w ust. </w:t>
      </w:r>
      <w:r w:rsidR="00892032" w:rsidRPr="00540F02">
        <w:rPr>
          <w:rFonts w:asciiTheme="minorHAnsi" w:eastAsiaTheme="minorHAnsi" w:hAnsiTheme="minorHAnsi"/>
          <w:lang w:eastAsia="en-US"/>
        </w:rPr>
        <w:t xml:space="preserve">4 </w:t>
      </w:r>
      <w:r w:rsidRPr="00540F02">
        <w:rPr>
          <w:rFonts w:asciiTheme="minorHAnsi" w:eastAsiaTheme="minorHAnsi" w:hAnsiTheme="minorHAnsi"/>
          <w:lang w:eastAsia="en-US"/>
        </w:rPr>
        <w:t>(jeśli wnioskodawca był wezwany do ich złożenia), a także informacji udzielanych przez wnioskodawcę podczas posiedzenia Panelu Ekspertów</w:t>
      </w:r>
      <w:r w:rsidR="00846F41" w:rsidRPr="00540F02">
        <w:rPr>
          <w:rFonts w:asciiTheme="minorHAnsi" w:eastAsiaTheme="minorHAnsi" w:hAnsiTheme="minorHAnsi"/>
          <w:lang w:eastAsia="en-US"/>
        </w:rPr>
        <w:t>.</w:t>
      </w:r>
    </w:p>
    <w:p w14:paraId="78A01605" w14:textId="540F4385"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Ocena projektów dokonywana jest przez KOP.</w:t>
      </w:r>
    </w:p>
    <w:p w14:paraId="7148008E" w14:textId="474A786A" w:rsidR="00BE0EA3" w:rsidRPr="00540F02" w:rsidRDefault="00F427D4"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w:t>
      </w:r>
      <w:r w:rsidR="00CE30AF" w:rsidRPr="00540F02">
        <w:rPr>
          <w:rFonts w:asciiTheme="minorHAnsi" w:hAnsiTheme="minorHAnsi"/>
        </w:rPr>
        <w:t xml:space="preserve">cena projektów trwa do </w:t>
      </w:r>
      <w:r w:rsidR="00481F83">
        <w:rPr>
          <w:rFonts w:asciiTheme="minorHAnsi" w:hAnsiTheme="minorHAnsi"/>
        </w:rPr>
        <w:t xml:space="preserve">90 </w:t>
      </w:r>
      <w:r w:rsidR="00CE30AF" w:rsidRPr="00540F02">
        <w:rPr>
          <w:rFonts w:asciiTheme="minorHAnsi" w:hAnsiTheme="minorHAnsi"/>
        </w:rPr>
        <w:t>dni, liczonych od dnia zakończenia naboru wniosków o dofinansowanie</w:t>
      </w:r>
      <w:r w:rsidR="00481F83">
        <w:rPr>
          <w:rFonts w:asciiTheme="minorHAnsi" w:hAnsiTheme="minorHAnsi"/>
        </w:rPr>
        <w:t xml:space="preserve"> </w:t>
      </w:r>
      <w:r w:rsidR="004D08DE">
        <w:rPr>
          <w:rFonts w:asciiTheme="minorHAnsi" w:hAnsiTheme="minorHAnsi"/>
        </w:rPr>
        <w:t>w konkursie</w:t>
      </w:r>
      <w:r w:rsidR="00276048" w:rsidRPr="00540F02">
        <w:rPr>
          <w:rFonts w:asciiTheme="minorHAnsi" w:hAnsiTheme="minorHAnsi"/>
        </w:rPr>
        <w:t>.</w:t>
      </w:r>
    </w:p>
    <w:p w14:paraId="2751DAE4" w14:textId="27347EF7" w:rsidR="00BE0EA3" w:rsidRPr="00540F02" w:rsidRDefault="00CF6176"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W przypadku</w:t>
      </w:r>
      <w:r w:rsidR="00D030BC">
        <w:rPr>
          <w:rFonts w:asciiTheme="minorHAnsi" w:hAnsiTheme="minorHAnsi"/>
        </w:rPr>
        <w:t>,</w:t>
      </w:r>
      <w:r w:rsidRPr="00540F02">
        <w:rPr>
          <w:rFonts w:asciiTheme="minorHAnsi" w:hAnsiTheme="minorHAnsi"/>
        </w:rPr>
        <w:t xml:space="preserve"> gdy do oceny spełnienia kryteriów wyboru projektów niezbędne okaże się złożenie przez wnioskodawcę </w:t>
      </w:r>
      <w:r w:rsidR="00CE30AF" w:rsidRPr="00540F02">
        <w:rPr>
          <w:rFonts w:asciiTheme="minorHAnsi" w:hAnsiTheme="minorHAnsi"/>
        </w:rPr>
        <w:t>dodatkowych informacji lub dokumentów</w:t>
      </w:r>
      <w:r w:rsidR="004D08DE">
        <w:rPr>
          <w:rFonts w:asciiTheme="minorHAnsi" w:hAnsiTheme="minorHAnsi"/>
        </w:rPr>
        <w:t>,</w:t>
      </w:r>
      <w:r w:rsidR="00CE30AF" w:rsidRPr="00540F02">
        <w:rPr>
          <w:rFonts w:asciiTheme="minorHAnsi" w:hAnsiTheme="minorHAnsi"/>
        </w:rPr>
        <w:t xml:space="preserve"> innych niż wymienione we wniosku o dofinansowanie</w:t>
      </w:r>
      <w:r w:rsidRPr="00540F02">
        <w:rPr>
          <w:rFonts w:asciiTheme="minorHAnsi" w:hAnsiTheme="minorHAnsi"/>
        </w:rPr>
        <w:t>, KOP może wezwać wnioskodawcę do ich złożenia</w:t>
      </w:r>
      <w:r w:rsidR="00CE30AF" w:rsidRPr="00540F02">
        <w:rPr>
          <w:rFonts w:asciiTheme="minorHAnsi" w:hAnsiTheme="minorHAnsi"/>
        </w:rPr>
        <w:t>.</w:t>
      </w:r>
    </w:p>
    <w:p w14:paraId="0A47164D" w14:textId="5AEF240D" w:rsidR="00BE0EA3" w:rsidRPr="00D50319" w:rsidRDefault="00797F6E"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 xml:space="preserve">Informację o </w:t>
      </w:r>
      <w:r w:rsidR="005135FE" w:rsidRPr="00D50319">
        <w:rPr>
          <w:rFonts w:asciiTheme="minorHAnsi" w:hAnsiTheme="minorHAnsi"/>
        </w:rPr>
        <w:t xml:space="preserve">umieszczonym </w:t>
      </w:r>
      <w:r w:rsidR="006B2B3E" w:rsidRPr="00D50319">
        <w:rPr>
          <w:rFonts w:asciiTheme="minorHAnsi" w:hAnsiTheme="minorHAnsi"/>
        </w:rPr>
        <w:t xml:space="preserve">w GW </w:t>
      </w:r>
      <w:r w:rsidR="00710595" w:rsidRPr="00C66394">
        <w:rPr>
          <w:rFonts w:asciiTheme="minorHAnsi" w:hAnsiTheme="minorHAnsi"/>
        </w:rPr>
        <w:t xml:space="preserve">wezwaniu </w:t>
      </w:r>
      <w:r w:rsidRPr="00D50319">
        <w:rPr>
          <w:rFonts w:asciiTheme="minorHAnsi" w:hAnsiTheme="minorHAnsi"/>
        </w:rPr>
        <w:t xml:space="preserve">do złożenia dodatkowych informacji lub dokumentów, </w:t>
      </w:r>
      <w:r w:rsidR="00633538" w:rsidRPr="00D50319">
        <w:rPr>
          <w:rFonts w:asciiTheme="minorHAnsi" w:hAnsiTheme="minorHAnsi"/>
        </w:rPr>
        <w:t xml:space="preserve"> </w:t>
      </w:r>
      <w:r w:rsidR="00CE30AF" w:rsidRPr="00D50319">
        <w:rPr>
          <w:rFonts w:asciiTheme="minorHAnsi" w:hAnsiTheme="minorHAnsi"/>
        </w:rPr>
        <w:t xml:space="preserve">KOP wysyła </w:t>
      </w:r>
      <w:r w:rsidRPr="00D50319">
        <w:rPr>
          <w:rFonts w:asciiTheme="minorHAnsi" w:hAnsiTheme="minorHAnsi"/>
        </w:rPr>
        <w:t>na</w:t>
      </w:r>
      <w:r w:rsidR="00233E3C" w:rsidRPr="00D50319">
        <w:rPr>
          <w:rFonts w:asciiTheme="minorHAnsi" w:hAnsiTheme="minorHAnsi"/>
        </w:rPr>
        <w:t xml:space="preserve"> </w:t>
      </w:r>
      <w:r w:rsidR="00CE30AF" w:rsidRPr="00D50319">
        <w:rPr>
          <w:rFonts w:asciiTheme="minorHAnsi" w:hAnsiTheme="minorHAnsi"/>
        </w:rPr>
        <w:t xml:space="preserve">adres poczty elektronicznej wnioskodawcy. Wnioskodawca jest zobowiązany do przekazania PARP wymaganych informacji lub dokumentów za pośrednictwem GW lub w inny sposób wskazany w wezwaniu w terminie </w:t>
      </w:r>
      <w:r w:rsidR="00E928F3" w:rsidRPr="00D50319">
        <w:rPr>
          <w:rFonts w:asciiTheme="minorHAnsi" w:hAnsiTheme="minorHAnsi"/>
        </w:rPr>
        <w:t>5</w:t>
      </w:r>
      <w:r w:rsidR="00CE30AF" w:rsidRPr="00D50319">
        <w:rPr>
          <w:rFonts w:asciiTheme="minorHAnsi" w:hAnsiTheme="minorHAnsi"/>
        </w:rPr>
        <w:t xml:space="preserve"> dni roboczych </w:t>
      </w:r>
      <w:r w:rsidR="00A94228" w:rsidRPr="00D50319">
        <w:rPr>
          <w:rFonts w:asciiTheme="minorHAnsi" w:eastAsia="Calibri" w:hAnsiTheme="minorHAnsi"/>
          <w:color w:val="000000"/>
        </w:rPr>
        <w:t>od dnia następującego po dniu</w:t>
      </w:r>
      <w:r w:rsidR="00CE30AF" w:rsidRPr="00D50319">
        <w:rPr>
          <w:rFonts w:asciiTheme="minorHAnsi" w:hAnsiTheme="minorHAnsi"/>
        </w:rPr>
        <w:t xml:space="preserve"> wysłania przez KOP </w:t>
      </w:r>
      <w:r w:rsidRPr="00D50319">
        <w:rPr>
          <w:rFonts w:asciiTheme="minorHAnsi" w:hAnsiTheme="minorHAnsi"/>
        </w:rPr>
        <w:t xml:space="preserve">informacji o </w:t>
      </w:r>
      <w:r w:rsidR="00CE30AF" w:rsidRPr="00D50319">
        <w:rPr>
          <w:rFonts w:asciiTheme="minorHAnsi" w:hAnsiTheme="minorHAnsi"/>
        </w:rPr>
        <w:t>wezwani</w:t>
      </w:r>
      <w:r w:rsidRPr="00D50319">
        <w:rPr>
          <w:rFonts w:asciiTheme="minorHAnsi" w:hAnsiTheme="minorHAnsi"/>
        </w:rPr>
        <w:t>u</w:t>
      </w:r>
      <w:r w:rsidR="006D40F1" w:rsidRPr="00D50319">
        <w:rPr>
          <w:rFonts w:asciiTheme="minorHAnsi" w:hAnsiTheme="minorHAnsi"/>
        </w:rPr>
        <w:t xml:space="preserve"> (dla biegu tego terminu nie ma znaczenia dzień odebrania wezwania przez wnioskodawcę)</w:t>
      </w:r>
      <w:r w:rsidR="00CE30AF" w:rsidRPr="00D50319">
        <w:rPr>
          <w:rFonts w:asciiTheme="minorHAnsi" w:hAnsiTheme="minorHAnsi"/>
        </w:rPr>
        <w:t xml:space="preserve">. Przesłane </w:t>
      </w:r>
      <w:r w:rsidR="005932F9" w:rsidRPr="00D50319">
        <w:rPr>
          <w:rFonts w:asciiTheme="minorHAnsi" w:hAnsiTheme="minorHAnsi"/>
        </w:rPr>
        <w:t xml:space="preserve">w terminie wskazanym w wezwaniu </w:t>
      </w:r>
      <w:r w:rsidR="00CE30AF" w:rsidRPr="00D50319">
        <w:rPr>
          <w:rFonts w:asciiTheme="minorHAnsi" w:hAnsiTheme="minorHAnsi"/>
        </w:rPr>
        <w:t xml:space="preserve">informacje lub dokumenty stają się częścią dokumentacji aplikacyjnej wnioskodawcy. Jeżeli wnioskodawca nie przekaże informacji lub dokumentów w wyznaczonym terminie, </w:t>
      </w:r>
      <w:r w:rsidR="00CE30AF" w:rsidRPr="00D50319">
        <w:rPr>
          <w:rFonts w:asciiTheme="minorHAnsi" w:hAnsiTheme="minorHAnsi"/>
        </w:rPr>
        <w:lastRenderedPageBreak/>
        <w:t xml:space="preserve">ocena wniosku o dofinasowanie prowadzona jest przez KOP na podstawie </w:t>
      </w:r>
      <w:r w:rsidR="008B04E6" w:rsidRPr="00D50319">
        <w:rPr>
          <w:rFonts w:asciiTheme="minorHAnsi" w:hAnsiTheme="minorHAnsi"/>
        </w:rPr>
        <w:t xml:space="preserve">posiadanych </w:t>
      </w:r>
      <w:r w:rsidR="00CE30AF" w:rsidRPr="00D50319">
        <w:rPr>
          <w:rFonts w:asciiTheme="minorHAnsi" w:hAnsiTheme="minorHAnsi"/>
        </w:rPr>
        <w:t>informacji.</w:t>
      </w:r>
    </w:p>
    <w:p w14:paraId="1335E49F" w14:textId="2346F0C0" w:rsidR="00F91000" w:rsidRPr="00D50319" w:rsidRDefault="00F91000" w:rsidP="00540F02">
      <w:pPr>
        <w:pStyle w:val="Akapitzlist"/>
        <w:numPr>
          <w:ilvl w:val="0"/>
          <w:numId w:val="8"/>
        </w:numPr>
        <w:spacing w:after="120" w:line="276" w:lineRule="auto"/>
        <w:ind w:left="426" w:hanging="426"/>
        <w:rPr>
          <w:rFonts w:asciiTheme="minorHAnsi" w:hAnsiTheme="minorHAnsi"/>
        </w:rPr>
      </w:pPr>
      <w:r w:rsidRPr="00D50319">
        <w:rPr>
          <w:rFonts w:asciiTheme="minorHAnsi" w:hAnsiTheme="minorHAnsi"/>
        </w:rPr>
        <w:t>Dla sprawdzenia</w:t>
      </w:r>
      <w:r w:rsidR="00E35872">
        <w:rPr>
          <w:rFonts w:asciiTheme="minorHAnsi" w:hAnsiTheme="minorHAnsi"/>
        </w:rPr>
        <w:t>,</w:t>
      </w:r>
      <w:r w:rsidRPr="00D50319">
        <w:rPr>
          <w:rFonts w:asciiTheme="minorHAnsi" w:hAnsiTheme="minorHAnsi"/>
        </w:rPr>
        <w:t xml:space="preserve"> czy wnioskodawca dochował terminu</w:t>
      </w:r>
      <w:r w:rsidR="004D08DE">
        <w:rPr>
          <w:rFonts w:asciiTheme="minorHAnsi" w:hAnsiTheme="minorHAnsi"/>
        </w:rPr>
        <w:t xml:space="preserve"> wskazanego w ust. 5</w:t>
      </w:r>
      <w:r w:rsidRPr="00D50319">
        <w:rPr>
          <w:rFonts w:asciiTheme="minorHAnsi" w:hAnsiTheme="minorHAnsi"/>
        </w:rPr>
        <w:t xml:space="preserve"> stosuje się zas</w:t>
      </w:r>
      <w:r w:rsidR="00B819F4" w:rsidRPr="00D50319">
        <w:rPr>
          <w:rFonts w:asciiTheme="minorHAnsi" w:hAnsiTheme="minorHAnsi"/>
        </w:rPr>
        <w:t>ady, o których mowa w § 7 ust. 5</w:t>
      </w:r>
      <w:r w:rsidRPr="00D50319">
        <w:rPr>
          <w:rFonts w:asciiTheme="minorHAnsi" w:hAnsiTheme="minorHAnsi"/>
        </w:rPr>
        <w:t>.</w:t>
      </w:r>
    </w:p>
    <w:p w14:paraId="642F47A9" w14:textId="4A52161A"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Prawdziwość oświadczeń i danych</w:t>
      </w:r>
      <w:r w:rsidRPr="00540F02">
        <w:rPr>
          <w:rFonts w:asciiTheme="minorHAnsi" w:hAnsiTheme="minorHAnsi"/>
        </w:rPr>
        <w:t xml:space="preserve"> zawartych we wniosku o dofinansowanie może zostać zweryfikowana </w:t>
      </w:r>
      <w:r w:rsidR="006E4610" w:rsidRPr="00540F02">
        <w:rPr>
          <w:rFonts w:asciiTheme="minorHAnsi" w:hAnsiTheme="minorHAnsi"/>
        </w:rPr>
        <w:t>w trakcie</w:t>
      </w:r>
      <w:r w:rsidRPr="00540F02">
        <w:rPr>
          <w:rFonts w:asciiTheme="minorHAnsi" w:hAnsiTheme="minorHAnsi"/>
        </w:rPr>
        <w:t xml:space="preserve"> </w:t>
      </w:r>
      <w:r w:rsidR="00E35872">
        <w:rPr>
          <w:rFonts w:asciiTheme="minorHAnsi" w:hAnsiTheme="minorHAnsi"/>
        </w:rPr>
        <w:t xml:space="preserve">weryfikacji warunków formalnych i </w:t>
      </w:r>
      <w:r w:rsidRPr="00540F02">
        <w:rPr>
          <w:rFonts w:asciiTheme="minorHAnsi" w:hAnsiTheme="minorHAnsi"/>
        </w:rPr>
        <w:t xml:space="preserve">oceny, jak również przed i po zawarciu umowy o dofinansowanie projektu. </w:t>
      </w:r>
    </w:p>
    <w:p w14:paraId="2E708D59" w14:textId="75B79C4B" w:rsidR="00BE0EA3" w:rsidRPr="00540F02" w:rsidRDefault="00CE30AF" w:rsidP="00540F02">
      <w:pPr>
        <w:pStyle w:val="Akapitzlist"/>
        <w:numPr>
          <w:ilvl w:val="0"/>
          <w:numId w:val="8"/>
        </w:numPr>
        <w:spacing w:after="120" w:line="276" w:lineRule="auto"/>
        <w:ind w:left="425" w:hanging="426"/>
        <w:rPr>
          <w:rFonts w:asciiTheme="minorHAnsi" w:hAnsiTheme="minorHAnsi"/>
        </w:rPr>
      </w:pPr>
      <w:r w:rsidRPr="00540F02">
        <w:rPr>
          <w:rFonts w:asciiTheme="minorHAnsi" w:hAnsiTheme="minorHAnsi"/>
        </w:rPr>
        <w:t xml:space="preserve">Wnioskodawca ma prawo dostępu do dokumentów związanych z oceną złożonego przez siebie wniosku o dofinansowanie, </w:t>
      </w:r>
      <w:r w:rsidR="00120398" w:rsidRPr="00540F02">
        <w:rPr>
          <w:rFonts w:asciiTheme="minorHAnsi" w:hAnsiTheme="minorHAnsi"/>
        </w:rPr>
        <w:t>z zastrzeżeniem, że dane osobowe członków KOP dokonujących oceny nie podlegają ujawnieniu.</w:t>
      </w:r>
    </w:p>
    <w:p w14:paraId="2EEB4DE6" w14:textId="0752E2F9" w:rsidR="00BE0EA3" w:rsidRPr="00540F02" w:rsidRDefault="00822E94" w:rsidP="00540F02">
      <w:pPr>
        <w:pStyle w:val="Akapitzlist"/>
        <w:numPr>
          <w:ilvl w:val="0"/>
          <w:numId w:val="8"/>
        </w:numPr>
        <w:spacing w:after="120" w:line="276" w:lineRule="auto"/>
        <w:ind w:left="425" w:hanging="425"/>
        <w:rPr>
          <w:rFonts w:asciiTheme="minorHAnsi" w:hAnsiTheme="minorHAnsi"/>
        </w:rPr>
      </w:pPr>
      <w:r>
        <w:rPr>
          <w:rFonts w:asciiTheme="minorHAnsi" w:hAnsiTheme="minorHAnsi"/>
        </w:rPr>
        <w:t>W</w:t>
      </w:r>
      <w:r w:rsidR="00CE30AF" w:rsidRPr="00540F02">
        <w:rPr>
          <w:rFonts w:asciiTheme="minorHAnsi" w:hAnsiTheme="minorHAnsi"/>
        </w:rPr>
        <w:t>nioski o dofinansowanie złożone w GW, które zostały ocenione negatywnie</w:t>
      </w:r>
      <w:r>
        <w:rPr>
          <w:rFonts w:asciiTheme="minorHAnsi" w:hAnsiTheme="minorHAnsi"/>
        </w:rPr>
        <w:t xml:space="preserve">, </w:t>
      </w:r>
      <w:r w:rsidR="00CE30AF" w:rsidRPr="00540F02">
        <w:rPr>
          <w:rFonts w:asciiTheme="minorHAnsi" w:hAnsiTheme="minorHAnsi"/>
        </w:rPr>
        <w:t xml:space="preserve"> i w stosunku do których nie został wniesiony protest oraz wersje papierowe złożonych dokumentów lub nośniki danych (np. CD, DVD)</w:t>
      </w:r>
      <w:r w:rsidR="00AF10A2">
        <w:rPr>
          <w:rFonts w:asciiTheme="minorHAnsi" w:hAnsiTheme="minorHAnsi"/>
        </w:rPr>
        <w:t>/</w:t>
      </w:r>
      <w:r w:rsidR="00F30F9B" w:rsidRPr="00540F02">
        <w:rPr>
          <w:rFonts w:asciiTheme="minorHAnsi" w:hAnsiTheme="minorHAnsi"/>
        </w:rPr>
        <w:t xml:space="preserve"> </w:t>
      </w:r>
      <w:r w:rsidRPr="00540F02">
        <w:rPr>
          <w:rFonts w:asciiTheme="minorHAnsi" w:hAnsiTheme="minorHAnsi"/>
        </w:rPr>
        <w:t xml:space="preserve">PARP przechowuje w swoim systemie informatycznym </w:t>
      </w:r>
      <w:r w:rsidR="00F30F9B" w:rsidRPr="00540F02">
        <w:rPr>
          <w:rFonts w:asciiTheme="minorHAnsi" w:hAnsiTheme="minorHAnsi"/>
        </w:rPr>
        <w:t>do 30 czerwca 2024 r.</w:t>
      </w:r>
    </w:p>
    <w:p w14:paraId="513F8B21" w14:textId="2A367A1D" w:rsidR="005D5C29" w:rsidRPr="00540F02" w:rsidRDefault="005D5C29" w:rsidP="00540F02">
      <w:pPr>
        <w:pStyle w:val="Nagwek1"/>
        <w:spacing w:before="240" w:after="240" w:line="276" w:lineRule="auto"/>
        <w:rPr>
          <w:rFonts w:asciiTheme="minorHAnsi" w:hAnsiTheme="minorHAnsi"/>
          <w:b w:val="0"/>
        </w:rPr>
      </w:pPr>
      <w:r w:rsidRPr="00540F02">
        <w:rPr>
          <w:rFonts w:asciiTheme="minorHAnsi" w:hAnsiTheme="minorHAnsi" w:cs="Times New Roman"/>
        </w:rPr>
        <w:t>§ 9</w:t>
      </w:r>
      <w:r w:rsidR="00161051" w:rsidRPr="00540F02">
        <w:rPr>
          <w:rFonts w:asciiTheme="minorHAnsi" w:hAnsiTheme="minorHAnsi" w:cs="Times New Roman"/>
        </w:rPr>
        <w:t xml:space="preserve">. </w:t>
      </w:r>
      <w:r w:rsidR="00A01552">
        <w:rPr>
          <w:rFonts w:asciiTheme="minorHAnsi" w:hAnsiTheme="minorHAnsi" w:cs="Times New Roman"/>
        </w:rPr>
        <w:t>Szczegółowe z</w:t>
      </w:r>
      <w:r w:rsidR="00161051" w:rsidRPr="00540F02">
        <w:rPr>
          <w:rFonts w:asciiTheme="minorHAnsi" w:hAnsiTheme="minorHAnsi" w:cs="Times New Roman"/>
        </w:rPr>
        <w:t>asady dokonywania oceny</w:t>
      </w:r>
      <w:r w:rsidR="00A01552">
        <w:rPr>
          <w:rFonts w:asciiTheme="minorHAnsi" w:hAnsiTheme="minorHAnsi" w:cs="Times New Roman"/>
        </w:rPr>
        <w:t xml:space="preserve"> projektów</w:t>
      </w:r>
      <w:r w:rsidR="00161051" w:rsidRPr="00540F02">
        <w:rPr>
          <w:rFonts w:asciiTheme="minorHAnsi" w:hAnsiTheme="minorHAnsi" w:cs="Times New Roman"/>
        </w:rPr>
        <w:t xml:space="preserve"> </w:t>
      </w:r>
      <w:r w:rsidRPr="00540F02">
        <w:rPr>
          <w:rFonts w:asciiTheme="minorHAnsi" w:hAnsiTheme="minorHAnsi" w:cs="Times New Roman"/>
        </w:rPr>
        <w:t xml:space="preserve"> </w:t>
      </w:r>
    </w:p>
    <w:p w14:paraId="4BCA3937" w14:textId="779FB1BD" w:rsidR="008C7C57" w:rsidRPr="00540F02" w:rsidRDefault="008C7C57" w:rsidP="005E2263">
      <w:pPr>
        <w:pStyle w:val="Akapitzlist"/>
        <w:numPr>
          <w:ilvl w:val="3"/>
          <w:numId w:val="17"/>
        </w:numPr>
        <w:spacing w:after="120" w:line="276" w:lineRule="auto"/>
        <w:ind w:left="284" w:hanging="284"/>
        <w:rPr>
          <w:rFonts w:asciiTheme="minorHAnsi" w:eastAsiaTheme="minorHAnsi" w:hAnsiTheme="minorHAnsi"/>
          <w:lang w:eastAsia="en-US"/>
        </w:rPr>
      </w:pPr>
      <w:r w:rsidRPr="00540F02">
        <w:rPr>
          <w:rFonts w:asciiTheme="minorHAnsi" w:eastAsiaTheme="minorHAnsi" w:hAnsiTheme="minorHAnsi"/>
          <w:lang w:eastAsia="en-US"/>
        </w:rPr>
        <w:t xml:space="preserve">Ocena </w:t>
      </w:r>
      <w:r w:rsidR="00A83690" w:rsidRPr="00540F02">
        <w:rPr>
          <w:rFonts w:asciiTheme="minorHAnsi" w:eastAsiaTheme="minorHAnsi" w:hAnsiTheme="minorHAnsi"/>
          <w:lang w:eastAsia="en-US"/>
        </w:rPr>
        <w:t xml:space="preserve">spełnienia kryteriów wyboru </w:t>
      </w:r>
      <w:r w:rsidRPr="00540F02">
        <w:rPr>
          <w:rFonts w:asciiTheme="minorHAnsi" w:eastAsiaTheme="minorHAnsi" w:hAnsiTheme="minorHAnsi"/>
          <w:lang w:eastAsia="en-US"/>
        </w:rPr>
        <w:t>projektów jest jednoetapowa.</w:t>
      </w:r>
    </w:p>
    <w:p w14:paraId="66433759" w14:textId="2696BF16" w:rsidR="00034A0F" w:rsidRDefault="00034A0F" w:rsidP="005E2263">
      <w:pPr>
        <w:pStyle w:val="Akapitzlist"/>
        <w:numPr>
          <w:ilvl w:val="3"/>
          <w:numId w:val="17"/>
        </w:numPr>
        <w:spacing w:after="120" w:line="276" w:lineRule="auto"/>
        <w:ind w:left="284" w:hanging="284"/>
        <w:rPr>
          <w:rFonts w:asciiTheme="minorHAnsi" w:hAnsiTheme="minorHAnsi"/>
        </w:rPr>
      </w:pPr>
      <w:r w:rsidRPr="00540F02">
        <w:rPr>
          <w:rFonts w:asciiTheme="minorHAnsi" w:hAnsiTheme="minorHAnsi"/>
        </w:rPr>
        <w:t xml:space="preserve">Ocena </w:t>
      </w:r>
      <w:r w:rsidR="006C180F" w:rsidRPr="00540F02">
        <w:rPr>
          <w:rFonts w:asciiTheme="minorHAnsi" w:hAnsiTheme="minorHAnsi"/>
        </w:rPr>
        <w:t xml:space="preserve">dokonywana jest przez KOP w formie </w:t>
      </w:r>
      <w:r w:rsidR="0067450B">
        <w:rPr>
          <w:rFonts w:asciiTheme="minorHAnsi" w:hAnsiTheme="minorHAnsi"/>
        </w:rPr>
        <w:t>P</w:t>
      </w:r>
      <w:r w:rsidR="00A464A8">
        <w:rPr>
          <w:rFonts w:asciiTheme="minorHAnsi" w:hAnsiTheme="minorHAnsi"/>
        </w:rPr>
        <w:t>anel</w:t>
      </w:r>
      <w:r w:rsidR="00984D97">
        <w:rPr>
          <w:rFonts w:asciiTheme="minorHAnsi" w:hAnsiTheme="minorHAnsi"/>
        </w:rPr>
        <w:t>u</w:t>
      </w:r>
      <w:r w:rsidR="00A464A8">
        <w:rPr>
          <w:rFonts w:asciiTheme="minorHAnsi" w:hAnsiTheme="minorHAnsi"/>
        </w:rPr>
        <w:t xml:space="preserve"> </w:t>
      </w:r>
      <w:r w:rsidR="0067450B">
        <w:rPr>
          <w:rFonts w:asciiTheme="minorHAnsi" w:hAnsiTheme="minorHAnsi"/>
        </w:rPr>
        <w:t>E</w:t>
      </w:r>
      <w:r w:rsidR="00A464A8">
        <w:rPr>
          <w:rFonts w:asciiTheme="minorHAnsi" w:hAnsiTheme="minorHAnsi"/>
        </w:rPr>
        <w:t>kspertów</w:t>
      </w:r>
      <w:r w:rsidR="006C180F" w:rsidRPr="00540F02">
        <w:rPr>
          <w:rFonts w:asciiTheme="minorHAnsi" w:hAnsiTheme="minorHAnsi"/>
        </w:rPr>
        <w:t>.</w:t>
      </w:r>
    </w:p>
    <w:p w14:paraId="67EEE58A" w14:textId="271F2BC5" w:rsidR="0098074B" w:rsidRPr="00540F02" w:rsidRDefault="0098074B" w:rsidP="00614820">
      <w:pPr>
        <w:numPr>
          <w:ilvl w:val="0"/>
          <w:numId w:val="86"/>
        </w:numPr>
        <w:spacing w:after="120" w:line="276" w:lineRule="auto"/>
        <w:ind w:left="284" w:hanging="284"/>
        <w:rPr>
          <w:rFonts w:asciiTheme="minorHAnsi" w:hAnsiTheme="minorHAnsi"/>
        </w:rPr>
      </w:pPr>
      <w:r w:rsidRPr="00C77C23">
        <w:rPr>
          <w:rFonts w:asciiTheme="minorHAnsi" w:hAnsiTheme="minorHAnsi"/>
        </w:rPr>
        <w:t>Elementem oceny przeprowadzanej przez Panel Ekspertów jest posiedzenie</w:t>
      </w:r>
      <w:r w:rsidRPr="00540F02">
        <w:rPr>
          <w:rFonts w:asciiTheme="minorHAnsi" w:hAnsiTheme="minorHAnsi"/>
        </w:rPr>
        <w:t xml:space="preserve"> Panelu Ekspertów z u</w:t>
      </w:r>
      <w:r w:rsidR="00D94468">
        <w:rPr>
          <w:rFonts w:asciiTheme="minorHAnsi" w:hAnsiTheme="minorHAnsi"/>
        </w:rPr>
        <w:t>działem wnioskodawcy (lub osób upoważnionych</w:t>
      </w:r>
      <w:r w:rsidRPr="00540F02">
        <w:rPr>
          <w:rFonts w:asciiTheme="minorHAnsi" w:hAnsiTheme="minorHAnsi"/>
        </w:rPr>
        <w:t xml:space="preserve"> do reprezentowania wnioskodawcy)</w:t>
      </w:r>
      <w:r w:rsidRPr="00614820">
        <w:rPr>
          <w:rFonts w:asciiTheme="minorHAnsi" w:hAnsiTheme="minorHAnsi"/>
        </w:rPr>
        <w:t>.</w:t>
      </w:r>
    </w:p>
    <w:p w14:paraId="52E8DAD7" w14:textId="68D32BFC" w:rsidR="0098074B" w:rsidRPr="00540F02"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Zawiadomienie o terminie posiedzenia Panelu Ekspertów, wraz z wezwaniem do obowiązkowego stawiennictwa, wysyłane jest za pośrednictwem adresu poczty elektronicznej wnioskodawcy co najmniej 7 dni przed planowanym terminem posiedzenia. Niestawienie się wnioskodawcy na posiedzeniu Panelu Ekspertów w wyznaczonym terminie jest równoznaczne z </w:t>
      </w:r>
      <w:r w:rsidR="006C2AA8">
        <w:rPr>
          <w:rFonts w:asciiTheme="minorHAnsi" w:hAnsiTheme="minorHAnsi"/>
        </w:rPr>
        <w:t>pozostawieniem</w:t>
      </w:r>
      <w:r w:rsidRPr="00540F02">
        <w:rPr>
          <w:rFonts w:asciiTheme="minorHAnsi" w:hAnsiTheme="minorHAnsi"/>
        </w:rPr>
        <w:t xml:space="preserve"> wniosku o dofinansowanie</w:t>
      </w:r>
      <w:r w:rsidR="006C2AA8">
        <w:rPr>
          <w:rFonts w:asciiTheme="minorHAnsi" w:hAnsiTheme="minorHAnsi"/>
        </w:rPr>
        <w:t xml:space="preserve"> bez rozpatrzenia</w:t>
      </w:r>
      <w:r w:rsidRPr="00540F02">
        <w:rPr>
          <w:rFonts w:asciiTheme="minorHAnsi" w:hAnsiTheme="minorHAnsi"/>
        </w:rPr>
        <w:t>.</w:t>
      </w:r>
    </w:p>
    <w:p w14:paraId="4A203FAC" w14:textId="30DAC11D" w:rsidR="0098074B" w:rsidRPr="00540F02" w:rsidRDefault="0098074B" w:rsidP="00614820">
      <w:pPr>
        <w:numPr>
          <w:ilvl w:val="0"/>
          <w:numId w:val="86"/>
        </w:numPr>
        <w:tabs>
          <w:tab w:val="left" w:pos="284"/>
        </w:tabs>
        <w:spacing w:after="120" w:line="276" w:lineRule="auto"/>
        <w:ind w:left="284" w:hanging="284"/>
        <w:rPr>
          <w:rFonts w:asciiTheme="minorHAnsi" w:hAnsiTheme="minorHAnsi"/>
        </w:rPr>
      </w:pPr>
      <w:r w:rsidRPr="00540F02">
        <w:rPr>
          <w:rFonts w:asciiTheme="minorHAnsi" w:hAnsiTheme="minorHAnsi"/>
        </w:rPr>
        <w:t xml:space="preserve">Wyznaczony termin posiedzenia Panelu Ekspertów nie podlega zmianie, z wyjątkiem przypadków losowych - niezależnych od wnioskodawcy, przy czym kolejny wyznaczony termin posiedzenia Panelu Ekspertów </w:t>
      </w:r>
      <w:r w:rsidR="00241F63">
        <w:rPr>
          <w:rFonts w:asciiTheme="minorHAnsi" w:hAnsiTheme="minorHAnsi"/>
        </w:rPr>
        <w:t xml:space="preserve"> </w:t>
      </w:r>
      <w:r w:rsidR="00F572E7">
        <w:rPr>
          <w:rFonts w:asciiTheme="minorHAnsi" w:hAnsiTheme="minorHAnsi"/>
        </w:rPr>
        <w:t xml:space="preserve">nie może wpłynąć </w:t>
      </w:r>
      <w:r w:rsidRPr="00540F02">
        <w:rPr>
          <w:rFonts w:asciiTheme="minorHAnsi" w:hAnsiTheme="minorHAnsi"/>
        </w:rPr>
        <w:t>na termin rozstrzygnięcia</w:t>
      </w:r>
      <w:r w:rsidR="004347C3">
        <w:rPr>
          <w:rFonts w:asciiTheme="minorHAnsi" w:hAnsiTheme="minorHAnsi"/>
        </w:rPr>
        <w:t xml:space="preserve"> konkursu</w:t>
      </w:r>
      <w:r w:rsidRPr="00540F02">
        <w:rPr>
          <w:rFonts w:asciiTheme="minorHAnsi" w:hAnsiTheme="minorHAnsi"/>
        </w:rPr>
        <w:t>, o którym mowa w §</w:t>
      </w:r>
      <w:r w:rsidR="001C45EF">
        <w:rPr>
          <w:rFonts w:asciiTheme="minorHAnsi" w:hAnsiTheme="minorHAnsi"/>
        </w:rPr>
        <w:t xml:space="preserve"> </w:t>
      </w:r>
      <w:r w:rsidRPr="00540F02">
        <w:rPr>
          <w:rFonts w:asciiTheme="minorHAnsi" w:hAnsiTheme="minorHAnsi"/>
        </w:rPr>
        <w:t>11 ust.</w:t>
      </w:r>
      <w:r w:rsidR="001C45EF">
        <w:rPr>
          <w:rFonts w:asciiTheme="minorHAnsi" w:hAnsiTheme="minorHAnsi"/>
        </w:rPr>
        <w:t xml:space="preserve"> </w:t>
      </w:r>
      <w:r w:rsidR="00414E88">
        <w:rPr>
          <w:rFonts w:asciiTheme="minorHAnsi" w:hAnsiTheme="minorHAnsi"/>
        </w:rPr>
        <w:t>3</w:t>
      </w:r>
      <w:r w:rsidRPr="00540F02">
        <w:rPr>
          <w:rFonts w:asciiTheme="minorHAnsi" w:hAnsiTheme="minorHAnsi"/>
        </w:rPr>
        <w:t>.</w:t>
      </w:r>
    </w:p>
    <w:p w14:paraId="523793F5" w14:textId="3A03339E" w:rsidR="0098074B" w:rsidRPr="002F3BF8" w:rsidRDefault="0098074B" w:rsidP="00614820">
      <w:pPr>
        <w:numPr>
          <w:ilvl w:val="0"/>
          <w:numId w:val="86"/>
        </w:numPr>
        <w:spacing w:after="120" w:line="276" w:lineRule="auto"/>
        <w:ind w:left="284" w:hanging="284"/>
        <w:rPr>
          <w:rFonts w:asciiTheme="minorHAnsi" w:hAnsiTheme="minorHAnsi"/>
        </w:rPr>
      </w:pPr>
      <w:r w:rsidRPr="00540F02">
        <w:rPr>
          <w:rFonts w:asciiTheme="minorHAnsi" w:hAnsiTheme="minorHAnsi"/>
        </w:rPr>
        <w:t xml:space="preserve">W trakcie posiedzenia Panelu Ekspertów </w:t>
      </w:r>
      <w:r w:rsidR="003D542A">
        <w:rPr>
          <w:rFonts w:asciiTheme="minorHAnsi" w:hAnsiTheme="minorHAnsi"/>
        </w:rPr>
        <w:t>projekt jest omawiany, w szczególności wnioskodawca wyjaśnia te aspekty, które budzą wątpliwości Panelu Ekspertów</w:t>
      </w:r>
      <w:r w:rsidRPr="00540F02">
        <w:rPr>
          <w:rFonts w:asciiTheme="minorHAnsi" w:hAnsiTheme="minorHAnsi"/>
        </w:rPr>
        <w:t xml:space="preserve">. </w:t>
      </w:r>
    </w:p>
    <w:p w14:paraId="3933FC1D" w14:textId="3BC172F0" w:rsidR="0098074B" w:rsidRPr="00540F02" w:rsidRDefault="00DE745A" w:rsidP="00614820">
      <w:pPr>
        <w:pStyle w:val="Akapitzlist"/>
        <w:numPr>
          <w:ilvl w:val="0"/>
          <w:numId w:val="86"/>
        </w:numPr>
        <w:spacing w:after="120" w:line="276" w:lineRule="auto"/>
        <w:ind w:left="426" w:hanging="426"/>
        <w:rPr>
          <w:rFonts w:asciiTheme="minorHAnsi" w:hAnsiTheme="minorHAnsi"/>
        </w:rPr>
      </w:pPr>
      <w:r>
        <w:rPr>
          <w:rFonts w:asciiTheme="minorHAnsi" w:hAnsiTheme="minorHAnsi"/>
        </w:rPr>
        <w:t>Przewidywany czas trwania Panelu Ekspertów wynosi 40 minut</w:t>
      </w:r>
      <w:r w:rsidR="0098074B" w:rsidRPr="00540F02">
        <w:rPr>
          <w:rFonts w:asciiTheme="minorHAnsi" w:hAnsiTheme="minorHAnsi"/>
        </w:rPr>
        <w:t>. W posiedzeniu po stronie wnioskodawcy mogą wziąć udział maksymalnie 4 osoby</w:t>
      </w:r>
      <w:r w:rsidR="0081204A" w:rsidRPr="00446ECE">
        <w:rPr>
          <w:rFonts w:asciiTheme="minorHAnsi" w:hAnsiTheme="minorHAnsi"/>
        </w:rPr>
        <w:t>, w tym co najmniej jedna osoba uprawniona do reprezentowania wnioskodawcy na podstawie dokumentu rejestrowego lub upoważniony pracownik wnioskodawcy</w:t>
      </w:r>
      <w:r w:rsidR="0098074B" w:rsidRPr="00446ECE">
        <w:rPr>
          <w:rFonts w:asciiTheme="minorHAnsi" w:hAnsiTheme="minorHAnsi"/>
        </w:rPr>
        <w:t>.</w:t>
      </w:r>
      <w:r w:rsidR="0098074B" w:rsidRPr="00540F02">
        <w:rPr>
          <w:rFonts w:asciiTheme="minorHAnsi" w:hAnsiTheme="minorHAnsi"/>
        </w:rPr>
        <w:t xml:space="preserve"> </w:t>
      </w:r>
    </w:p>
    <w:p w14:paraId="1A5BC3C6" w14:textId="2C08CE86"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t>Panel Ekspertów ma prawo zadawać pytania dotyczące</w:t>
      </w:r>
      <w:r w:rsidR="00D80B81">
        <w:rPr>
          <w:rFonts w:asciiTheme="minorHAnsi" w:hAnsiTheme="minorHAnsi"/>
        </w:rPr>
        <w:t xml:space="preserve"> projektu w zakresie wszystkich kryteriów wyboru projektu</w:t>
      </w:r>
      <w:r w:rsidR="009939A7">
        <w:rPr>
          <w:rFonts w:asciiTheme="minorHAnsi" w:hAnsiTheme="minorHAnsi"/>
        </w:rPr>
        <w:t>.</w:t>
      </w:r>
    </w:p>
    <w:p w14:paraId="4D72313C" w14:textId="0D71D4C0" w:rsidR="0098074B" w:rsidRPr="00540F02" w:rsidRDefault="0098074B" w:rsidP="00614820">
      <w:pPr>
        <w:pStyle w:val="Akapitzlist"/>
        <w:numPr>
          <w:ilvl w:val="0"/>
          <w:numId w:val="86"/>
        </w:numPr>
        <w:spacing w:after="120" w:line="276" w:lineRule="auto"/>
        <w:ind w:left="426" w:hanging="426"/>
        <w:rPr>
          <w:rFonts w:asciiTheme="minorHAnsi" w:hAnsiTheme="minorHAnsi"/>
        </w:rPr>
      </w:pPr>
      <w:r w:rsidRPr="00540F02">
        <w:rPr>
          <w:rFonts w:asciiTheme="minorHAnsi" w:hAnsiTheme="minorHAnsi"/>
        </w:rPr>
        <w:lastRenderedPageBreak/>
        <w:t>Przebieg posiedzenia Panelu Ekspertów z udziałem wnioskodawcy jest rejestrowany (dźwięk lub dźwięk i wizja)</w:t>
      </w:r>
      <w:r w:rsidR="00130CDA">
        <w:rPr>
          <w:rFonts w:asciiTheme="minorHAnsi" w:hAnsiTheme="minorHAnsi"/>
        </w:rPr>
        <w:t xml:space="preserve"> wyłącznie przez PARP</w:t>
      </w:r>
      <w:r w:rsidRPr="00540F02">
        <w:rPr>
          <w:rFonts w:asciiTheme="minorHAnsi" w:hAnsiTheme="minorHAnsi"/>
        </w:rPr>
        <w:t xml:space="preserve">. </w:t>
      </w:r>
    </w:p>
    <w:p w14:paraId="7580C412" w14:textId="29CD75A0" w:rsidR="0098074B" w:rsidRDefault="0098074B" w:rsidP="00614820">
      <w:pPr>
        <w:pStyle w:val="Akapitzlist"/>
        <w:numPr>
          <w:ilvl w:val="0"/>
          <w:numId w:val="86"/>
        </w:numPr>
        <w:spacing w:after="120" w:line="276" w:lineRule="auto"/>
        <w:ind w:left="426" w:hanging="426"/>
        <w:rPr>
          <w:rFonts w:asciiTheme="minorHAnsi" w:hAnsiTheme="minorHAnsi"/>
        </w:rPr>
      </w:pPr>
      <w:r w:rsidRPr="0098074B">
        <w:rPr>
          <w:rFonts w:asciiTheme="minorHAnsi" w:hAnsiTheme="minorHAnsi"/>
        </w:rPr>
        <w:t xml:space="preserve">Wnioskodawca </w:t>
      </w:r>
      <w:r w:rsidR="00CF74DE">
        <w:rPr>
          <w:rFonts w:asciiTheme="minorHAnsi" w:hAnsiTheme="minorHAnsi"/>
        </w:rPr>
        <w:t xml:space="preserve">lub </w:t>
      </w:r>
      <w:r w:rsidR="00CF74DE" w:rsidRPr="0098074B">
        <w:rPr>
          <w:rFonts w:asciiTheme="minorHAnsi" w:hAnsiTheme="minorHAnsi"/>
        </w:rPr>
        <w:t xml:space="preserve">osoby </w:t>
      </w:r>
      <w:r w:rsidR="00CF74DE">
        <w:rPr>
          <w:rFonts w:asciiTheme="minorHAnsi" w:hAnsiTheme="minorHAnsi"/>
        </w:rPr>
        <w:t xml:space="preserve">przez niego upoważnione </w:t>
      </w:r>
      <w:r w:rsidRPr="0098074B">
        <w:rPr>
          <w:rFonts w:asciiTheme="minorHAnsi" w:hAnsiTheme="minorHAnsi"/>
        </w:rPr>
        <w:t>mo</w:t>
      </w:r>
      <w:r w:rsidR="00CF74DE">
        <w:rPr>
          <w:rFonts w:asciiTheme="minorHAnsi" w:hAnsiTheme="minorHAnsi"/>
        </w:rPr>
        <w:t>gą</w:t>
      </w:r>
      <w:r w:rsidRPr="0098074B">
        <w:rPr>
          <w:rFonts w:asciiTheme="minorHAnsi" w:hAnsiTheme="minorHAnsi"/>
        </w:rPr>
        <w:t xml:space="preserve"> zapoznać się z na</w:t>
      </w:r>
      <w:r w:rsidR="0059486B">
        <w:rPr>
          <w:rFonts w:asciiTheme="minorHAnsi" w:hAnsiTheme="minorHAnsi"/>
        </w:rPr>
        <w:t>graniem, o którym mowa w ust. 9</w:t>
      </w:r>
      <w:r w:rsidRPr="0098074B">
        <w:rPr>
          <w:rFonts w:asciiTheme="minorHAnsi" w:hAnsiTheme="minorHAnsi"/>
        </w:rPr>
        <w:t xml:space="preserve"> po rozstrzygnięciu konkursu, o którym mowa w § 10 ust. </w:t>
      </w:r>
      <w:r w:rsidR="00414E88">
        <w:rPr>
          <w:rFonts w:asciiTheme="minorHAnsi" w:hAnsiTheme="minorHAnsi"/>
        </w:rPr>
        <w:t>3,</w:t>
      </w:r>
      <w:r w:rsidRPr="0098074B">
        <w:rPr>
          <w:rFonts w:asciiTheme="minorHAnsi" w:hAnsiTheme="minorHAnsi"/>
        </w:rPr>
        <w:t xml:space="preserve"> wyłącznie w siedzibie PARP po złożeniu pisemnego wniosku o zapoznanie się z nagraniem.</w:t>
      </w:r>
    </w:p>
    <w:p w14:paraId="7DE734BC" w14:textId="738EAA0C" w:rsidR="00935CDD" w:rsidRPr="00844604" w:rsidRDefault="00AA7607" w:rsidP="00446ECE">
      <w:pPr>
        <w:pStyle w:val="Akapitzlist"/>
        <w:numPr>
          <w:ilvl w:val="0"/>
          <w:numId w:val="86"/>
        </w:numPr>
        <w:spacing w:after="120" w:line="276" w:lineRule="auto"/>
        <w:ind w:left="426" w:hanging="426"/>
        <w:rPr>
          <w:rFonts w:asciiTheme="minorHAnsi" w:hAnsiTheme="minorHAnsi"/>
        </w:rPr>
      </w:pPr>
      <w:r w:rsidRPr="00844604">
        <w:rPr>
          <w:rFonts w:asciiTheme="minorHAnsi" w:hAnsiTheme="minorHAnsi"/>
        </w:rPr>
        <w:t xml:space="preserve">PARP </w:t>
      </w:r>
      <w:r w:rsidR="00935CDD" w:rsidRPr="00844604">
        <w:rPr>
          <w:rFonts w:asciiTheme="minorHAnsi" w:hAnsiTheme="minorHAnsi"/>
        </w:rPr>
        <w:t>może wezwać wnioskodawcę do poprawy lub uzupełnienia wniosku o dofinansowanie w zakresie podlegającym ocenie spełnienia</w:t>
      </w:r>
      <w:r w:rsidR="004C6A3B" w:rsidRPr="00844604">
        <w:rPr>
          <w:rFonts w:asciiTheme="minorHAnsi" w:hAnsiTheme="minorHAnsi"/>
        </w:rPr>
        <w:t xml:space="preserve"> </w:t>
      </w:r>
      <w:r w:rsidR="00935CDD" w:rsidRPr="00844604">
        <w:rPr>
          <w:rFonts w:asciiTheme="minorHAnsi" w:hAnsiTheme="minorHAnsi"/>
        </w:rPr>
        <w:t>kryteriów wyboru projektów</w:t>
      </w:r>
      <w:r w:rsidR="004C6A3B" w:rsidRPr="00844604">
        <w:rPr>
          <w:rFonts w:asciiTheme="minorHAnsi" w:hAnsiTheme="minorHAnsi"/>
        </w:rPr>
        <w:t>,</w:t>
      </w:r>
      <w:r w:rsidR="00935CDD" w:rsidRPr="00844604">
        <w:rPr>
          <w:rFonts w:asciiTheme="minorHAnsi" w:hAnsiTheme="minorHAnsi"/>
        </w:rPr>
        <w:t xml:space="preserve"> o ile możliwość taka została przewidziana dla danego kryterium</w:t>
      </w:r>
      <w:r w:rsidR="00966C97">
        <w:rPr>
          <w:rFonts w:asciiTheme="minorHAnsi" w:hAnsiTheme="minorHAnsi"/>
        </w:rPr>
        <w:t xml:space="preserve"> wyboru projektów..</w:t>
      </w:r>
    </w:p>
    <w:p w14:paraId="01807706" w14:textId="021A63CB" w:rsidR="000D1BE0" w:rsidRPr="00540F02" w:rsidRDefault="000D1BE0" w:rsidP="003456DE">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W przypadku, o którym mowa w ust</w:t>
      </w:r>
      <w:r w:rsidR="00F90CCE" w:rsidRPr="00540F02">
        <w:rPr>
          <w:rFonts w:asciiTheme="minorHAnsi" w:hAnsiTheme="minorHAnsi"/>
        </w:rPr>
        <w:t xml:space="preserve">. </w:t>
      </w:r>
      <w:r w:rsidR="0059486B">
        <w:rPr>
          <w:rFonts w:asciiTheme="minorHAnsi" w:hAnsiTheme="minorHAnsi"/>
        </w:rPr>
        <w:t>11</w:t>
      </w:r>
      <w:r w:rsidR="007F2FF9">
        <w:rPr>
          <w:rFonts w:asciiTheme="minorHAnsi" w:hAnsiTheme="minorHAnsi"/>
        </w:rPr>
        <w:t>,</w:t>
      </w:r>
      <w:r w:rsidRPr="00540F02">
        <w:rPr>
          <w:rFonts w:asciiTheme="minorHAnsi" w:hAnsiTheme="minorHAnsi"/>
        </w:rPr>
        <w:t xml:space="preserve"> </w:t>
      </w:r>
      <w:r w:rsidR="00A96F05" w:rsidRPr="00540F02">
        <w:rPr>
          <w:rFonts w:asciiTheme="minorHAnsi" w:hAnsiTheme="minorHAnsi"/>
        </w:rPr>
        <w:t>PARP</w:t>
      </w:r>
      <w:r w:rsidRPr="00540F02">
        <w:rPr>
          <w:rFonts w:asciiTheme="minorHAnsi" w:hAnsiTheme="minorHAnsi"/>
        </w:rPr>
        <w:t xml:space="preserve"> </w:t>
      </w:r>
      <w:r w:rsidR="000E3C16" w:rsidRPr="00540F02">
        <w:rPr>
          <w:rFonts w:asciiTheme="minorHAnsi" w:hAnsiTheme="minorHAnsi"/>
        </w:rPr>
        <w:t xml:space="preserve"> </w:t>
      </w:r>
      <w:r w:rsidR="00184C3B" w:rsidRPr="00540F02">
        <w:rPr>
          <w:rFonts w:asciiTheme="minorHAnsi" w:hAnsiTheme="minorHAnsi"/>
        </w:rPr>
        <w:t xml:space="preserve">wysyła </w:t>
      </w:r>
      <w:r w:rsidR="001C45EF" w:rsidRPr="00540F02">
        <w:rPr>
          <w:rFonts w:asciiTheme="minorHAnsi" w:hAnsiTheme="minorHAnsi"/>
        </w:rPr>
        <w:t xml:space="preserve">na adres poczty elektronicznej wnioskodawcy </w:t>
      </w:r>
      <w:r w:rsidR="00277220" w:rsidRPr="00540F02">
        <w:rPr>
          <w:rFonts w:asciiTheme="minorHAnsi" w:hAnsiTheme="minorHAnsi"/>
        </w:rPr>
        <w:t xml:space="preserve">informację o </w:t>
      </w:r>
      <w:r w:rsidR="00CF14CF" w:rsidRPr="00540F02">
        <w:rPr>
          <w:rFonts w:asciiTheme="minorHAnsi" w:hAnsiTheme="minorHAnsi"/>
        </w:rPr>
        <w:t>w</w:t>
      </w:r>
      <w:r w:rsidR="00184C3B" w:rsidRPr="00540F02">
        <w:rPr>
          <w:rFonts w:asciiTheme="minorHAnsi" w:hAnsiTheme="minorHAnsi"/>
        </w:rPr>
        <w:t>ezwani</w:t>
      </w:r>
      <w:r w:rsidR="00277220" w:rsidRPr="00540F02">
        <w:rPr>
          <w:rFonts w:asciiTheme="minorHAnsi" w:hAnsiTheme="minorHAnsi"/>
        </w:rPr>
        <w:t>u w GW</w:t>
      </w:r>
      <w:r w:rsidRPr="00540F02">
        <w:rPr>
          <w:rFonts w:asciiTheme="minorHAnsi" w:hAnsiTheme="minorHAnsi"/>
        </w:rPr>
        <w:t xml:space="preserve"> do poprawy lub uzupełnienia wniosku o dofinansowanie w terminie 5 dni roboczych </w:t>
      </w:r>
      <w:r w:rsidRPr="00540F02">
        <w:rPr>
          <w:rFonts w:asciiTheme="minorHAnsi" w:eastAsia="Calibri" w:hAnsiTheme="minorHAnsi"/>
          <w:color w:val="000000"/>
        </w:rPr>
        <w:t xml:space="preserve">od dnia następującego po dniu wysłania przez </w:t>
      </w:r>
      <w:r w:rsidR="00A96F05" w:rsidRPr="00540F02">
        <w:rPr>
          <w:rFonts w:asciiTheme="minorHAnsi" w:eastAsia="Calibri" w:hAnsiTheme="minorHAnsi"/>
          <w:color w:val="000000"/>
        </w:rPr>
        <w:t xml:space="preserve">PARP </w:t>
      </w:r>
      <w:r w:rsidR="00277220" w:rsidRPr="00540F02">
        <w:rPr>
          <w:rFonts w:asciiTheme="minorHAnsi" w:eastAsia="Calibri" w:hAnsiTheme="minorHAnsi"/>
          <w:color w:val="000000"/>
        </w:rPr>
        <w:t xml:space="preserve">informacji o </w:t>
      </w:r>
      <w:r w:rsidRPr="00540F02">
        <w:rPr>
          <w:rFonts w:asciiTheme="minorHAnsi" w:eastAsia="Calibri" w:hAnsiTheme="minorHAnsi"/>
          <w:color w:val="000000"/>
        </w:rPr>
        <w:t>wezwani</w:t>
      </w:r>
      <w:r w:rsidR="00277220" w:rsidRPr="00540F02">
        <w:rPr>
          <w:rFonts w:asciiTheme="minorHAnsi" w:eastAsia="Calibri" w:hAnsiTheme="minorHAnsi"/>
          <w:color w:val="000000"/>
        </w:rPr>
        <w:t>u</w:t>
      </w:r>
      <w:r w:rsidR="006F16CA" w:rsidRPr="00540F02">
        <w:rPr>
          <w:rFonts w:asciiTheme="minorHAnsi" w:eastAsia="Calibri" w:hAnsiTheme="minorHAnsi"/>
          <w:color w:val="000000"/>
        </w:rPr>
        <w:t xml:space="preserve"> </w:t>
      </w:r>
      <w:r w:rsidR="006F16CA" w:rsidRPr="00540F02">
        <w:rPr>
          <w:rFonts w:asciiTheme="minorHAnsi" w:hAnsiTheme="minorHAnsi"/>
        </w:rPr>
        <w:t>(dla biegu tego terminu nie ma znaczenia dzień odebrania wezwania przez wnioskodawcę)</w:t>
      </w:r>
      <w:r w:rsidR="00C36497">
        <w:rPr>
          <w:rFonts w:asciiTheme="minorHAnsi" w:eastAsia="Calibri" w:hAnsiTheme="minorHAnsi"/>
          <w:color w:val="000000"/>
        </w:rPr>
        <w:t>.</w:t>
      </w:r>
    </w:p>
    <w:p w14:paraId="53F519F0" w14:textId="5E64E32D" w:rsidR="00FE1F13" w:rsidRPr="00540F02" w:rsidRDefault="005D332F"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Dla sprawdzenia</w:t>
      </w:r>
      <w:r w:rsidR="001C45EF">
        <w:rPr>
          <w:rFonts w:asciiTheme="minorHAnsi" w:hAnsiTheme="minorHAnsi"/>
        </w:rPr>
        <w:t>,</w:t>
      </w:r>
      <w:r w:rsidRPr="00540F02">
        <w:rPr>
          <w:rFonts w:asciiTheme="minorHAnsi" w:hAnsiTheme="minorHAnsi"/>
        </w:rPr>
        <w:t xml:space="preserve"> czy wnioskodawca dochował terminu</w:t>
      </w:r>
      <w:r w:rsidR="007F2FF9" w:rsidRPr="007F2FF9">
        <w:rPr>
          <w:rFonts w:asciiTheme="minorHAnsi" w:hAnsiTheme="minorHAnsi"/>
        </w:rPr>
        <w:t>, o którym mowa w ust.</w:t>
      </w:r>
      <w:r w:rsidR="007F2FF9">
        <w:rPr>
          <w:rFonts w:asciiTheme="minorHAnsi" w:hAnsiTheme="minorHAnsi"/>
        </w:rPr>
        <w:t xml:space="preserve"> 12,</w:t>
      </w:r>
      <w:r w:rsidRPr="00540F02">
        <w:rPr>
          <w:rFonts w:asciiTheme="minorHAnsi" w:hAnsiTheme="minorHAnsi"/>
        </w:rPr>
        <w:t xml:space="preserve"> stosuje się  § 7 ust. </w:t>
      </w:r>
      <w:r w:rsidR="007B7A20" w:rsidRPr="00540F02">
        <w:rPr>
          <w:rFonts w:asciiTheme="minorHAnsi" w:hAnsiTheme="minorHAnsi"/>
        </w:rPr>
        <w:t>5</w:t>
      </w:r>
      <w:r w:rsidR="00C36497">
        <w:rPr>
          <w:rFonts w:asciiTheme="minorHAnsi" w:hAnsiTheme="minorHAnsi"/>
        </w:rPr>
        <w:t>.</w:t>
      </w:r>
    </w:p>
    <w:p w14:paraId="3942D484" w14:textId="3C7164D2" w:rsidR="00FE1F13" w:rsidRPr="00540F02" w:rsidRDefault="00FE1F13"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Możliwe jest jednokrotne dokonanie poprawy lub uzupełnie</w:t>
      </w:r>
      <w:r w:rsidR="001C45EF">
        <w:rPr>
          <w:rFonts w:asciiTheme="minorHAnsi" w:hAnsiTheme="minorHAnsi"/>
        </w:rPr>
        <w:t>nia</w:t>
      </w:r>
      <w:r w:rsidRPr="00540F02">
        <w:rPr>
          <w:rFonts w:asciiTheme="minorHAnsi" w:hAnsiTheme="minorHAnsi"/>
        </w:rPr>
        <w:t xml:space="preserve"> wniosku o dofinansowanie w ramach danego kryterium.</w:t>
      </w:r>
    </w:p>
    <w:p w14:paraId="2403E06D" w14:textId="4EF15D39" w:rsidR="007B6007" w:rsidRPr="00540F02" w:rsidRDefault="00FE1F13"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Wnioskodawca jest zobowiązany do poprawienia lub uzupełnienia wniosku </w:t>
      </w:r>
      <w:r w:rsidRPr="00614820">
        <w:rPr>
          <w:rFonts w:asciiTheme="minorHAnsi" w:hAnsiTheme="minorHAnsi"/>
        </w:rPr>
        <w:br/>
        <w:t>o dofinansowanie wyłącznie w zakresie wskazanym w wezwaniu</w:t>
      </w:r>
      <w:r w:rsidR="007F2FF9" w:rsidRPr="007F2FF9">
        <w:rPr>
          <w:rFonts w:asciiTheme="minorHAnsi" w:hAnsiTheme="minorHAnsi"/>
        </w:rPr>
        <w:t>, o którym mowa w ust. 12</w:t>
      </w:r>
      <w:r w:rsidR="00C36497">
        <w:rPr>
          <w:rFonts w:asciiTheme="minorHAnsi" w:hAnsiTheme="minorHAnsi"/>
        </w:rPr>
        <w:t>.</w:t>
      </w:r>
    </w:p>
    <w:p w14:paraId="78EFFBA7" w14:textId="6535AE5E" w:rsidR="00496BA2" w:rsidRPr="00540F02" w:rsidRDefault="007B6007" w:rsidP="00614820">
      <w:pPr>
        <w:pStyle w:val="Akapitzlist"/>
        <w:numPr>
          <w:ilvl w:val="3"/>
          <w:numId w:val="87"/>
        </w:numPr>
        <w:spacing w:after="120" w:line="276" w:lineRule="auto"/>
        <w:ind w:left="426" w:hanging="426"/>
        <w:rPr>
          <w:rFonts w:asciiTheme="minorHAnsi" w:hAnsiTheme="minorHAnsi"/>
        </w:rPr>
      </w:pPr>
      <w:r w:rsidRPr="00966C97">
        <w:rPr>
          <w:rFonts w:asciiTheme="minorHAnsi" w:hAnsiTheme="minorHAnsi"/>
        </w:rPr>
        <w:t xml:space="preserve">Jeżeli </w:t>
      </w:r>
      <w:r w:rsidR="005B1FA9" w:rsidRPr="00966C97">
        <w:rPr>
          <w:rFonts w:asciiTheme="minorHAnsi" w:hAnsiTheme="minorHAnsi"/>
        </w:rPr>
        <w:t>w</w:t>
      </w:r>
      <w:r w:rsidR="00FE1F13" w:rsidRPr="00966C97">
        <w:rPr>
          <w:rFonts w:asciiTheme="minorHAnsi" w:hAnsiTheme="minorHAnsi"/>
        </w:rPr>
        <w:t xml:space="preserve">nioskodawca nie poprawi lub nie uzupełni wniosku o dofinansowanie </w:t>
      </w:r>
      <w:r w:rsidR="005D332F" w:rsidRPr="00966C97">
        <w:rPr>
          <w:rFonts w:asciiTheme="minorHAnsi" w:hAnsiTheme="minorHAnsi"/>
        </w:rPr>
        <w:t xml:space="preserve">w terminie lub zakresie </w:t>
      </w:r>
      <w:r w:rsidR="00FE1F13" w:rsidRPr="00966C97">
        <w:rPr>
          <w:rFonts w:asciiTheme="minorHAnsi" w:hAnsiTheme="minorHAnsi"/>
        </w:rPr>
        <w:t xml:space="preserve">wskazanym w wezwaniu, </w:t>
      </w:r>
      <w:r w:rsidR="007F2FF9" w:rsidRPr="00966C97">
        <w:rPr>
          <w:rFonts w:asciiTheme="minorHAnsi" w:hAnsiTheme="minorHAnsi"/>
        </w:rPr>
        <w:t xml:space="preserve">o którym mowa w ust. 12, </w:t>
      </w:r>
      <w:r w:rsidR="00FE1F13" w:rsidRPr="00966C97">
        <w:rPr>
          <w:rFonts w:asciiTheme="minorHAnsi" w:hAnsiTheme="minorHAnsi"/>
        </w:rPr>
        <w:t>ocena projektu</w:t>
      </w:r>
      <w:r w:rsidR="00FE1F13" w:rsidRPr="00614820">
        <w:rPr>
          <w:rFonts w:asciiTheme="minorHAnsi" w:hAnsiTheme="minorHAnsi"/>
        </w:rPr>
        <w:t xml:space="preserve"> prowadzona jest na podstawie </w:t>
      </w:r>
      <w:r w:rsidR="005D332F" w:rsidRPr="00614820">
        <w:rPr>
          <w:rFonts w:asciiTheme="minorHAnsi" w:hAnsiTheme="minorHAnsi"/>
        </w:rPr>
        <w:t>złożonego wniosku o dofinansowanie</w:t>
      </w:r>
      <w:r w:rsidR="00FE1F13" w:rsidRPr="00614820">
        <w:rPr>
          <w:rFonts w:asciiTheme="minorHAnsi" w:hAnsiTheme="minorHAnsi"/>
        </w:rPr>
        <w:t>.</w:t>
      </w:r>
    </w:p>
    <w:p w14:paraId="5D2C0BF7" w14:textId="1DE71DAD" w:rsidR="00496BA2" w:rsidRPr="00540F02" w:rsidRDefault="00496BA2" w:rsidP="00614820">
      <w:pPr>
        <w:pStyle w:val="Akapitzlist"/>
        <w:numPr>
          <w:ilvl w:val="3"/>
          <w:numId w:val="87"/>
        </w:numPr>
        <w:spacing w:after="120" w:line="276" w:lineRule="auto"/>
        <w:ind w:left="426" w:hanging="426"/>
        <w:rPr>
          <w:rFonts w:asciiTheme="minorHAnsi" w:hAnsiTheme="minorHAnsi"/>
        </w:rPr>
      </w:pPr>
      <w:r w:rsidRPr="00614820">
        <w:rPr>
          <w:rFonts w:asciiTheme="minorHAnsi" w:hAnsiTheme="minorHAnsi"/>
        </w:rPr>
        <w:t xml:space="preserve">W przypadku poprawionego lub uzupełnionego wniosku o dofinansowanie, gdy </w:t>
      </w:r>
      <w:r w:rsidRPr="00540F02">
        <w:rPr>
          <w:rFonts w:asciiTheme="minorHAnsi" w:hAnsiTheme="minorHAnsi"/>
        </w:rPr>
        <w:t>KOP uzna za niekwalifikowalne:</w:t>
      </w:r>
    </w:p>
    <w:p w14:paraId="7DD3DDB1" w14:textId="3B7D5890" w:rsidR="00496BA2" w:rsidRPr="00540F02"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 xml:space="preserve">mniej niż 10 % </w:t>
      </w:r>
      <w:r w:rsidR="006740A4" w:rsidRPr="00540F02">
        <w:rPr>
          <w:rFonts w:asciiTheme="minorHAnsi" w:hAnsiTheme="minorHAnsi"/>
        </w:rPr>
        <w:t xml:space="preserve">kosztów </w:t>
      </w:r>
      <w:r w:rsidRPr="00540F02">
        <w:rPr>
          <w:rFonts w:asciiTheme="minorHAnsi" w:hAnsiTheme="minorHAnsi"/>
        </w:rPr>
        <w:t>wskazanych przez wnioskodawcę jako kwalifikowalne</w:t>
      </w:r>
      <w:r w:rsidR="00D32051" w:rsidRPr="00540F02">
        <w:rPr>
          <w:rFonts w:asciiTheme="minorHAnsi" w:hAnsiTheme="minorHAnsi"/>
        </w:rPr>
        <w:t xml:space="preserve"> we wniosku o dofinansowanie</w:t>
      </w:r>
      <w:r w:rsidRPr="00540F02">
        <w:rPr>
          <w:rFonts w:asciiTheme="minorHAnsi" w:hAnsiTheme="minorHAnsi"/>
        </w:rPr>
        <w:t>, rekomenduje wnioskodawcy</w:t>
      </w:r>
      <w:r w:rsidR="00C3064B" w:rsidRPr="00540F02">
        <w:rPr>
          <w:rFonts w:asciiTheme="minorHAnsi" w:hAnsiTheme="minorHAnsi"/>
        </w:rPr>
        <w:t xml:space="preserve"> przeniesienie </w:t>
      </w:r>
      <w:r w:rsidR="00D32051" w:rsidRPr="00540F02">
        <w:rPr>
          <w:rFonts w:asciiTheme="minorHAnsi" w:hAnsiTheme="minorHAnsi"/>
        </w:rPr>
        <w:t>ty</w:t>
      </w:r>
      <w:r w:rsidR="00C3064B" w:rsidRPr="00540F02">
        <w:rPr>
          <w:rFonts w:asciiTheme="minorHAnsi" w:hAnsiTheme="minorHAnsi"/>
        </w:rPr>
        <w:t>ch</w:t>
      </w:r>
      <w:r w:rsidR="00D32051" w:rsidRPr="00540F02">
        <w:rPr>
          <w:rFonts w:asciiTheme="minorHAnsi" w:hAnsiTheme="minorHAnsi"/>
        </w:rPr>
        <w:t xml:space="preserve"> </w:t>
      </w:r>
      <w:r w:rsidR="00F205F8">
        <w:rPr>
          <w:rFonts w:asciiTheme="minorHAnsi" w:hAnsiTheme="minorHAnsi"/>
        </w:rPr>
        <w:t>kosztów</w:t>
      </w:r>
      <w:r w:rsidR="00F205F8" w:rsidRPr="00540F02">
        <w:rPr>
          <w:rFonts w:asciiTheme="minorHAnsi" w:hAnsiTheme="minorHAnsi"/>
        </w:rPr>
        <w:t xml:space="preserve"> </w:t>
      </w:r>
      <w:r w:rsidR="00C3064B" w:rsidRPr="00540F02">
        <w:rPr>
          <w:rFonts w:asciiTheme="minorHAnsi" w:hAnsiTheme="minorHAnsi"/>
        </w:rPr>
        <w:t>do wydatków niekwalifikowalnych</w:t>
      </w:r>
      <w:r w:rsidR="009735B7">
        <w:rPr>
          <w:rFonts w:asciiTheme="minorHAnsi" w:hAnsiTheme="minorHAnsi"/>
        </w:rPr>
        <w:t>;</w:t>
      </w:r>
    </w:p>
    <w:p w14:paraId="76737A19" w14:textId="431E8652" w:rsidR="00AA14EF" w:rsidRPr="00CE388C"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10 % lub więcej kosztów wskazanych przez wnioskodawcę jako kwalifikowalne we wniosku o dofinansowanie, kryterium wyboru projektów „</w:t>
      </w:r>
      <w:r w:rsidR="003E4D92">
        <w:rPr>
          <w:rFonts w:asciiTheme="minorHAnsi" w:hAnsiTheme="minorHAnsi"/>
        </w:rPr>
        <w:t>Wydatki w ramach projektu są racjonalne i uzasadnione z punktu widzenia zakresu i celu projektu oraz zgodne z obowiązującymi limitami</w:t>
      </w:r>
      <w:r w:rsidRPr="00540F02">
        <w:rPr>
          <w:rFonts w:asciiTheme="minorHAnsi" w:hAnsiTheme="minorHAnsi"/>
        </w:rPr>
        <w:t>”</w:t>
      </w:r>
      <w:r w:rsidR="00844604">
        <w:rPr>
          <w:rFonts w:asciiTheme="minorHAnsi" w:hAnsiTheme="minorHAnsi"/>
        </w:rPr>
        <w:t xml:space="preserve"> </w:t>
      </w:r>
      <w:r w:rsidR="00691D93" w:rsidRPr="00540F02">
        <w:rPr>
          <w:rFonts w:asciiTheme="minorHAnsi" w:hAnsiTheme="minorHAnsi"/>
        </w:rPr>
        <w:t xml:space="preserve">jest </w:t>
      </w:r>
      <w:r w:rsidRPr="00540F02">
        <w:rPr>
          <w:rFonts w:asciiTheme="minorHAnsi" w:hAnsiTheme="minorHAnsi"/>
        </w:rPr>
        <w:t>niespełnione.</w:t>
      </w:r>
    </w:p>
    <w:p w14:paraId="2AFFE309" w14:textId="1A359D25" w:rsidR="008D37CA" w:rsidRPr="00540F02" w:rsidRDefault="008D37CA"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PARP </w:t>
      </w:r>
      <w:r w:rsidR="00184502" w:rsidRPr="00540F02">
        <w:rPr>
          <w:rFonts w:asciiTheme="minorHAnsi" w:hAnsiTheme="minorHAnsi"/>
        </w:rPr>
        <w:t xml:space="preserve">wysyła </w:t>
      </w:r>
      <w:r w:rsidR="008222F2" w:rsidRPr="00540F02">
        <w:rPr>
          <w:rFonts w:asciiTheme="minorHAnsi" w:hAnsiTheme="minorHAnsi"/>
        </w:rPr>
        <w:t>na</w:t>
      </w:r>
      <w:r w:rsidRPr="00540F02">
        <w:rPr>
          <w:rFonts w:asciiTheme="minorHAnsi" w:hAnsiTheme="minorHAnsi"/>
        </w:rPr>
        <w:t xml:space="preserve"> adres poczty elektronicznej wnioskodawcy</w:t>
      </w:r>
      <w:r w:rsidR="00184502" w:rsidRPr="00540F02">
        <w:rPr>
          <w:rFonts w:asciiTheme="minorHAnsi" w:hAnsiTheme="minorHAnsi"/>
        </w:rPr>
        <w:t xml:space="preserve"> </w:t>
      </w:r>
      <w:r w:rsidR="00D2706C" w:rsidRPr="00540F02">
        <w:rPr>
          <w:rFonts w:asciiTheme="minorHAnsi" w:hAnsiTheme="minorHAnsi"/>
        </w:rPr>
        <w:t xml:space="preserve">informację o </w:t>
      </w:r>
      <w:r w:rsidRPr="00540F02">
        <w:rPr>
          <w:rFonts w:asciiTheme="minorHAnsi" w:hAnsiTheme="minorHAnsi"/>
        </w:rPr>
        <w:t>w</w:t>
      </w:r>
      <w:r w:rsidR="00D2706C" w:rsidRPr="00540F02">
        <w:rPr>
          <w:rFonts w:asciiTheme="minorHAnsi" w:hAnsiTheme="minorHAnsi"/>
        </w:rPr>
        <w:t>e</w:t>
      </w:r>
      <w:r w:rsidRPr="00540F02">
        <w:rPr>
          <w:rFonts w:asciiTheme="minorHAnsi" w:hAnsiTheme="minorHAnsi"/>
        </w:rPr>
        <w:t>zwa</w:t>
      </w:r>
      <w:r w:rsidR="00D2706C" w:rsidRPr="00540F02">
        <w:rPr>
          <w:rFonts w:asciiTheme="minorHAnsi" w:hAnsiTheme="minorHAnsi"/>
        </w:rPr>
        <w:t>niu</w:t>
      </w:r>
      <w:r w:rsidRPr="00540F02">
        <w:rPr>
          <w:rFonts w:asciiTheme="minorHAnsi" w:hAnsiTheme="minorHAnsi"/>
        </w:rPr>
        <w:t xml:space="preserve"> </w:t>
      </w:r>
      <w:r w:rsidR="00F205F8">
        <w:rPr>
          <w:rFonts w:asciiTheme="minorHAnsi" w:hAnsiTheme="minorHAnsi"/>
        </w:rPr>
        <w:t>umieszczonym</w:t>
      </w:r>
      <w:r w:rsidR="00F205F8" w:rsidRPr="00540F02">
        <w:rPr>
          <w:rFonts w:asciiTheme="minorHAnsi" w:hAnsiTheme="minorHAnsi"/>
        </w:rPr>
        <w:t xml:space="preserve"> </w:t>
      </w:r>
      <w:r w:rsidR="00D2706C" w:rsidRPr="00540F02">
        <w:rPr>
          <w:rFonts w:asciiTheme="minorHAnsi" w:hAnsiTheme="minorHAnsi"/>
        </w:rPr>
        <w:t xml:space="preserve">w GW </w:t>
      </w:r>
      <w:r w:rsidRPr="00540F02">
        <w:rPr>
          <w:rFonts w:asciiTheme="minorHAnsi" w:hAnsiTheme="minorHAnsi"/>
        </w:rPr>
        <w:t xml:space="preserve">do wyrażenia </w:t>
      </w:r>
      <w:r w:rsidR="00F205F8">
        <w:rPr>
          <w:rFonts w:asciiTheme="minorHAnsi" w:hAnsiTheme="minorHAnsi"/>
        </w:rPr>
        <w:t xml:space="preserve">przez wnioskodawcę </w:t>
      </w:r>
      <w:r w:rsidRPr="00540F02">
        <w:rPr>
          <w:rFonts w:asciiTheme="minorHAnsi" w:hAnsiTheme="minorHAnsi"/>
        </w:rPr>
        <w:t xml:space="preserve">zgody na zmianę, o której mowa w ust. </w:t>
      </w:r>
      <w:r w:rsidR="0059486B">
        <w:rPr>
          <w:rFonts w:asciiTheme="minorHAnsi" w:hAnsiTheme="minorHAnsi"/>
        </w:rPr>
        <w:t>17</w:t>
      </w:r>
      <w:r w:rsidRPr="00540F02">
        <w:rPr>
          <w:rFonts w:asciiTheme="minorHAnsi" w:hAnsiTheme="minorHAnsi"/>
        </w:rPr>
        <w:t xml:space="preserve"> pkt</w:t>
      </w:r>
      <w:r w:rsidR="00D361B8" w:rsidRPr="00540F02">
        <w:rPr>
          <w:rFonts w:asciiTheme="minorHAnsi" w:hAnsiTheme="minorHAnsi"/>
        </w:rPr>
        <w:t xml:space="preserve"> </w:t>
      </w:r>
      <w:r w:rsidRPr="00540F02">
        <w:rPr>
          <w:rFonts w:asciiTheme="minorHAnsi" w:hAnsiTheme="minorHAnsi"/>
        </w:rPr>
        <w:t>1</w:t>
      </w:r>
      <w:r w:rsidR="008F40A2" w:rsidRPr="00540F02">
        <w:rPr>
          <w:rFonts w:asciiTheme="minorHAnsi" w:hAnsiTheme="minorHAnsi"/>
        </w:rPr>
        <w:t xml:space="preserve"> w terminie 3 dni roboczych od dnia </w:t>
      </w:r>
      <w:r w:rsidR="008F40A2" w:rsidRPr="00614820">
        <w:rPr>
          <w:rFonts w:asciiTheme="minorHAnsi" w:hAnsiTheme="minorHAnsi"/>
        </w:rPr>
        <w:t xml:space="preserve">następującego po dniu wysłania przez PARP </w:t>
      </w:r>
      <w:r w:rsidR="008A76BC" w:rsidRPr="00614820">
        <w:rPr>
          <w:rFonts w:asciiTheme="minorHAnsi" w:hAnsiTheme="minorHAnsi"/>
        </w:rPr>
        <w:t xml:space="preserve">informacji o </w:t>
      </w:r>
      <w:r w:rsidR="008F40A2" w:rsidRPr="00614820">
        <w:rPr>
          <w:rFonts w:asciiTheme="minorHAnsi" w:hAnsiTheme="minorHAnsi"/>
        </w:rPr>
        <w:t>wezwani</w:t>
      </w:r>
      <w:r w:rsidR="008A76BC" w:rsidRPr="00614820">
        <w:rPr>
          <w:rFonts w:asciiTheme="minorHAnsi" w:hAnsiTheme="minorHAnsi"/>
        </w:rPr>
        <w:t>u</w:t>
      </w:r>
      <w:r w:rsidR="008F40A2" w:rsidRPr="00614820">
        <w:rPr>
          <w:rFonts w:asciiTheme="minorHAnsi" w:hAnsiTheme="minorHAnsi"/>
        </w:rPr>
        <w:t xml:space="preserve"> </w:t>
      </w:r>
      <w:r w:rsidR="008F40A2" w:rsidRPr="00540F02">
        <w:rPr>
          <w:rFonts w:asciiTheme="minorHAnsi" w:hAnsiTheme="minorHAnsi"/>
        </w:rPr>
        <w:t>(dla biegu terminu nie ma znaczenia dzień odebrania przez wnioskodawcę</w:t>
      </w:r>
      <w:r w:rsidR="00F205F8" w:rsidRPr="00F205F8">
        <w:rPr>
          <w:rFonts w:asciiTheme="minorHAnsi" w:hAnsiTheme="minorHAnsi"/>
        </w:rPr>
        <w:t xml:space="preserve"> </w:t>
      </w:r>
      <w:r w:rsidR="00F205F8">
        <w:rPr>
          <w:rFonts w:asciiTheme="minorHAnsi" w:hAnsiTheme="minorHAnsi"/>
        </w:rPr>
        <w:t>informacji</w:t>
      </w:r>
      <w:r w:rsidR="00F205F8" w:rsidRPr="00540F02">
        <w:rPr>
          <w:rFonts w:asciiTheme="minorHAnsi" w:hAnsiTheme="minorHAnsi"/>
        </w:rPr>
        <w:t xml:space="preserve"> o wezwaniu</w:t>
      </w:r>
      <w:r w:rsidR="008F40A2" w:rsidRPr="00540F02">
        <w:rPr>
          <w:rFonts w:asciiTheme="minorHAnsi" w:hAnsiTheme="minorHAnsi"/>
        </w:rPr>
        <w:t>)</w:t>
      </w:r>
      <w:r w:rsidRPr="00540F02">
        <w:rPr>
          <w:rFonts w:asciiTheme="minorHAnsi" w:hAnsiTheme="minorHAnsi"/>
        </w:rPr>
        <w:t xml:space="preserve">. </w:t>
      </w:r>
      <w:r w:rsidRPr="001B1CF9">
        <w:rPr>
          <w:rFonts w:asciiTheme="minorHAnsi" w:hAnsiTheme="minorHAnsi"/>
        </w:rPr>
        <w:t xml:space="preserve">Wyrażenie zgody </w:t>
      </w:r>
      <w:r w:rsidRPr="00540F02">
        <w:rPr>
          <w:rFonts w:asciiTheme="minorHAnsi" w:hAnsiTheme="minorHAnsi"/>
        </w:rPr>
        <w:t>następuje poprzez załączenie</w:t>
      </w:r>
      <w:r w:rsidRPr="001B1CF9">
        <w:rPr>
          <w:rFonts w:asciiTheme="minorHAnsi" w:hAnsiTheme="minorHAnsi"/>
        </w:rPr>
        <w:t xml:space="preserve"> w GW skanu  pisma podpisanego zgodnie z zasadami reprezent</w:t>
      </w:r>
      <w:r w:rsidR="00FC4720">
        <w:rPr>
          <w:rFonts w:asciiTheme="minorHAnsi" w:hAnsiTheme="minorHAnsi"/>
        </w:rPr>
        <w:t>acji</w:t>
      </w:r>
      <w:r w:rsidRPr="001B1CF9">
        <w:rPr>
          <w:rFonts w:asciiTheme="minorHAnsi" w:hAnsiTheme="minorHAnsi"/>
        </w:rPr>
        <w:t xml:space="preserve"> wnioskodawcy</w:t>
      </w:r>
      <w:r w:rsidRPr="00614820">
        <w:rPr>
          <w:rFonts w:asciiTheme="minorHAnsi" w:hAnsiTheme="minorHAnsi"/>
        </w:rPr>
        <w:t>.</w:t>
      </w:r>
    </w:p>
    <w:p w14:paraId="74F563AA" w14:textId="0513CA4A" w:rsidR="008143A7" w:rsidRDefault="008143A7" w:rsidP="00AA2577">
      <w:pPr>
        <w:pStyle w:val="Akapitzlist"/>
        <w:numPr>
          <w:ilvl w:val="3"/>
          <w:numId w:val="87"/>
        </w:numPr>
        <w:spacing w:after="120" w:line="276" w:lineRule="auto"/>
        <w:ind w:left="567" w:hanging="567"/>
        <w:rPr>
          <w:rFonts w:asciiTheme="minorHAnsi" w:hAnsiTheme="minorHAnsi"/>
        </w:rPr>
      </w:pPr>
      <w:r w:rsidRPr="00540F02">
        <w:rPr>
          <w:rFonts w:asciiTheme="minorHAnsi" w:hAnsiTheme="minorHAnsi"/>
        </w:rPr>
        <w:lastRenderedPageBreak/>
        <w:t xml:space="preserve">Brak zgody </w:t>
      </w:r>
      <w:r w:rsidR="008D37CA" w:rsidRPr="00540F02">
        <w:rPr>
          <w:rFonts w:asciiTheme="minorHAnsi" w:hAnsiTheme="minorHAnsi"/>
        </w:rPr>
        <w:t xml:space="preserve">lub brak odpowiedzi </w:t>
      </w:r>
      <w:r w:rsidR="00F205F8">
        <w:rPr>
          <w:rFonts w:asciiTheme="minorHAnsi" w:hAnsiTheme="minorHAnsi"/>
        </w:rPr>
        <w:t xml:space="preserve">wnioskodawcy </w:t>
      </w:r>
      <w:r w:rsidR="008D37CA" w:rsidRPr="00540F02">
        <w:rPr>
          <w:rFonts w:asciiTheme="minorHAnsi" w:hAnsiTheme="minorHAnsi"/>
        </w:rPr>
        <w:t>w terminie</w:t>
      </w:r>
      <w:r w:rsidR="001C45EF">
        <w:rPr>
          <w:rFonts w:asciiTheme="minorHAnsi" w:hAnsiTheme="minorHAnsi"/>
        </w:rPr>
        <w:t>,</w:t>
      </w:r>
      <w:r w:rsidRPr="00540F02">
        <w:rPr>
          <w:rFonts w:asciiTheme="minorHAnsi" w:hAnsiTheme="minorHAnsi"/>
        </w:rPr>
        <w:t xml:space="preserve"> o któr</w:t>
      </w:r>
      <w:r w:rsidR="008D37CA" w:rsidRPr="00540F02">
        <w:rPr>
          <w:rFonts w:asciiTheme="minorHAnsi" w:hAnsiTheme="minorHAnsi"/>
        </w:rPr>
        <w:t>ym</w:t>
      </w:r>
      <w:r w:rsidRPr="00540F02">
        <w:rPr>
          <w:rFonts w:asciiTheme="minorHAnsi" w:hAnsiTheme="minorHAnsi"/>
        </w:rPr>
        <w:t xml:space="preserve"> mowa w ust.</w:t>
      </w:r>
      <w:r w:rsidR="00993077" w:rsidRPr="00540F02">
        <w:rPr>
          <w:rFonts w:asciiTheme="minorHAnsi" w:hAnsiTheme="minorHAnsi"/>
        </w:rPr>
        <w:t xml:space="preserve"> 1</w:t>
      </w:r>
      <w:r w:rsidR="0059486B">
        <w:rPr>
          <w:rFonts w:asciiTheme="minorHAnsi" w:hAnsiTheme="minorHAnsi"/>
        </w:rPr>
        <w:t>8</w:t>
      </w:r>
      <w:r w:rsidRPr="00540F02">
        <w:rPr>
          <w:rFonts w:asciiTheme="minorHAnsi" w:hAnsiTheme="minorHAnsi"/>
        </w:rPr>
        <w:t xml:space="preserve"> powoduje, </w:t>
      </w:r>
      <w:r w:rsidR="00CD6BEB" w:rsidRPr="00540F02">
        <w:rPr>
          <w:rFonts w:asciiTheme="minorHAnsi" w:hAnsiTheme="minorHAnsi"/>
        </w:rPr>
        <w:t>ż</w:t>
      </w:r>
      <w:r w:rsidRPr="00540F02">
        <w:rPr>
          <w:rFonts w:asciiTheme="minorHAnsi" w:hAnsiTheme="minorHAnsi"/>
        </w:rPr>
        <w:t>e kryterium wyboru projektów „</w:t>
      </w:r>
      <w:r w:rsidR="003E4D92" w:rsidRPr="003E4D92">
        <w:rPr>
          <w:rFonts w:asciiTheme="minorHAnsi" w:hAnsiTheme="minorHAnsi"/>
        </w:rPr>
        <w:t xml:space="preserve">Wydatki w ramach projektu są racjonalne i uzasadnione z punktu widzenia zakresu i celu projektu oraz zgodne z obowiązującymi limitami </w:t>
      </w:r>
      <w:r w:rsidRPr="00540F02">
        <w:rPr>
          <w:rFonts w:asciiTheme="minorHAnsi" w:hAnsiTheme="minorHAnsi"/>
        </w:rPr>
        <w:t xml:space="preserve">” </w:t>
      </w:r>
      <w:r w:rsidR="006606C7">
        <w:rPr>
          <w:rFonts w:asciiTheme="minorHAnsi" w:hAnsiTheme="minorHAnsi"/>
        </w:rPr>
        <w:t xml:space="preserve">zostaje uznane za </w:t>
      </w:r>
      <w:r w:rsidRPr="00540F02">
        <w:rPr>
          <w:rFonts w:asciiTheme="minorHAnsi" w:hAnsiTheme="minorHAnsi"/>
        </w:rPr>
        <w:t>niespełnione.</w:t>
      </w:r>
    </w:p>
    <w:p w14:paraId="79E1B6FB" w14:textId="20838DFD"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1</w:t>
      </w:r>
      <w:r w:rsidR="00C40793" w:rsidRPr="00540F02">
        <w:rPr>
          <w:rFonts w:asciiTheme="minorHAnsi" w:hAnsiTheme="minorHAnsi" w:cs="Times New Roman"/>
        </w:rPr>
        <w:t>0</w:t>
      </w:r>
      <w:r w:rsidR="004872F6" w:rsidRPr="00540F02">
        <w:rPr>
          <w:rFonts w:asciiTheme="minorHAnsi" w:hAnsiTheme="minorHAnsi" w:cs="Times New Roman"/>
        </w:rPr>
        <w:t xml:space="preserve">. </w:t>
      </w:r>
      <w:r w:rsidRPr="00540F02">
        <w:rPr>
          <w:rFonts w:asciiTheme="minorHAnsi" w:hAnsiTheme="minorHAnsi" w:cs="Times New Roman"/>
        </w:rPr>
        <w:t xml:space="preserve">Zasady ustalania </w:t>
      </w:r>
      <w:r w:rsidR="00E638D3" w:rsidRPr="00540F02">
        <w:rPr>
          <w:rFonts w:asciiTheme="minorHAnsi" w:hAnsiTheme="minorHAnsi" w:cs="Times New Roman"/>
        </w:rPr>
        <w:t xml:space="preserve">wyniku </w:t>
      </w:r>
      <w:r w:rsidRPr="00540F02">
        <w:rPr>
          <w:rFonts w:asciiTheme="minorHAnsi" w:hAnsiTheme="minorHAnsi" w:cs="Times New Roman"/>
        </w:rPr>
        <w:t>oceny projektów</w:t>
      </w:r>
      <w:r w:rsidR="00DA592F">
        <w:rPr>
          <w:rFonts w:asciiTheme="minorHAnsi" w:hAnsiTheme="minorHAnsi" w:cs="Times New Roman"/>
        </w:rPr>
        <w:t xml:space="preserve"> i rozstrzygnięcie konkursu</w:t>
      </w:r>
    </w:p>
    <w:p w14:paraId="6335BD7B" w14:textId="2F2E2F77"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Projekt może zostać wybrany do dofinansowania, </w:t>
      </w:r>
      <w:r w:rsidR="007D2AF3" w:rsidRPr="00540F02">
        <w:rPr>
          <w:rFonts w:asciiTheme="minorHAnsi" w:hAnsiTheme="minorHAnsi"/>
        </w:rPr>
        <w:t>jeżeli</w:t>
      </w:r>
      <w:r w:rsidR="00DA592F">
        <w:rPr>
          <w:rFonts w:asciiTheme="minorHAnsi" w:hAnsiTheme="minorHAnsi"/>
        </w:rPr>
        <w:t xml:space="preserve"> jednocześnie</w:t>
      </w:r>
      <w:r w:rsidRPr="00540F02">
        <w:rPr>
          <w:rFonts w:asciiTheme="minorHAnsi" w:hAnsiTheme="minorHAnsi"/>
        </w:rPr>
        <w:t>:</w:t>
      </w:r>
    </w:p>
    <w:p w14:paraId="1FB31318" w14:textId="1C04CD15" w:rsidR="00BE0EA3" w:rsidRPr="00540F02" w:rsidRDefault="00CE30AF"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spełnił kryteria wyboru projektów i uzyskał wymaganą liczbę punktów</w:t>
      </w:r>
      <w:r w:rsidR="00772F19">
        <w:rPr>
          <w:rFonts w:asciiTheme="minorHAnsi" w:hAnsiTheme="minorHAnsi"/>
        </w:rPr>
        <w:t xml:space="preserve"> tj. uzyskał, co najmniej 14 punktów, z zastrzeżeniem, że w kryteriach od 1 do 9 oraz od 13-14 i 16, uzyskał, po co najmniej 1 pkt</w:t>
      </w:r>
      <w:r w:rsidR="00EA675D" w:rsidRPr="00540F02">
        <w:rPr>
          <w:rFonts w:asciiTheme="minorHAnsi" w:hAnsiTheme="minorHAnsi"/>
        </w:rPr>
        <w:t>;</w:t>
      </w:r>
    </w:p>
    <w:p w14:paraId="436DB3F6" w14:textId="63442BD5" w:rsidR="00A97FA8" w:rsidRPr="00540F02" w:rsidRDefault="00750862"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kwota przeznaczona na dofinansowanie projektów w konkursie, o której mowa w §</w:t>
      </w:r>
      <w:r w:rsidR="007F5829" w:rsidRPr="00540F02">
        <w:rPr>
          <w:rFonts w:asciiTheme="minorHAnsi" w:hAnsiTheme="minorHAnsi"/>
        </w:rPr>
        <w:t xml:space="preserve"> </w:t>
      </w:r>
      <w:r w:rsidRPr="00540F02">
        <w:rPr>
          <w:rFonts w:asciiTheme="minorHAnsi" w:hAnsiTheme="minorHAnsi"/>
        </w:rPr>
        <w:t>3 ust.</w:t>
      </w:r>
      <w:r w:rsidR="007F5829" w:rsidRPr="00540F02">
        <w:rPr>
          <w:rFonts w:asciiTheme="minorHAnsi" w:hAnsiTheme="minorHAnsi"/>
        </w:rPr>
        <w:t xml:space="preserve"> </w:t>
      </w:r>
      <w:r w:rsidRPr="00540F02">
        <w:rPr>
          <w:rFonts w:asciiTheme="minorHAnsi" w:hAnsiTheme="minorHAnsi"/>
        </w:rPr>
        <w:t>5</w:t>
      </w:r>
      <w:r w:rsidR="0064050A">
        <w:rPr>
          <w:rFonts w:asciiTheme="minorHAnsi" w:hAnsiTheme="minorHAnsi"/>
        </w:rPr>
        <w:t>,</w:t>
      </w:r>
      <w:r w:rsidRPr="00540F02">
        <w:rPr>
          <w:rFonts w:asciiTheme="minorHAnsi" w:hAnsiTheme="minorHAnsi"/>
        </w:rPr>
        <w:t xml:space="preserve"> umożliwia </w:t>
      </w:r>
      <w:r w:rsidR="00F03911">
        <w:rPr>
          <w:rFonts w:asciiTheme="minorHAnsi" w:hAnsiTheme="minorHAnsi"/>
        </w:rPr>
        <w:t>udzielenie</w:t>
      </w:r>
      <w:r w:rsidRPr="00540F02">
        <w:rPr>
          <w:rFonts w:asciiTheme="minorHAnsi" w:hAnsiTheme="minorHAnsi"/>
        </w:rPr>
        <w:t xml:space="preserve"> dofinansowania</w:t>
      </w:r>
      <w:r w:rsidR="00A97FA8" w:rsidRPr="00540F02">
        <w:rPr>
          <w:rFonts w:asciiTheme="minorHAnsi" w:hAnsiTheme="minorHAnsi"/>
        </w:rPr>
        <w:t>;</w:t>
      </w:r>
    </w:p>
    <w:p w14:paraId="33F0396A" w14:textId="6C00E61E" w:rsidR="00BE0EA3" w:rsidRPr="00540F02" w:rsidRDefault="00A97FA8"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wnioskodawca nie został wykluczony z możliwości otrzymania dofinansowania zgodnie z art. 37 ust. 3 ustawy wdrożeniowej</w:t>
      </w:r>
      <w:r w:rsidR="00D32335" w:rsidRPr="00540F02">
        <w:rPr>
          <w:rFonts w:asciiTheme="minorHAnsi" w:hAnsiTheme="minorHAnsi"/>
        </w:rPr>
        <w:t>.</w:t>
      </w:r>
    </w:p>
    <w:p w14:paraId="21D76C1B" w14:textId="7988EB9B"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W przypadku, gdy </w:t>
      </w:r>
      <w:r w:rsidR="00BA0FDB" w:rsidRPr="00540F02">
        <w:rPr>
          <w:rFonts w:asciiTheme="minorHAnsi" w:hAnsiTheme="minorHAnsi"/>
        </w:rPr>
        <w:t>kwot</w:t>
      </w:r>
      <w:r w:rsidR="004C6A3B" w:rsidRPr="00540F02">
        <w:rPr>
          <w:rFonts w:asciiTheme="minorHAnsi" w:hAnsiTheme="minorHAnsi"/>
        </w:rPr>
        <w:t>a</w:t>
      </w:r>
      <w:r w:rsidR="00BA0FDB" w:rsidRPr="00540F02">
        <w:rPr>
          <w:rFonts w:asciiTheme="minorHAnsi" w:hAnsiTheme="minorHAnsi"/>
        </w:rPr>
        <w:t xml:space="preserve"> przeznaczon</w:t>
      </w:r>
      <w:r w:rsidR="004C6A3B" w:rsidRPr="00540F02">
        <w:rPr>
          <w:rFonts w:asciiTheme="minorHAnsi" w:hAnsiTheme="minorHAnsi"/>
        </w:rPr>
        <w:t>a</w:t>
      </w:r>
      <w:r w:rsidR="00BA0FDB" w:rsidRPr="00540F02">
        <w:rPr>
          <w:rFonts w:asciiTheme="minorHAnsi" w:hAnsiTheme="minorHAnsi"/>
        </w:rPr>
        <w:t xml:space="preserve"> na dofinansowanie projektów w konkursie, o któr</w:t>
      </w:r>
      <w:r w:rsidR="004C6A3B" w:rsidRPr="00540F02">
        <w:rPr>
          <w:rFonts w:asciiTheme="minorHAnsi" w:hAnsiTheme="minorHAnsi"/>
        </w:rPr>
        <w:t>ej</w:t>
      </w:r>
      <w:r w:rsidR="00BA0FDB" w:rsidRPr="00540F02">
        <w:rPr>
          <w:rFonts w:asciiTheme="minorHAnsi" w:hAnsiTheme="minorHAnsi"/>
        </w:rPr>
        <w:t xml:space="preserve"> mowa w §</w:t>
      </w:r>
      <w:r w:rsidR="00CB4A08" w:rsidRPr="00540F02">
        <w:rPr>
          <w:rFonts w:asciiTheme="minorHAnsi" w:hAnsiTheme="minorHAnsi"/>
        </w:rPr>
        <w:t xml:space="preserve"> </w:t>
      </w:r>
      <w:r w:rsidR="00BA0FDB" w:rsidRPr="00540F02">
        <w:rPr>
          <w:rFonts w:asciiTheme="minorHAnsi" w:hAnsiTheme="minorHAnsi"/>
        </w:rPr>
        <w:t>3 ust.</w:t>
      </w:r>
      <w:r w:rsidR="007F5829" w:rsidRPr="00540F02">
        <w:rPr>
          <w:rFonts w:asciiTheme="minorHAnsi" w:hAnsiTheme="minorHAnsi"/>
        </w:rPr>
        <w:t xml:space="preserve"> </w:t>
      </w:r>
      <w:r w:rsidR="00BA0FDB" w:rsidRPr="00540F02">
        <w:rPr>
          <w:rFonts w:asciiTheme="minorHAnsi" w:hAnsiTheme="minorHAnsi"/>
        </w:rPr>
        <w:t>5</w:t>
      </w:r>
      <w:r w:rsidR="0064050A">
        <w:rPr>
          <w:rFonts w:asciiTheme="minorHAnsi" w:hAnsiTheme="minorHAnsi"/>
        </w:rPr>
        <w:t>,</w:t>
      </w:r>
      <w:r w:rsidR="00BA0FDB" w:rsidRPr="00540F02">
        <w:rPr>
          <w:rFonts w:asciiTheme="minorHAnsi" w:hAnsiTheme="minorHAnsi"/>
        </w:rPr>
        <w:t xml:space="preserve"> </w:t>
      </w:r>
      <w:r w:rsidR="00E72665" w:rsidRPr="00540F02">
        <w:rPr>
          <w:rFonts w:asciiTheme="minorHAnsi" w:hAnsiTheme="minorHAnsi"/>
        </w:rPr>
        <w:t>uniemożliwia</w:t>
      </w:r>
      <w:r w:rsidR="00BA0FDB" w:rsidRPr="00540F02">
        <w:rPr>
          <w:rFonts w:asciiTheme="minorHAnsi" w:hAnsiTheme="minorHAnsi"/>
        </w:rPr>
        <w:t xml:space="preserve"> </w:t>
      </w:r>
      <w:r w:rsidRPr="00540F02">
        <w:rPr>
          <w:rFonts w:asciiTheme="minorHAnsi" w:hAnsiTheme="minorHAnsi"/>
        </w:rPr>
        <w:t>dofinansowanie wszystkich projektów, o których mowa w ust. 1</w:t>
      </w:r>
      <w:r w:rsidR="000B3532">
        <w:rPr>
          <w:rFonts w:asciiTheme="minorHAnsi" w:hAnsiTheme="minorHAnsi"/>
        </w:rPr>
        <w:t>,</w:t>
      </w:r>
      <w:r w:rsidRPr="00540F02">
        <w:rPr>
          <w:rFonts w:asciiTheme="minorHAnsi" w:hAnsiTheme="minorHAnsi"/>
        </w:rPr>
        <w:t xml:space="preserve"> dofinansowanie uzyskują projekty, które zdobędą największą liczbę punktów w ramach oceny </w:t>
      </w:r>
      <w:r w:rsidR="00452018" w:rsidRPr="00540F02">
        <w:rPr>
          <w:rFonts w:asciiTheme="minorHAnsi" w:hAnsiTheme="minorHAnsi"/>
        </w:rPr>
        <w:t>kryteriów wyboru projektów</w:t>
      </w:r>
      <w:r w:rsidRPr="00540F02">
        <w:rPr>
          <w:rFonts w:asciiTheme="minorHAnsi" w:hAnsiTheme="minorHAnsi"/>
        </w:rPr>
        <w:t>. W przypadku projektów, które w wyniku oceny  uzyskały taką samą liczbę punktów</w:t>
      </w:r>
      <w:r w:rsidR="004D6622" w:rsidRPr="00540F02">
        <w:rPr>
          <w:rFonts w:asciiTheme="minorHAnsi" w:hAnsiTheme="minorHAnsi"/>
        </w:rPr>
        <w:t>,</w:t>
      </w:r>
      <w:r w:rsidRPr="00540F02">
        <w:rPr>
          <w:rFonts w:asciiTheme="minorHAnsi" w:hAnsiTheme="minorHAnsi"/>
        </w:rPr>
        <w:t xml:space="preserve"> o wyborze do dofinansowania decydować będą kryteria rozstrzygające określone w załączniku nr 1 do regulaminu.</w:t>
      </w:r>
    </w:p>
    <w:p w14:paraId="51EE8892" w14:textId="0C4098D2" w:rsidR="0048573E" w:rsidRPr="00BC6A03" w:rsidRDefault="00C7179C"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Po </w:t>
      </w:r>
      <w:r w:rsidR="006F5C86" w:rsidRPr="00540F02">
        <w:rPr>
          <w:rFonts w:asciiTheme="minorHAnsi" w:hAnsiTheme="minorHAnsi"/>
        </w:rPr>
        <w:t xml:space="preserve">zakończeniu </w:t>
      </w:r>
      <w:r w:rsidR="00CE30AF" w:rsidRPr="00540F02">
        <w:rPr>
          <w:rFonts w:asciiTheme="minorHAnsi" w:hAnsiTheme="minorHAnsi"/>
        </w:rPr>
        <w:t>ocen</w:t>
      </w:r>
      <w:r w:rsidR="006F5C86" w:rsidRPr="00540F02">
        <w:rPr>
          <w:rFonts w:asciiTheme="minorHAnsi" w:hAnsiTheme="minorHAnsi"/>
        </w:rPr>
        <w:t>y</w:t>
      </w:r>
      <w:r w:rsidR="00CE30AF" w:rsidRPr="00540F02">
        <w:rPr>
          <w:rFonts w:asciiTheme="minorHAnsi" w:hAnsiTheme="minorHAnsi"/>
        </w:rPr>
        <w:t xml:space="preserve"> </w:t>
      </w:r>
      <w:r w:rsidR="006F5C86" w:rsidRPr="00540F02">
        <w:rPr>
          <w:rFonts w:asciiTheme="minorHAnsi" w:hAnsiTheme="minorHAnsi"/>
        </w:rPr>
        <w:t xml:space="preserve">wszystkich </w:t>
      </w:r>
      <w:r w:rsidR="00CE30AF" w:rsidRPr="00540F02">
        <w:rPr>
          <w:rFonts w:asciiTheme="minorHAnsi" w:hAnsiTheme="minorHAnsi"/>
        </w:rPr>
        <w:t xml:space="preserve">projektów </w:t>
      </w:r>
      <w:r w:rsidR="00FF701F">
        <w:rPr>
          <w:rFonts w:asciiTheme="minorHAnsi" w:hAnsiTheme="minorHAnsi"/>
        </w:rPr>
        <w:t xml:space="preserve">w </w:t>
      </w:r>
      <w:r w:rsidR="003A7B80">
        <w:rPr>
          <w:rFonts w:asciiTheme="minorHAnsi" w:hAnsiTheme="minorHAnsi"/>
        </w:rPr>
        <w:t xml:space="preserve">konkursie </w:t>
      </w:r>
      <w:r w:rsidR="00FF701F">
        <w:rPr>
          <w:rFonts w:asciiTheme="minorHAnsi" w:hAnsiTheme="minorHAnsi"/>
        </w:rPr>
        <w:t xml:space="preserve"> </w:t>
      </w:r>
      <w:r w:rsidR="00CE30AF" w:rsidRPr="00540F02">
        <w:rPr>
          <w:rFonts w:asciiTheme="minorHAnsi" w:hAnsiTheme="minorHAnsi"/>
        </w:rPr>
        <w:t xml:space="preserve">PARP </w:t>
      </w:r>
      <w:r w:rsidR="0048573E" w:rsidRPr="00BC6A03">
        <w:rPr>
          <w:rFonts w:asciiTheme="minorHAnsi" w:hAnsiTheme="minorHAnsi"/>
        </w:rPr>
        <w:t>wystąpi do Ministra Finansów o informację</w:t>
      </w:r>
      <w:r w:rsidR="000B3532" w:rsidRPr="00BC6A03">
        <w:rPr>
          <w:rFonts w:asciiTheme="minorHAnsi" w:hAnsiTheme="minorHAnsi"/>
        </w:rPr>
        <w:t>,</w:t>
      </w:r>
      <w:r w:rsidR="0048573E" w:rsidRPr="00BC6A03">
        <w:rPr>
          <w:rFonts w:asciiTheme="minorHAnsi" w:hAnsiTheme="minorHAnsi"/>
        </w:rPr>
        <w:t xml:space="preserve"> czy wnioskodawca, którego projekt spełnia kryteria wyboru projektów</w:t>
      </w:r>
      <w:r w:rsidR="0064050A" w:rsidRPr="00BC6A03">
        <w:rPr>
          <w:rFonts w:asciiTheme="minorHAnsi" w:hAnsiTheme="minorHAnsi"/>
        </w:rPr>
        <w:t>,</w:t>
      </w:r>
      <w:r w:rsidR="0048573E" w:rsidRPr="00BC6A03">
        <w:rPr>
          <w:rFonts w:asciiTheme="minorHAnsi" w:hAnsiTheme="minorHAnsi"/>
        </w:rPr>
        <w:t xml:space="preserve"> nie jest podmiotem wykluczonym na podstawie art. 207 ustawy z dnia 27 sierpnia 2009 r. o finansach publicznych.</w:t>
      </w:r>
    </w:p>
    <w:p w14:paraId="4F77C387" w14:textId="506DD48D" w:rsidR="00BE0EA3" w:rsidRPr="00540F02" w:rsidRDefault="0048573E" w:rsidP="00540F02">
      <w:pPr>
        <w:pStyle w:val="Akapitzlist"/>
        <w:numPr>
          <w:ilvl w:val="0"/>
          <w:numId w:val="10"/>
        </w:numPr>
        <w:tabs>
          <w:tab w:val="left" w:pos="426"/>
        </w:tabs>
        <w:spacing w:after="120" w:line="276" w:lineRule="auto"/>
        <w:ind w:left="426" w:hanging="426"/>
        <w:rPr>
          <w:rFonts w:asciiTheme="minorHAnsi" w:hAnsiTheme="minorHAnsi"/>
        </w:rPr>
      </w:pPr>
      <w:r w:rsidRPr="00BC6A03">
        <w:rPr>
          <w:rFonts w:asciiTheme="minorHAnsi" w:hAnsiTheme="minorHAnsi"/>
        </w:rPr>
        <w:t>Po otrzymaniu informacji, o któr</w:t>
      </w:r>
      <w:r w:rsidR="0064050A" w:rsidRPr="00BC6A03">
        <w:rPr>
          <w:rFonts w:asciiTheme="minorHAnsi" w:hAnsiTheme="minorHAnsi"/>
        </w:rPr>
        <w:t>ej</w:t>
      </w:r>
      <w:r w:rsidRPr="00BC6A03">
        <w:rPr>
          <w:rFonts w:asciiTheme="minorHAnsi" w:hAnsiTheme="minorHAnsi"/>
        </w:rPr>
        <w:t xml:space="preserve"> mowa w ust. 3</w:t>
      </w:r>
      <w:r w:rsidR="0064050A" w:rsidRPr="00BC6A03">
        <w:rPr>
          <w:rFonts w:asciiTheme="minorHAnsi" w:hAnsiTheme="minorHAnsi"/>
        </w:rPr>
        <w:t>,</w:t>
      </w:r>
      <w:r w:rsidRPr="00BC6A03">
        <w:rPr>
          <w:rFonts w:asciiTheme="minorHAnsi" w:hAnsiTheme="minorHAnsi"/>
        </w:rPr>
        <w:t xml:space="preserve"> PARP </w:t>
      </w:r>
      <w:r w:rsidR="00CE30AF" w:rsidRPr="00540F02">
        <w:rPr>
          <w:rFonts w:asciiTheme="minorHAnsi" w:hAnsiTheme="minorHAnsi"/>
        </w:rPr>
        <w:t>zatwierdza listę ocenionych projektów zawierającą przyznane oceny z wyróżnieniem projektów wybranych do dofinansowania</w:t>
      </w:r>
      <w:r w:rsidR="00425E5B">
        <w:rPr>
          <w:rFonts w:asciiTheme="minorHAnsi" w:hAnsiTheme="minorHAnsi"/>
        </w:rPr>
        <w:t xml:space="preserve"> (lista projektów wybranych do dofinansowania)</w:t>
      </w:r>
      <w:r w:rsidR="00CE30AF" w:rsidRPr="00540F02">
        <w:rPr>
          <w:rFonts w:asciiTheme="minorHAnsi" w:hAnsiTheme="minorHAnsi"/>
        </w:rPr>
        <w:t>, w ramach kwoty</w:t>
      </w:r>
      <w:r w:rsidR="004D6622" w:rsidRPr="00540F02">
        <w:rPr>
          <w:rFonts w:asciiTheme="minorHAnsi" w:hAnsiTheme="minorHAnsi"/>
        </w:rPr>
        <w:t>,</w:t>
      </w:r>
      <w:r w:rsidR="00CE30AF" w:rsidRPr="00540F02">
        <w:rPr>
          <w:rFonts w:asciiTheme="minorHAnsi" w:hAnsiTheme="minorHAnsi"/>
        </w:rPr>
        <w:t xml:space="preserve"> o której mowa w § 3 ust. 5. </w:t>
      </w:r>
    </w:p>
    <w:p w14:paraId="4094F4F3" w14:textId="7BD267DF" w:rsidR="00BE0EA3" w:rsidRPr="00540F02" w:rsidRDefault="00C7179C" w:rsidP="00540F02">
      <w:pPr>
        <w:pStyle w:val="Akapitzlist"/>
        <w:numPr>
          <w:ilvl w:val="0"/>
          <w:numId w:val="10"/>
        </w:numPr>
        <w:spacing w:after="120" w:line="276" w:lineRule="auto"/>
        <w:ind w:left="426" w:hanging="426"/>
        <w:rPr>
          <w:rFonts w:asciiTheme="minorHAnsi" w:hAnsiTheme="minorHAnsi"/>
        </w:rPr>
      </w:pPr>
      <w:r w:rsidRPr="00540F02">
        <w:rPr>
          <w:rFonts w:asciiTheme="minorHAnsi" w:hAnsiTheme="minorHAnsi"/>
        </w:rPr>
        <w:t xml:space="preserve">Zatwierdzenie przez PARP listy, o której mowa w ust. </w:t>
      </w:r>
      <w:r w:rsidR="0053470C">
        <w:rPr>
          <w:rFonts w:asciiTheme="minorHAnsi" w:hAnsiTheme="minorHAnsi"/>
        </w:rPr>
        <w:t>4</w:t>
      </w:r>
      <w:r w:rsidR="002E4051">
        <w:rPr>
          <w:rFonts w:asciiTheme="minorHAnsi" w:hAnsiTheme="minorHAnsi"/>
        </w:rPr>
        <w:t xml:space="preserve"> </w:t>
      </w:r>
      <w:r w:rsidRPr="00540F02">
        <w:rPr>
          <w:rFonts w:asciiTheme="minorHAnsi" w:hAnsiTheme="minorHAnsi"/>
        </w:rPr>
        <w:t>stanowi r</w:t>
      </w:r>
      <w:r w:rsidR="00CE30AF" w:rsidRPr="00540F02">
        <w:rPr>
          <w:rFonts w:asciiTheme="minorHAnsi" w:hAnsiTheme="minorHAnsi"/>
        </w:rPr>
        <w:t>ozstrzygnięcie konkursu</w:t>
      </w:r>
      <w:r w:rsidRPr="00540F02">
        <w:rPr>
          <w:rFonts w:asciiTheme="minorHAnsi" w:hAnsiTheme="minorHAnsi"/>
        </w:rPr>
        <w:t>.</w:t>
      </w:r>
      <w:r w:rsidR="00CE30AF" w:rsidRPr="00540F02">
        <w:rPr>
          <w:rFonts w:asciiTheme="minorHAnsi" w:hAnsiTheme="minorHAnsi"/>
        </w:rPr>
        <w:t xml:space="preserve"> </w:t>
      </w:r>
    </w:p>
    <w:p w14:paraId="6BCB98D1" w14:textId="1CF6EF71" w:rsidR="00BE0EA3" w:rsidRPr="00540F02" w:rsidRDefault="00CE30AF" w:rsidP="00540F02">
      <w:pPr>
        <w:pStyle w:val="Nagwek1"/>
        <w:spacing w:before="240" w:after="240" w:line="276" w:lineRule="auto"/>
        <w:rPr>
          <w:rFonts w:asciiTheme="minorHAnsi" w:hAnsiTheme="minorHAnsi"/>
          <w:i/>
        </w:rPr>
      </w:pPr>
      <w:r w:rsidRPr="00540F02">
        <w:rPr>
          <w:rFonts w:asciiTheme="minorHAnsi" w:hAnsiTheme="minorHAnsi" w:cs="Times New Roman"/>
        </w:rPr>
        <w:t>§ 1</w:t>
      </w:r>
      <w:r w:rsidR="009B46A0" w:rsidRPr="00540F02">
        <w:rPr>
          <w:rFonts w:asciiTheme="minorHAnsi" w:hAnsiTheme="minorHAnsi" w:cs="Times New Roman"/>
        </w:rPr>
        <w:t>1</w:t>
      </w:r>
      <w:r w:rsidR="00465F51" w:rsidRPr="00540F02">
        <w:rPr>
          <w:rFonts w:asciiTheme="minorHAnsi" w:hAnsiTheme="minorHAnsi" w:cs="Times New Roman"/>
        </w:rPr>
        <w:t xml:space="preserve">. </w:t>
      </w:r>
      <w:r w:rsidRPr="00540F02">
        <w:rPr>
          <w:rFonts w:asciiTheme="minorHAnsi" w:hAnsiTheme="minorHAnsi" w:cs="Times New Roman"/>
        </w:rPr>
        <w:t>Informacja o przyznaniu dofinansowania</w:t>
      </w:r>
    </w:p>
    <w:p w14:paraId="2E4C50BE" w14:textId="0CEB7554" w:rsidR="000B3532" w:rsidRPr="00540F02" w:rsidRDefault="00CE30AF" w:rsidP="000B3532">
      <w:pPr>
        <w:pStyle w:val="Akapitzlist"/>
        <w:numPr>
          <w:ilvl w:val="0"/>
          <w:numId w:val="30"/>
        </w:numPr>
        <w:spacing w:after="120" w:line="276" w:lineRule="auto"/>
        <w:rPr>
          <w:rFonts w:asciiTheme="minorHAnsi" w:eastAsia="Calibri" w:hAnsiTheme="minorHAnsi"/>
          <w:lang w:eastAsia="en-US"/>
        </w:rPr>
      </w:pPr>
      <w:r w:rsidRPr="00540F02">
        <w:rPr>
          <w:rFonts w:asciiTheme="minorHAnsi" w:hAnsiTheme="minorHAnsi"/>
        </w:rPr>
        <w:t>Niezwłocznie po rozstrzygnięciu konkursu</w:t>
      </w:r>
      <w:r w:rsidR="002E4051">
        <w:rPr>
          <w:rFonts w:asciiTheme="minorHAnsi" w:hAnsiTheme="minorHAnsi"/>
        </w:rPr>
        <w:t>,</w:t>
      </w:r>
      <w:r w:rsidRPr="00540F02">
        <w:rPr>
          <w:rFonts w:asciiTheme="minorHAnsi" w:hAnsiTheme="minorHAnsi"/>
        </w:rPr>
        <w:t xml:space="preserve"> o którym mowa w §</w:t>
      </w:r>
      <w:r w:rsidR="00CA1167">
        <w:rPr>
          <w:rFonts w:asciiTheme="minorHAnsi" w:hAnsiTheme="minorHAnsi"/>
        </w:rPr>
        <w:t xml:space="preserve"> </w:t>
      </w:r>
      <w:r w:rsidRPr="00540F02">
        <w:rPr>
          <w:rFonts w:asciiTheme="minorHAnsi" w:hAnsiTheme="minorHAnsi"/>
        </w:rPr>
        <w:t>1</w:t>
      </w:r>
      <w:r w:rsidR="00CE5C32" w:rsidRPr="00540F02">
        <w:rPr>
          <w:rFonts w:asciiTheme="minorHAnsi" w:hAnsiTheme="minorHAnsi"/>
        </w:rPr>
        <w:t>0</w:t>
      </w:r>
      <w:r w:rsidRPr="00540F02">
        <w:rPr>
          <w:rFonts w:asciiTheme="minorHAnsi" w:hAnsiTheme="minorHAnsi"/>
        </w:rPr>
        <w:t xml:space="preserve"> ust. </w:t>
      </w:r>
      <w:r w:rsidR="0048422B" w:rsidRPr="00540F02">
        <w:rPr>
          <w:rFonts w:asciiTheme="minorHAnsi" w:hAnsiTheme="minorHAnsi"/>
        </w:rPr>
        <w:t>5</w:t>
      </w:r>
      <w:r w:rsidRPr="00540F02">
        <w:rPr>
          <w:rFonts w:asciiTheme="minorHAnsi" w:hAnsiTheme="minorHAnsi"/>
        </w:rPr>
        <w:t xml:space="preserve">, PARP informuje </w:t>
      </w:r>
      <w:r w:rsidR="00C95928" w:rsidRPr="00540F02">
        <w:rPr>
          <w:rFonts w:asciiTheme="minorHAnsi" w:hAnsiTheme="minorHAnsi"/>
        </w:rPr>
        <w:t xml:space="preserve">na piśmie </w:t>
      </w:r>
      <w:r w:rsidRPr="00540F02">
        <w:rPr>
          <w:rFonts w:asciiTheme="minorHAnsi" w:hAnsiTheme="minorHAnsi"/>
        </w:rPr>
        <w:t xml:space="preserve">każdego z wnioskodawców o wynikach oceny jego projektu wraz z podaniem liczby punktów uzyskanych przez projekt. </w:t>
      </w:r>
      <w:r w:rsidR="000B3532" w:rsidRPr="00540F02">
        <w:rPr>
          <w:rFonts w:asciiTheme="minorHAnsi" w:hAnsiTheme="minorHAnsi"/>
        </w:rPr>
        <w:t xml:space="preserve">Informacja o negatywnej ocenie projektu zawiera </w:t>
      </w:r>
      <w:r w:rsidR="00FA1B9B">
        <w:rPr>
          <w:rFonts w:asciiTheme="minorHAnsi" w:hAnsiTheme="minorHAnsi"/>
        </w:rPr>
        <w:t xml:space="preserve">uzasadnienie oceny oraz </w:t>
      </w:r>
      <w:r w:rsidR="000B3532" w:rsidRPr="00540F02">
        <w:rPr>
          <w:rFonts w:asciiTheme="minorHAnsi" w:hAnsiTheme="minorHAnsi"/>
        </w:rPr>
        <w:t xml:space="preserve">pouczenie o możliwości wniesienia protestu zgodnie z </w:t>
      </w:r>
      <w:r w:rsidR="004320A0">
        <w:rPr>
          <w:rFonts w:asciiTheme="minorHAnsi" w:hAnsiTheme="minorHAnsi"/>
        </w:rPr>
        <w:t>r</w:t>
      </w:r>
      <w:r w:rsidR="000B3532" w:rsidRPr="00540F02">
        <w:rPr>
          <w:rFonts w:asciiTheme="minorHAnsi" w:hAnsiTheme="minorHAnsi"/>
        </w:rPr>
        <w:t>ozdziałem 15 ustawy wdrożeniowej.</w:t>
      </w:r>
    </w:p>
    <w:p w14:paraId="6886A471" w14:textId="127819B5" w:rsidR="00BE0EA3" w:rsidRPr="002E4051" w:rsidRDefault="00CE30AF" w:rsidP="00C0729D">
      <w:pPr>
        <w:pStyle w:val="Akapitzlist"/>
        <w:numPr>
          <w:ilvl w:val="0"/>
          <w:numId w:val="30"/>
        </w:numPr>
        <w:spacing w:after="120" w:line="276" w:lineRule="auto"/>
        <w:rPr>
          <w:rFonts w:asciiTheme="minorHAnsi" w:hAnsiTheme="minorHAnsi"/>
        </w:rPr>
      </w:pPr>
      <w:r w:rsidRPr="002E4051">
        <w:rPr>
          <w:rFonts w:asciiTheme="minorHAnsi" w:hAnsiTheme="minorHAnsi"/>
        </w:rPr>
        <w:t>W terminie 7 dni od rozstrzygnięcia konkursu</w:t>
      </w:r>
      <w:r w:rsidR="004165C8">
        <w:rPr>
          <w:rFonts w:asciiTheme="minorHAnsi" w:hAnsiTheme="minorHAnsi"/>
        </w:rPr>
        <w:t xml:space="preserve"> </w:t>
      </w:r>
      <w:r w:rsidRPr="002E4051">
        <w:rPr>
          <w:rFonts w:asciiTheme="minorHAnsi" w:hAnsiTheme="minorHAnsi"/>
        </w:rPr>
        <w:t xml:space="preserve">PARP publikuje na swojej stronie internetowej oraz na portalu </w:t>
      </w:r>
      <w:r w:rsidR="00C0729D" w:rsidRPr="002E4051">
        <w:rPr>
          <w:rFonts w:asciiTheme="minorHAnsi" w:hAnsiTheme="minorHAnsi"/>
        </w:rPr>
        <w:t xml:space="preserve">listę projektów, które </w:t>
      </w:r>
      <w:r w:rsidRPr="002E4051">
        <w:rPr>
          <w:rFonts w:asciiTheme="minorHAnsi" w:hAnsiTheme="minorHAnsi"/>
        </w:rPr>
        <w:t xml:space="preserve"> uzyskały wymaganą liczbę punktów, z wyróżnieniem projektów wybranych do dofinansowania.</w:t>
      </w:r>
    </w:p>
    <w:p w14:paraId="360B2209" w14:textId="460F01A3" w:rsidR="00BE0EA3" w:rsidRPr="00540F02" w:rsidRDefault="00CE30AF" w:rsidP="00540F02">
      <w:pPr>
        <w:pStyle w:val="Akapitzlist"/>
        <w:numPr>
          <w:ilvl w:val="0"/>
          <w:numId w:val="30"/>
        </w:numPr>
        <w:spacing w:after="120" w:line="276" w:lineRule="auto"/>
        <w:rPr>
          <w:rFonts w:asciiTheme="minorHAnsi" w:hAnsiTheme="minorHAnsi"/>
        </w:rPr>
      </w:pPr>
      <w:r w:rsidRPr="00540F02">
        <w:rPr>
          <w:rFonts w:asciiTheme="minorHAnsi" w:hAnsiTheme="minorHAnsi"/>
          <w:b/>
        </w:rPr>
        <w:lastRenderedPageBreak/>
        <w:t>Przewidywany termin rozstrzygnięcia konkursu</w:t>
      </w:r>
      <w:r w:rsidRPr="00540F02">
        <w:rPr>
          <w:rFonts w:asciiTheme="minorHAnsi" w:hAnsiTheme="minorHAnsi"/>
        </w:rPr>
        <w:t xml:space="preserve">, </w:t>
      </w:r>
      <w:r w:rsidR="00CB6C01">
        <w:rPr>
          <w:rFonts w:asciiTheme="minorHAnsi" w:hAnsiTheme="minorHAnsi"/>
        </w:rPr>
        <w:t>w</w:t>
      </w:r>
      <w:r w:rsidR="00C0729D">
        <w:rPr>
          <w:rFonts w:asciiTheme="minorHAnsi" w:hAnsiTheme="minorHAnsi"/>
        </w:rPr>
        <w:t>y</w:t>
      </w:r>
      <w:r w:rsidR="00CB6C01">
        <w:rPr>
          <w:rFonts w:asciiTheme="minorHAnsi" w:hAnsiTheme="minorHAnsi"/>
        </w:rPr>
        <w:t>nosi</w:t>
      </w:r>
      <w:r w:rsidR="009D406C">
        <w:rPr>
          <w:rFonts w:asciiTheme="minorHAnsi" w:hAnsiTheme="minorHAnsi"/>
        </w:rPr>
        <w:t xml:space="preserve"> 4</w:t>
      </w:r>
      <w:r w:rsidRPr="00540F02">
        <w:rPr>
          <w:rFonts w:asciiTheme="minorHAnsi" w:hAnsiTheme="minorHAnsi"/>
        </w:rPr>
        <w:t xml:space="preserve"> miesiące od dnia zamknięcia naboru wniosków o dofinansowanie</w:t>
      </w:r>
      <w:r w:rsidR="009D406C">
        <w:rPr>
          <w:rFonts w:asciiTheme="minorHAnsi" w:hAnsiTheme="minorHAnsi"/>
        </w:rPr>
        <w:t xml:space="preserve"> </w:t>
      </w:r>
      <w:r w:rsidR="00DF3DE5">
        <w:rPr>
          <w:rFonts w:asciiTheme="minorHAnsi" w:hAnsiTheme="minorHAnsi"/>
        </w:rPr>
        <w:t>w konkursie</w:t>
      </w:r>
      <w:r w:rsidRPr="00540F02">
        <w:rPr>
          <w:rFonts w:asciiTheme="minorHAnsi" w:hAnsiTheme="minorHAnsi"/>
        </w:rPr>
        <w:t>.</w:t>
      </w:r>
    </w:p>
    <w:p w14:paraId="38CD7568" w14:textId="3C561EE6"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2</w:t>
      </w:r>
      <w:r w:rsidR="00465F51" w:rsidRPr="00540F02">
        <w:rPr>
          <w:rFonts w:asciiTheme="minorHAnsi" w:hAnsiTheme="minorHAnsi" w:cs="Times New Roman"/>
        </w:rPr>
        <w:t xml:space="preserve">. </w:t>
      </w:r>
      <w:r w:rsidRPr="00540F02">
        <w:rPr>
          <w:rFonts w:asciiTheme="minorHAnsi" w:hAnsiTheme="minorHAnsi" w:cs="Times New Roman"/>
        </w:rPr>
        <w:t>Warunki zawarcia umowy o dofinansowanie projektu</w:t>
      </w:r>
    </w:p>
    <w:p w14:paraId="02AE220A" w14:textId="5A8ED237" w:rsidR="00577BED"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Wraz z informacją o wyborze projektu do dofinansowania, PARP wzywa </w:t>
      </w:r>
      <w:r w:rsidR="0001067B" w:rsidRPr="00540F02">
        <w:rPr>
          <w:rFonts w:asciiTheme="minorHAnsi" w:hAnsiTheme="minorHAnsi"/>
        </w:rPr>
        <w:t xml:space="preserve">na piśmie </w:t>
      </w:r>
      <w:r w:rsidRPr="00540F02">
        <w:rPr>
          <w:rFonts w:asciiTheme="minorHAnsi" w:hAnsiTheme="minorHAnsi"/>
        </w:rPr>
        <w:t xml:space="preserve">wnioskodawcę do dostarczenia dokumentów niezbędnych do zawarcia umowy o dofinansowanie projektu, wymienionych w załączniku nr </w:t>
      </w:r>
      <w:r w:rsidR="00DB5E2E">
        <w:rPr>
          <w:rFonts w:asciiTheme="minorHAnsi" w:hAnsiTheme="minorHAnsi"/>
        </w:rPr>
        <w:t>5</w:t>
      </w:r>
      <w:r w:rsidRPr="00540F02">
        <w:rPr>
          <w:rFonts w:asciiTheme="minorHAnsi" w:hAnsiTheme="minorHAnsi"/>
        </w:rPr>
        <w:t xml:space="preserve"> do regulaminu.</w:t>
      </w:r>
      <w:r w:rsidR="001D4921" w:rsidRPr="00540F02">
        <w:rPr>
          <w:rFonts w:asciiTheme="minorHAnsi" w:hAnsiTheme="minorHAnsi"/>
        </w:rPr>
        <w:t xml:space="preserve"> </w:t>
      </w:r>
    </w:p>
    <w:p w14:paraId="1378B305" w14:textId="566EAA53" w:rsidR="00577BED" w:rsidRPr="00540F02" w:rsidRDefault="00577BED"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hAnsiTheme="minorHAnsi"/>
        </w:rPr>
        <w:t xml:space="preserve">Wnioskodawca </w:t>
      </w:r>
      <w:r w:rsidR="0001067B" w:rsidRPr="00540F02">
        <w:rPr>
          <w:rFonts w:asciiTheme="minorHAnsi" w:hAnsiTheme="minorHAnsi"/>
        </w:rPr>
        <w:t>dostarcza</w:t>
      </w:r>
      <w:r w:rsidRPr="00540F02">
        <w:rPr>
          <w:rFonts w:asciiTheme="minorHAnsi" w:hAnsiTheme="minorHAnsi"/>
        </w:rPr>
        <w:t xml:space="preserve"> dokumenty niezbędne do zawarcia umowy o dofinansowanie </w:t>
      </w:r>
      <w:r w:rsidR="00DF3DE5">
        <w:rPr>
          <w:rFonts w:asciiTheme="minorHAnsi" w:hAnsiTheme="minorHAnsi"/>
        </w:rPr>
        <w:t xml:space="preserve">projektu </w:t>
      </w:r>
      <w:r w:rsidRPr="00540F02">
        <w:rPr>
          <w:rFonts w:asciiTheme="minorHAnsi" w:hAnsiTheme="minorHAnsi"/>
        </w:rPr>
        <w:t xml:space="preserve">w terminie </w:t>
      </w:r>
      <w:r w:rsidR="00D43B2C" w:rsidRPr="00540F02">
        <w:rPr>
          <w:rFonts w:asciiTheme="minorHAnsi" w:hAnsiTheme="minorHAnsi"/>
        </w:rPr>
        <w:t>7</w:t>
      </w:r>
      <w:r w:rsidRPr="00540F02">
        <w:rPr>
          <w:rFonts w:asciiTheme="minorHAnsi" w:hAnsiTheme="minorHAnsi"/>
        </w:rPr>
        <w:t xml:space="preserve"> dni od dnia doręczenia wezwania, o którym mowa w ust. 1</w:t>
      </w:r>
      <w:r w:rsidR="00DB5E2E">
        <w:rPr>
          <w:rFonts w:asciiTheme="minorHAnsi" w:hAnsiTheme="minorHAnsi"/>
        </w:rPr>
        <w:t xml:space="preserve"> z zastrzeżeniem ust. 6</w:t>
      </w:r>
      <w:r w:rsidRPr="00540F02">
        <w:rPr>
          <w:rFonts w:asciiTheme="minorHAnsi" w:hAnsiTheme="minorHAnsi"/>
        </w:rPr>
        <w:t xml:space="preserve">. W przypadku niedostarczenia kompletnych co do formy i treści dokumentów w tym terminie, PARP </w:t>
      </w:r>
      <w:r w:rsidR="004C49B8">
        <w:rPr>
          <w:rFonts w:asciiTheme="minorHAnsi" w:hAnsiTheme="minorHAnsi"/>
        </w:rPr>
        <w:t xml:space="preserve">może </w:t>
      </w:r>
      <w:r w:rsidR="00AE28F1">
        <w:rPr>
          <w:rFonts w:asciiTheme="minorHAnsi" w:hAnsiTheme="minorHAnsi"/>
        </w:rPr>
        <w:t>odm</w:t>
      </w:r>
      <w:r w:rsidR="004C49B8">
        <w:rPr>
          <w:rFonts w:asciiTheme="minorHAnsi" w:hAnsiTheme="minorHAnsi"/>
        </w:rPr>
        <w:t>ówić</w:t>
      </w:r>
      <w:r w:rsidRPr="00540F02">
        <w:rPr>
          <w:rFonts w:asciiTheme="minorHAnsi" w:hAnsiTheme="minorHAnsi"/>
        </w:rPr>
        <w:t xml:space="preserve"> </w:t>
      </w:r>
      <w:r w:rsidR="0001067B" w:rsidRPr="00540F02">
        <w:rPr>
          <w:rFonts w:asciiTheme="minorHAnsi" w:hAnsiTheme="minorHAnsi"/>
        </w:rPr>
        <w:t xml:space="preserve">zawarcia </w:t>
      </w:r>
      <w:r w:rsidRPr="00540F02">
        <w:rPr>
          <w:rFonts w:asciiTheme="minorHAnsi" w:hAnsiTheme="minorHAnsi"/>
        </w:rPr>
        <w:t>umowy o dofinansowanie</w:t>
      </w:r>
      <w:r w:rsidR="00EE6BE8">
        <w:rPr>
          <w:rFonts w:asciiTheme="minorHAnsi" w:hAnsiTheme="minorHAnsi"/>
        </w:rPr>
        <w:t xml:space="preserve"> projektu</w:t>
      </w:r>
      <w:r w:rsidRPr="00540F02">
        <w:rPr>
          <w:rFonts w:asciiTheme="minorHAnsi" w:hAnsiTheme="minorHAnsi"/>
        </w:rPr>
        <w:t>.</w:t>
      </w:r>
    </w:p>
    <w:p w14:paraId="2CD72E37" w14:textId="4749A391" w:rsidR="001D4921" w:rsidRPr="00540F02" w:rsidRDefault="00577BED"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P</w:t>
      </w:r>
      <w:r w:rsidR="00194A41" w:rsidRPr="00540F02">
        <w:rPr>
          <w:rFonts w:asciiTheme="minorHAnsi" w:hAnsiTheme="minorHAnsi"/>
        </w:rPr>
        <w:t xml:space="preserve">rzed </w:t>
      </w:r>
      <w:r w:rsidR="00BA1F8F" w:rsidRPr="00540F02">
        <w:rPr>
          <w:rFonts w:asciiTheme="minorHAnsi" w:hAnsiTheme="minorHAnsi"/>
        </w:rPr>
        <w:t xml:space="preserve">zawarciem </w:t>
      </w:r>
      <w:r w:rsidR="00194A41" w:rsidRPr="00540F02">
        <w:rPr>
          <w:rFonts w:asciiTheme="minorHAnsi" w:hAnsiTheme="minorHAnsi"/>
        </w:rPr>
        <w:t xml:space="preserve">umowy o dofinansowanie </w:t>
      </w:r>
      <w:r w:rsidR="001B4D6F" w:rsidRPr="00540F02">
        <w:rPr>
          <w:rFonts w:asciiTheme="minorHAnsi" w:hAnsiTheme="minorHAnsi"/>
        </w:rPr>
        <w:t xml:space="preserve">projektu </w:t>
      </w:r>
      <w:r w:rsidR="001D4921" w:rsidRPr="00540F02">
        <w:rPr>
          <w:rFonts w:asciiTheme="minorHAnsi" w:hAnsiTheme="minorHAnsi"/>
        </w:rPr>
        <w:t>PARP dokona weryfikacji</w:t>
      </w:r>
      <w:r w:rsidR="00D56F34">
        <w:rPr>
          <w:rFonts w:asciiTheme="minorHAnsi" w:hAnsiTheme="minorHAnsi"/>
        </w:rPr>
        <w:t>,</w:t>
      </w:r>
      <w:r w:rsidR="001D4921" w:rsidRPr="00540F02">
        <w:rPr>
          <w:rFonts w:asciiTheme="minorHAnsi" w:hAnsiTheme="minorHAnsi"/>
        </w:rPr>
        <w:t xml:space="preserve"> </w:t>
      </w:r>
      <w:r w:rsidR="009C21C0" w:rsidRPr="00540F02">
        <w:rPr>
          <w:rFonts w:asciiTheme="minorHAnsi" w:hAnsiTheme="minorHAnsi"/>
        </w:rPr>
        <w:t xml:space="preserve">czy wnioskodawca </w:t>
      </w:r>
      <w:r w:rsidR="00F62D41" w:rsidRPr="00540F02">
        <w:rPr>
          <w:rFonts w:asciiTheme="minorHAnsi" w:hAnsiTheme="minorHAnsi"/>
        </w:rPr>
        <w:t xml:space="preserve">może otrzymać </w:t>
      </w:r>
      <w:r w:rsidR="00D93BD1" w:rsidRPr="00540F02">
        <w:rPr>
          <w:rFonts w:asciiTheme="minorHAnsi" w:hAnsiTheme="minorHAnsi"/>
        </w:rPr>
        <w:t>dofinansowani</w:t>
      </w:r>
      <w:r w:rsidR="00F62D41" w:rsidRPr="00540F02">
        <w:rPr>
          <w:rFonts w:asciiTheme="minorHAnsi" w:hAnsiTheme="minorHAnsi"/>
        </w:rPr>
        <w:t>e</w:t>
      </w:r>
      <w:r w:rsidR="009E6CBF">
        <w:rPr>
          <w:rFonts w:asciiTheme="minorHAnsi" w:hAnsiTheme="minorHAnsi"/>
        </w:rPr>
        <w:t xml:space="preserve">, w tym </w:t>
      </w:r>
      <w:r w:rsidR="00AE2A09" w:rsidRPr="00540F02">
        <w:rPr>
          <w:rFonts w:asciiTheme="minorHAnsi" w:hAnsiTheme="minorHAnsi"/>
        </w:rPr>
        <w:t>w szczególności</w:t>
      </w:r>
      <w:r w:rsidR="008A75BF">
        <w:rPr>
          <w:rFonts w:asciiTheme="minorHAnsi" w:hAnsiTheme="minorHAnsi"/>
        </w:rPr>
        <w:t>:</w:t>
      </w:r>
    </w:p>
    <w:p w14:paraId="1D4389C5" w14:textId="66442436" w:rsidR="00954616" w:rsidRPr="00540F02" w:rsidRDefault="00954616"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w</w:t>
      </w:r>
      <w:r w:rsidR="001D4921" w:rsidRPr="00540F02">
        <w:rPr>
          <w:rFonts w:asciiTheme="minorHAnsi" w:hAnsiTheme="minorHAnsi"/>
        </w:rPr>
        <w:t>ystąpi do Ministra Finansów</w:t>
      </w:r>
      <w:r w:rsidRPr="00540F02">
        <w:rPr>
          <w:rFonts w:asciiTheme="minorHAnsi" w:hAnsiTheme="minorHAnsi"/>
        </w:rPr>
        <w:t xml:space="preserve"> o informację</w:t>
      </w:r>
      <w:r w:rsidR="009E6CBF">
        <w:rPr>
          <w:rFonts w:asciiTheme="minorHAnsi" w:hAnsiTheme="minorHAnsi"/>
        </w:rPr>
        <w:t>,</w:t>
      </w:r>
      <w:r w:rsidRPr="00540F02">
        <w:rPr>
          <w:rFonts w:asciiTheme="minorHAnsi" w:hAnsiTheme="minorHAnsi"/>
        </w:rPr>
        <w:t xml:space="preserve"> czy rekomendowany do dofinansowania wnioskodawca </w:t>
      </w:r>
      <w:r w:rsidRPr="001B1CF9">
        <w:rPr>
          <w:rFonts w:asciiTheme="minorHAnsi" w:hAnsiTheme="minorHAnsi"/>
        </w:rPr>
        <w:t xml:space="preserve">nie </w:t>
      </w:r>
      <w:r w:rsidR="0081493F" w:rsidRPr="00614820">
        <w:rPr>
          <w:rFonts w:asciiTheme="minorHAnsi" w:hAnsiTheme="minorHAnsi"/>
        </w:rPr>
        <w:t>jest podmiotem wykluczonym na podstawie art. 207 ustawy z dnia 27 sierpnia 2009 r. o finansach publicznych</w:t>
      </w:r>
      <w:r w:rsidR="00DF56AC" w:rsidRPr="001B1CF9">
        <w:rPr>
          <w:rFonts w:asciiTheme="minorHAnsi" w:hAnsiTheme="minorHAnsi"/>
        </w:rPr>
        <w:t>;</w:t>
      </w:r>
    </w:p>
    <w:p w14:paraId="1527D188" w14:textId="744BA8CA"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zweryfikuje na podstawie oświadczenia wnioskodawc</w:t>
      </w:r>
      <w:r w:rsidR="000A37DC" w:rsidRPr="00540F02">
        <w:rPr>
          <w:rFonts w:asciiTheme="minorHAnsi" w:hAnsiTheme="minorHAnsi"/>
        </w:rPr>
        <w:t>y</w:t>
      </w:r>
      <w:r w:rsidRPr="00540F02">
        <w:rPr>
          <w:rFonts w:asciiTheme="minorHAnsi" w:hAnsiTheme="minorHAnsi"/>
        </w:rPr>
        <w:t xml:space="preserve">, </w:t>
      </w:r>
      <w:r w:rsidR="000A37DC" w:rsidRPr="00540F02">
        <w:rPr>
          <w:rFonts w:asciiTheme="minorHAnsi" w:hAnsiTheme="minorHAnsi"/>
        </w:rPr>
        <w:t xml:space="preserve">o którym mowa w pkt 1 załącznika nr 5 do regulaminu, że </w:t>
      </w:r>
      <w:r w:rsidRPr="00540F02">
        <w:rPr>
          <w:rFonts w:asciiTheme="minorHAnsi" w:hAnsiTheme="minorHAnsi"/>
        </w:rPr>
        <w:t>nie zachodzą przesłanki określone w:</w:t>
      </w:r>
    </w:p>
    <w:p w14:paraId="339E0F99" w14:textId="11528AB4"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211 ustawy z dnia 30 czerwca 2005 r. o finansach publicznych</w:t>
      </w:r>
      <w:r w:rsidR="00CB6C01">
        <w:rPr>
          <w:rFonts w:asciiTheme="minorHAnsi" w:hAnsiTheme="minorHAnsi"/>
        </w:rPr>
        <w:t xml:space="preserve"> </w:t>
      </w:r>
      <w:r w:rsidR="00CB6C01" w:rsidRPr="00CB6C01">
        <w:rPr>
          <w:rFonts w:asciiTheme="minorHAnsi" w:hAnsiTheme="minorHAnsi"/>
        </w:rPr>
        <w:t xml:space="preserve">(Dz. U. Nr 249, poz. 2104, z </w:t>
      </w:r>
      <w:proofErr w:type="spellStart"/>
      <w:r w:rsidR="00CB6C01" w:rsidRPr="00CB6C01">
        <w:rPr>
          <w:rFonts w:asciiTheme="minorHAnsi" w:hAnsiTheme="minorHAnsi"/>
        </w:rPr>
        <w:t>późn</w:t>
      </w:r>
      <w:proofErr w:type="spellEnd"/>
      <w:r w:rsidR="00CB6C01" w:rsidRPr="00CB6C01">
        <w:rPr>
          <w:rFonts w:asciiTheme="minorHAnsi" w:hAnsiTheme="minorHAnsi"/>
        </w:rPr>
        <w:t>. zm.),</w:t>
      </w:r>
    </w:p>
    <w:p w14:paraId="51C9209C" w14:textId="5E53CF5A"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12 ust. 1 pkt 1 ustawy z dnia 15 czerw</w:t>
      </w:r>
      <w:r w:rsidR="00570FC9" w:rsidRPr="00540F02">
        <w:rPr>
          <w:rFonts w:asciiTheme="minorHAnsi" w:hAnsiTheme="minorHAnsi"/>
        </w:rPr>
        <w:t>c</w:t>
      </w:r>
      <w:r w:rsidRPr="00540F02">
        <w:rPr>
          <w:rFonts w:asciiTheme="minorHAnsi" w:hAnsiTheme="minorHAnsi"/>
        </w:rPr>
        <w:t>a 2012 r. o skutkach powierzenia wykonywania pracy cudzoziemcom przebywającym wbrew przepisom na terytorium Rzeczypospolitej Polskiej</w:t>
      </w:r>
      <w:r w:rsidR="00975FBE">
        <w:rPr>
          <w:rFonts w:asciiTheme="minorHAnsi" w:hAnsiTheme="minorHAnsi"/>
        </w:rPr>
        <w:t xml:space="preserve"> (</w:t>
      </w:r>
      <w:r w:rsidR="00975FBE" w:rsidRPr="00975FBE">
        <w:rPr>
          <w:rFonts w:asciiTheme="minorHAnsi" w:hAnsiTheme="minorHAnsi"/>
        </w:rPr>
        <w:t>Dz.</w:t>
      </w:r>
      <w:r w:rsidR="00975FBE">
        <w:rPr>
          <w:rFonts w:asciiTheme="minorHAnsi" w:hAnsiTheme="minorHAnsi"/>
        </w:rPr>
        <w:t xml:space="preserve"> </w:t>
      </w:r>
      <w:r w:rsidR="00975FBE" w:rsidRPr="00975FBE">
        <w:rPr>
          <w:rFonts w:asciiTheme="minorHAnsi" w:hAnsiTheme="minorHAnsi"/>
        </w:rPr>
        <w:t>U.</w:t>
      </w:r>
      <w:r w:rsidR="00975FBE">
        <w:rPr>
          <w:rFonts w:asciiTheme="minorHAnsi" w:hAnsiTheme="minorHAnsi"/>
        </w:rPr>
        <w:t xml:space="preserve"> poz</w:t>
      </w:r>
      <w:r w:rsidR="00975FBE" w:rsidRPr="00975FBE">
        <w:rPr>
          <w:rFonts w:asciiTheme="minorHAnsi" w:hAnsiTheme="minorHAnsi"/>
        </w:rPr>
        <w:t>.</w:t>
      </w:r>
      <w:r w:rsidR="00975FBE">
        <w:rPr>
          <w:rFonts w:asciiTheme="minorHAnsi" w:hAnsiTheme="minorHAnsi"/>
        </w:rPr>
        <w:t xml:space="preserve"> </w:t>
      </w:r>
      <w:r w:rsidR="00975FBE" w:rsidRPr="00975FBE">
        <w:rPr>
          <w:rFonts w:asciiTheme="minorHAnsi" w:hAnsiTheme="minorHAnsi"/>
        </w:rPr>
        <w:t>769</w:t>
      </w:r>
      <w:r w:rsidR="00975FBE">
        <w:rPr>
          <w:rFonts w:asciiTheme="minorHAnsi" w:hAnsiTheme="minorHAnsi"/>
        </w:rPr>
        <w:t>)</w:t>
      </w:r>
      <w:r w:rsidRPr="00540F02">
        <w:rPr>
          <w:rFonts w:asciiTheme="minorHAnsi" w:hAnsiTheme="minorHAnsi"/>
        </w:rPr>
        <w:t>,</w:t>
      </w:r>
    </w:p>
    <w:p w14:paraId="2BF4CF76" w14:textId="504686B0"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9 ust. 1 pkt 2a ustawy z dnia 28 października 2002 r. o odpowiedzialności podmiotów zbiorowych za czyny zabronione pod groźbą kary</w:t>
      </w:r>
      <w:r w:rsidR="000033B8">
        <w:rPr>
          <w:rFonts w:asciiTheme="minorHAnsi" w:hAnsiTheme="minorHAnsi"/>
        </w:rPr>
        <w:t xml:space="preserve"> (</w:t>
      </w:r>
      <w:r w:rsidR="000033B8" w:rsidRPr="000033B8">
        <w:rPr>
          <w:rFonts w:asciiTheme="minorHAnsi" w:hAnsiTheme="minorHAnsi"/>
        </w:rPr>
        <w:t>Dz.</w:t>
      </w:r>
      <w:r w:rsidR="000033B8">
        <w:rPr>
          <w:rFonts w:asciiTheme="minorHAnsi" w:hAnsiTheme="minorHAnsi"/>
        </w:rPr>
        <w:t xml:space="preserve"> </w:t>
      </w:r>
      <w:r w:rsidR="000033B8" w:rsidRPr="000033B8">
        <w:rPr>
          <w:rFonts w:asciiTheme="minorHAnsi" w:hAnsiTheme="minorHAnsi"/>
        </w:rPr>
        <w:t>U.</w:t>
      </w:r>
      <w:r w:rsidR="000033B8">
        <w:rPr>
          <w:rFonts w:asciiTheme="minorHAnsi" w:hAnsiTheme="minorHAnsi"/>
        </w:rPr>
        <w:t xml:space="preserve"> z </w:t>
      </w:r>
      <w:r w:rsidR="000033B8" w:rsidRPr="000033B8">
        <w:rPr>
          <w:rFonts w:asciiTheme="minorHAnsi" w:hAnsiTheme="minorHAnsi"/>
        </w:rPr>
        <w:t>2019</w:t>
      </w:r>
      <w:r w:rsidR="000033B8">
        <w:rPr>
          <w:rFonts w:asciiTheme="minorHAnsi" w:hAnsiTheme="minorHAnsi"/>
        </w:rPr>
        <w:t xml:space="preserve"> r</w:t>
      </w:r>
      <w:r w:rsidR="000033B8" w:rsidRPr="000033B8">
        <w:rPr>
          <w:rFonts w:asciiTheme="minorHAnsi" w:hAnsiTheme="minorHAnsi"/>
        </w:rPr>
        <w:t>.</w:t>
      </w:r>
      <w:r w:rsidR="000033B8">
        <w:rPr>
          <w:rFonts w:asciiTheme="minorHAnsi" w:hAnsiTheme="minorHAnsi"/>
        </w:rPr>
        <w:t xml:space="preserve"> poz. </w:t>
      </w:r>
      <w:r w:rsidR="000033B8" w:rsidRPr="000033B8">
        <w:rPr>
          <w:rFonts w:asciiTheme="minorHAnsi" w:hAnsiTheme="minorHAnsi"/>
        </w:rPr>
        <w:t>628</w:t>
      </w:r>
      <w:r w:rsidR="000033B8">
        <w:rPr>
          <w:rFonts w:asciiTheme="minorHAnsi" w:hAnsiTheme="minorHAnsi"/>
        </w:rPr>
        <w:t>)</w:t>
      </w:r>
      <w:r w:rsidRPr="00540F02">
        <w:rPr>
          <w:rFonts w:asciiTheme="minorHAnsi" w:hAnsiTheme="minorHAnsi"/>
        </w:rPr>
        <w:t>,</w:t>
      </w:r>
    </w:p>
    <w:p w14:paraId="0128CC07" w14:textId="7BD02FDB" w:rsidR="00540EEE" w:rsidRPr="00540F02" w:rsidRDefault="00540EEE" w:rsidP="002E4051">
      <w:pPr>
        <w:pStyle w:val="Akapitzlist"/>
        <w:numPr>
          <w:ilvl w:val="2"/>
          <w:numId w:val="106"/>
        </w:numPr>
        <w:spacing w:after="120" w:line="276" w:lineRule="auto"/>
        <w:ind w:left="1276" w:hanging="425"/>
        <w:rPr>
          <w:rFonts w:asciiTheme="minorHAnsi" w:hAnsiTheme="minorHAnsi"/>
        </w:rPr>
      </w:pPr>
      <w:r w:rsidRPr="00540F02">
        <w:rPr>
          <w:rFonts w:asciiTheme="minorHAnsi" w:hAnsiTheme="minorHAnsi"/>
        </w:rPr>
        <w:t>art. 6b ust. 3</w:t>
      </w:r>
      <w:r w:rsidR="000A37DC" w:rsidRPr="00540F02">
        <w:rPr>
          <w:rFonts w:asciiTheme="minorHAnsi" w:hAnsiTheme="minorHAnsi"/>
        </w:rPr>
        <w:t xml:space="preserve"> pkt 3 lit</w:t>
      </w:r>
      <w:r w:rsidR="00AE14FD">
        <w:rPr>
          <w:rFonts w:asciiTheme="minorHAnsi" w:hAnsiTheme="minorHAnsi"/>
        </w:rPr>
        <w:t>.</w:t>
      </w:r>
      <w:r w:rsidR="000A37DC" w:rsidRPr="00540F02">
        <w:rPr>
          <w:rFonts w:asciiTheme="minorHAnsi" w:hAnsiTheme="minorHAnsi"/>
        </w:rPr>
        <w:t xml:space="preserve"> a-b</w:t>
      </w:r>
      <w:r w:rsidRPr="00540F02">
        <w:rPr>
          <w:rFonts w:asciiTheme="minorHAnsi" w:hAnsiTheme="minorHAnsi"/>
        </w:rPr>
        <w:t xml:space="preserve"> ustawy</w:t>
      </w:r>
      <w:r w:rsidR="000A37DC" w:rsidRPr="00540F02">
        <w:rPr>
          <w:rFonts w:asciiTheme="minorHAnsi" w:hAnsiTheme="minorHAnsi"/>
        </w:rPr>
        <w:t xml:space="preserve"> o PARP</w:t>
      </w:r>
      <w:r w:rsidRPr="00540F02">
        <w:rPr>
          <w:rFonts w:asciiTheme="minorHAnsi" w:hAnsiTheme="minorHAnsi"/>
        </w:rPr>
        <w:t>;</w:t>
      </w:r>
    </w:p>
    <w:p w14:paraId="10AED388" w14:textId="01F4B6B2" w:rsidR="00B2279E" w:rsidRPr="00540F02" w:rsidRDefault="00194A41"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potwierdzi, że wnioskodawca </w:t>
      </w:r>
      <w:r w:rsidR="001D4921" w:rsidRPr="00540F02">
        <w:rPr>
          <w:rFonts w:asciiTheme="minorHAnsi" w:hAnsiTheme="minorHAnsi"/>
        </w:rPr>
        <w:t xml:space="preserve">nie </w:t>
      </w:r>
      <w:r w:rsidR="00327AA8" w:rsidRPr="00540F02">
        <w:rPr>
          <w:rFonts w:asciiTheme="minorHAnsi" w:hAnsiTheme="minorHAnsi"/>
        </w:rPr>
        <w:t>naruszył w sposób istotny umowy zawartej z PARP</w:t>
      </w:r>
      <w:r w:rsidR="00056596" w:rsidRPr="00540F02">
        <w:rPr>
          <w:rFonts w:asciiTheme="minorHAnsi" w:hAnsiTheme="minorHAnsi"/>
        </w:rPr>
        <w:t xml:space="preserve"> w związku z art. 6b ust. 3 pkt 3 lit. c ustawy o PARP</w:t>
      </w:r>
      <w:r w:rsidR="00DF56AC" w:rsidRPr="00540F02">
        <w:rPr>
          <w:rFonts w:asciiTheme="minorHAnsi" w:hAnsiTheme="minorHAnsi"/>
        </w:rPr>
        <w:t>;</w:t>
      </w:r>
    </w:p>
    <w:p w14:paraId="1477F673" w14:textId="02B68552" w:rsidR="00763601" w:rsidRPr="00540F02" w:rsidRDefault="00540EEE"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B2279E" w:rsidRPr="00540F02">
        <w:rPr>
          <w:rFonts w:asciiTheme="minorHAnsi" w:hAnsiTheme="minorHAnsi"/>
        </w:rPr>
        <w:t>status M</w:t>
      </w:r>
      <w:r w:rsidR="00DF56AC" w:rsidRPr="00540F02">
        <w:rPr>
          <w:rFonts w:asciiTheme="minorHAnsi" w:hAnsiTheme="minorHAnsi"/>
        </w:rPr>
        <w:t>Ś</w:t>
      </w:r>
      <w:r w:rsidR="00B2279E" w:rsidRPr="00540F02">
        <w:rPr>
          <w:rFonts w:asciiTheme="minorHAnsi" w:hAnsiTheme="minorHAnsi"/>
        </w:rPr>
        <w:t>P</w:t>
      </w:r>
      <w:r w:rsidR="00DF56AC" w:rsidRPr="00540F02">
        <w:rPr>
          <w:rFonts w:asciiTheme="minorHAnsi" w:hAnsiTheme="minorHAnsi"/>
        </w:rPr>
        <w:t xml:space="preserve"> wnioskodawcy;</w:t>
      </w:r>
    </w:p>
    <w:p w14:paraId="37AD88FF" w14:textId="6A4C3C85" w:rsidR="00540EEE" w:rsidRPr="00540F02" w:rsidRDefault="00540EEE" w:rsidP="00540F02">
      <w:pPr>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763601" w:rsidRPr="00540F02">
        <w:rPr>
          <w:rFonts w:asciiTheme="minorHAnsi" w:hAnsiTheme="minorHAnsi"/>
        </w:rPr>
        <w:t>możliwoś</w:t>
      </w:r>
      <w:r w:rsidR="00AE14FD">
        <w:rPr>
          <w:rFonts w:asciiTheme="minorHAnsi" w:hAnsiTheme="minorHAnsi"/>
        </w:rPr>
        <w:t>ć</w:t>
      </w:r>
      <w:r w:rsidR="00763601" w:rsidRPr="00540F02">
        <w:rPr>
          <w:rFonts w:asciiTheme="minorHAnsi" w:hAnsiTheme="minorHAnsi"/>
        </w:rPr>
        <w:t xml:space="preserve"> udzielenia pomocy publicznej lub pomocy de </w:t>
      </w:r>
      <w:proofErr w:type="spellStart"/>
      <w:r w:rsidR="00763601" w:rsidRPr="00540F02">
        <w:rPr>
          <w:rFonts w:asciiTheme="minorHAnsi" w:hAnsiTheme="minorHAnsi"/>
        </w:rPr>
        <w:t>minimis</w:t>
      </w:r>
      <w:proofErr w:type="spellEnd"/>
      <w:r w:rsidR="00A44A2C" w:rsidRPr="00540F02">
        <w:rPr>
          <w:rFonts w:asciiTheme="minorHAnsi" w:hAnsiTheme="minorHAnsi"/>
        </w:rPr>
        <w:t>,</w:t>
      </w:r>
      <w:r w:rsidR="00DB5E2E">
        <w:rPr>
          <w:rFonts w:asciiTheme="minorHAnsi" w:hAnsiTheme="minorHAnsi"/>
        </w:rPr>
        <w:t xml:space="preserve"> </w:t>
      </w:r>
      <w:r w:rsidR="00A44A2C" w:rsidRPr="00540F02">
        <w:rPr>
          <w:rFonts w:asciiTheme="minorHAnsi" w:hAnsiTheme="minorHAnsi"/>
        </w:rPr>
        <w:t>w szczególności</w:t>
      </w:r>
      <w:r w:rsidRPr="00540F02">
        <w:rPr>
          <w:rFonts w:asciiTheme="minorHAnsi" w:hAnsiTheme="minorHAnsi"/>
        </w:rPr>
        <w:t>:</w:t>
      </w:r>
    </w:p>
    <w:p w14:paraId="4D447F58" w14:textId="111171D0" w:rsidR="00AA14EF" w:rsidRPr="00CE388C" w:rsidRDefault="00540EEE"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oświadczeni</w:t>
      </w:r>
      <w:r w:rsidR="000A37DC" w:rsidRPr="00540F02">
        <w:rPr>
          <w:rFonts w:asciiTheme="minorHAnsi" w:hAnsiTheme="minorHAnsi"/>
        </w:rPr>
        <w:t>e wnioskodawcy, że nie ciąży na nim obowiązek zwrotu p</w:t>
      </w:r>
      <w:r w:rsidRPr="00540F02">
        <w:rPr>
          <w:rFonts w:asciiTheme="minorHAnsi" w:hAnsiTheme="minorHAnsi"/>
        </w:rPr>
        <w:t xml:space="preserve">omocy publicznej wynikający z decyzji Komisji Europejskiej uznającej taką pomoc </w:t>
      </w:r>
      <w:r w:rsidR="001B39DC" w:rsidRPr="00540F02">
        <w:rPr>
          <w:rFonts w:asciiTheme="minorHAnsi" w:hAnsiTheme="minorHAnsi"/>
        </w:rPr>
        <w:t>przyznaną przez Rzeczpospolitą Polską za niezgodną z prawem oraz rynkiem wewnętrznym</w:t>
      </w:r>
      <w:r w:rsidRPr="00540F02">
        <w:rPr>
          <w:rFonts w:asciiTheme="minorHAnsi" w:hAnsiTheme="minorHAnsi"/>
        </w:rPr>
        <w:t>,</w:t>
      </w:r>
    </w:p>
    <w:p w14:paraId="5DC4F137" w14:textId="45794EE3" w:rsidR="00540EEE" w:rsidRPr="009B3BB1" w:rsidRDefault="00540EEE" w:rsidP="00D52948">
      <w:pPr>
        <w:pStyle w:val="Akapitzlist"/>
        <w:numPr>
          <w:ilvl w:val="0"/>
          <w:numId w:val="79"/>
        </w:numPr>
        <w:spacing w:after="120" w:line="276" w:lineRule="auto"/>
        <w:ind w:left="1276" w:hanging="425"/>
        <w:rPr>
          <w:rFonts w:asciiTheme="minorHAnsi" w:hAnsiTheme="minorHAnsi"/>
        </w:rPr>
      </w:pPr>
      <w:r w:rsidRPr="009B3BB1">
        <w:rPr>
          <w:rFonts w:asciiTheme="minorHAnsi" w:hAnsiTheme="minorHAnsi"/>
        </w:rPr>
        <w:t>dokument</w:t>
      </w:r>
      <w:r w:rsidR="000A37DC" w:rsidRPr="009B3BB1">
        <w:rPr>
          <w:rFonts w:asciiTheme="minorHAnsi" w:hAnsiTheme="minorHAnsi"/>
        </w:rPr>
        <w:t>y</w:t>
      </w:r>
      <w:r w:rsidRPr="009B3BB1">
        <w:rPr>
          <w:rFonts w:asciiTheme="minorHAnsi" w:hAnsiTheme="minorHAnsi"/>
        </w:rPr>
        <w:t xml:space="preserve"> złożon</w:t>
      </w:r>
      <w:r w:rsidR="000A37DC" w:rsidRPr="009B3BB1">
        <w:rPr>
          <w:rFonts w:asciiTheme="minorHAnsi" w:hAnsiTheme="minorHAnsi"/>
        </w:rPr>
        <w:t>e</w:t>
      </w:r>
      <w:r w:rsidRPr="009B3BB1">
        <w:rPr>
          <w:rFonts w:asciiTheme="minorHAnsi" w:hAnsiTheme="minorHAnsi"/>
        </w:rPr>
        <w:t xml:space="preserve"> przez wnio</w:t>
      </w:r>
      <w:r w:rsidR="009C501D" w:rsidRPr="009B3BB1">
        <w:rPr>
          <w:rFonts w:asciiTheme="minorHAnsi" w:hAnsiTheme="minorHAnsi"/>
        </w:rPr>
        <w:t xml:space="preserve">skodawcę, o których mowa w pkt </w:t>
      </w:r>
      <w:r w:rsidR="009B3BB1" w:rsidRPr="009B3BB1">
        <w:rPr>
          <w:rFonts w:asciiTheme="minorHAnsi" w:hAnsiTheme="minorHAnsi"/>
        </w:rPr>
        <w:t>7</w:t>
      </w:r>
      <w:r w:rsidR="009B3BB1">
        <w:rPr>
          <w:rFonts w:asciiTheme="minorHAnsi" w:hAnsiTheme="minorHAnsi"/>
        </w:rPr>
        <w:t xml:space="preserve">, 8 i </w:t>
      </w:r>
      <w:r w:rsidR="009B3BB1" w:rsidRPr="009B3BB1">
        <w:rPr>
          <w:rFonts w:asciiTheme="minorHAnsi" w:hAnsiTheme="minorHAnsi"/>
        </w:rPr>
        <w:t>10</w:t>
      </w:r>
      <w:r w:rsidR="009C501D" w:rsidRPr="009B3BB1">
        <w:rPr>
          <w:rFonts w:asciiTheme="minorHAnsi" w:hAnsiTheme="minorHAnsi"/>
        </w:rPr>
        <w:t xml:space="preserve"> oraz </w:t>
      </w:r>
      <w:r w:rsidR="00B00591" w:rsidRPr="009B3BB1">
        <w:rPr>
          <w:rFonts w:asciiTheme="minorHAnsi" w:hAnsiTheme="minorHAnsi"/>
        </w:rPr>
        <w:t>1</w:t>
      </w:r>
      <w:r w:rsidR="008A7719">
        <w:rPr>
          <w:rFonts w:asciiTheme="minorHAnsi" w:hAnsiTheme="minorHAnsi"/>
        </w:rPr>
        <w:t>6</w:t>
      </w:r>
      <w:r w:rsidRPr="009B3BB1">
        <w:rPr>
          <w:rFonts w:asciiTheme="minorHAnsi" w:hAnsiTheme="minorHAnsi"/>
        </w:rPr>
        <w:t xml:space="preserve"> </w:t>
      </w:r>
      <w:r w:rsidR="00D52948" w:rsidRPr="009B3BB1">
        <w:rPr>
          <w:rFonts w:asciiTheme="minorHAnsi" w:hAnsiTheme="minorHAnsi"/>
        </w:rPr>
        <w:t>z</w:t>
      </w:r>
      <w:r w:rsidRPr="009B3BB1">
        <w:rPr>
          <w:rFonts w:asciiTheme="minorHAnsi" w:hAnsiTheme="minorHAnsi"/>
        </w:rPr>
        <w:t xml:space="preserve">ałącznika nr 5 do regulaminu, </w:t>
      </w:r>
      <w:r w:rsidR="000A37DC" w:rsidRPr="009B3BB1">
        <w:rPr>
          <w:rFonts w:asciiTheme="minorHAnsi" w:hAnsiTheme="minorHAnsi"/>
        </w:rPr>
        <w:t>w zakresie</w:t>
      </w:r>
      <w:r w:rsidRPr="009B3BB1">
        <w:rPr>
          <w:rFonts w:asciiTheme="minorHAnsi" w:hAnsiTheme="minorHAnsi"/>
        </w:rPr>
        <w:t xml:space="preserve"> trudnej sytuacji w rozumieniu </w:t>
      </w:r>
      <w:r w:rsidRPr="009B3BB1">
        <w:rPr>
          <w:rFonts w:asciiTheme="minorHAnsi" w:hAnsiTheme="minorHAnsi"/>
        </w:rPr>
        <w:lastRenderedPageBreak/>
        <w:t xml:space="preserve">unijnych przepisów dotyczących pomocy państwa (w szczególności </w:t>
      </w:r>
      <w:r w:rsidR="00D52948" w:rsidRPr="009B3BB1">
        <w:rPr>
          <w:rFonts w:asciiTheme="minorHAnsi" w:hAnsiTheme="minorHAnsi"/>
        </w:rPr>
        <w:t>r</w:t>
      </w:r>
      <w:r w:rsidRPr="009B3BB1">
        <w:rPr>
          <w:rFonts w:asciiTheme="minorHAnsi" w:hAnsiTheme="minorHAnsi"/>
        </w:rPr>
        <w:t>ozporządzenia KE nr 651/2014),</w:t>
      </w:r>
    </w:p>
    <w:p w14:paraId="3D1DE23C" w14:textId="59D423E5" w:rsidR="00BE0EA3" w:rsidRPr="00540F02" w:rsidRDefault="00293B9B" w:rsidP="00D52948">
      <w:pPr>
        <w:pStyle w:val="Akapitzlist"/>
        <w:numPr>
          <w:ilvl w:val="0"/>
          <w:numId w:val="79"/>
        </w:numPr>
        <w:spacing w:after="120" w:line="276" w:lineRule="auto"/>
        <w:ind w:left="1276" w:hanging="425"/>
        <w:rPr>
          <w:rFonts w:asciiTheme="minorHAnsi" w:hAnsiTheme="minorHAnsi"/>
        </w:rPr>
      </w:pPr>
      <w:r w:rsidRPr="00540F02">
        <w:rPr>
          <w:rFonts w:asciiTheme="minorHAnsi" w:hAnsiTheme="minorHAnsi"/>
        </w:rPr>
        <w:t xml:space="preserve">oświadczenie w zakresie dopuszczalnego pułapu pomocy de </w:t>
      </w:r>
      <w:proofErr w:type="spellStart"/>
      <w:r w:rsidRPr="00540F02">
        <w:rPr>
          <w:rFonts w:asciiTheme="minorHAnsi" w:hAnsiTheme="minorHAnsi"/>
        </w:rPr>
        <w:t>minimis</w:t>
      </w:r>
      <w:proofErr w:type="spellEnd"/>
      <w:r w:rsidRPr="00540F02">
        <w:rPr>
          <w:rFonts w:asciiTheme="minorHAnsi" w:hAnsiTheme="minorHAnsi"/>
        </w:rPr>
        <w:t xml:space="preserve">, </w:t>
      </w:r>
      <w:r w:rsidRPr="009B3BB1">
        <w:rPr>
          <w:rFonts w:asciiTheme="minorHAnsi" w:hAnsiTheme="minorHAnsi"/>
        </w:rPr>
        <w:t xml:space="preserve">o którym mowa w pkt. </w:t>
      </w:r>
      <w:r w:rsidR="009B3BB1" w:rsidRPr="009B3BB1">
        <w:rPr>
          <w:rFonts w:asciiTheme="minorHAnsi" w:hAnsiTheme="minorHAnsi"/>
        </w:rPr>
        <w:t xml:space="preserve">9 </w:t>
      </w:r>
      <w:r w:rsidRPr="009B3BB1">
        <w:rPr>
          <w:rFonts w:asciiTheme="minorHAnsi" w:hAnsiTheme="minorHAnsi"/>
        </w:rPr>
        <w:t>załącznika nr 5 do regulaminu oraz na podstawie danych</w:t>
      </w:r>
      <w:r w:rsidRPr="00540F02">
        <w:rPr>
          <w:rFonts w:asciiTheme="minorHAnsi" w:hAnsiTheme="minorHAnsi"/>
        </w:rPr>
        <w:t xml:space="preserve"> zawartych w aplikacji SHRIMP, o której mowa w art. 2 pkt 18 ustawy z dnia 30 kwietnia 2004 r. o postępowaniach w sprawach dotyczących pomocy publicznej.</w:t>
      </w:r>
    </w:p>
    <w:p w14:paraId="1B282043" w14:textId="4F1B8AEB" w:rsidR="00593126" w:rsidRPr="00540F02" w:rsidRDefault="00922CF6" w:rsidP="00540F02">
      <w:pPr>
        <w:pStyle w:val="Akapitzlist"/>
        <w:numPr>
          <w:ilvl w:val="0"/>
          <w:numId w:val="11"/>
        </w:numPr>
        <w:spacing w:after="120" w:line="276" w:lineRule="auto"/>
        <w:rPr>
          <w:rFonts w:asciiTheme="minorHAnsi" w:hAnsiTheme="minorHAnsi"/>
        </w:rPr>
      </w:pPr>
      <w:r w:rsidRPr="00540F02">
        <w:rPr>
          <w:rFonts w:asciiTheme="minorHAnsi" w:hAnsiTheme="minorHAnsi"/>
        </w:rPr>
        <w:t xml:space="preserve">Oświadczenie </w:t>
      </w:r>
      <w:r w:rsidR="00E55EB3" w:rsidRPr="00540F02">
        <w:rPr>
          <w:rFonts w:asciiTheme="minorHAnsi" w:hAnsiTheme="minorHAnsi"/>
        </w:rPr>
        <w:t>wnioskodawcy</w:t>
      </w:r>
      <w:r w:rsidR="00293B9B" w:rsidRPr="00540F02">
        <w:rPr>
          <w:rFonts w:asciiTheme="minorHAnsi" w:hAnsiTheme="minorHAnsi"/>
        </w:rPr>
        <w:t>,</w:t>
      </w:r>
      <w:r w:rsidR="00E55EB3" w:rsidRPr="00540F02">
        <w:rPr>
          <w:rFonts w:asciiTheme="minorHAnsi" w:hAnsiTheme="minorHAnsi"/>
        </w:rPr>
        <w:t xml:space="preserve"> </w:t>
      </w:r>
      <w:r w:rsidR="00293B9B" w:rsidRPr="00540F02">
        <w:rPr>
          <w:rFonts w:asciiTheme="minorHAnsi" w:hAnsiTheme="minorHAnsi"/>
        </w:rPr>
        <w:t>o którym mowa w pkt. 1 zał</w:t>
      </w:r>
      <w:r w:rsidR="00CE388C">
        <w:rPr>
          <w:rFonts w:asciiTheme="minorHAnsi" w:hAnsiTheme="minorHAnsi"/>
        </w:rPr>
        <w:t>ą</w:t>
      </w:r>
      <w:r w:rsidR="00293B9B" w:rsidRPr="00540F02">
        <w:rPr>
          <w:rFonts w:asciiTheme="minorHAnsi" w:hAnsiTheme="minorHAnsi"/>
        </w:rPr>
        <w:t>czn</w:t>
      </w:r>
      <w:r w:rsidR="003C2A77" w:rsidRPr="00540F02">
        <w:rPr>
          <w:rFonts w:asciiTheme="minorHAnsi" w:hAnsiTheme="minorHAnsi"/>
        </w:rPr>
        <w:t>i</w:t>
      </w:r>
      <w:r w:rsidR="00293B9B" w:rsidRPr="00540F02">
        <w:rPr>
          <w:rFonts w:asciiTheme="minorHAnsi" w:hAnsiTheme="minorHAnsi"/>
        </w:rPr>
        <w:t>ka nr 5 do regulaminu</w:t>
      </w:r>
      <w:r w:rsidR="008B1639">
        <w:rPr>
          <w:rFonts w:asciiTheme="minorHAnsi" w:hAnsiTheme="minorHAnsi"/>
        </w:rPr>
        <w:t>,</w:t>
      </w:r>
      <w:r w:rsidR="00293B9B" w:rsidRPr="00540F02">
        <w:rPr>
          <w:rFonts w:asciiTheme="minorHAnsi" w:hAnsiTheme="minorHAnsi"/>
        </w:rPr>
        <w:t xml:space="preserve"> </w:t>
      </w:r>
      <w:r w:rsidRPr="00540F02">
        <w:rPr>
          <w:rFonts w:asciiTheme="minorHAnsi" w:hAnsiTheme="minorHAnsi"/>
        </w:rPr>
        <w:t>składane jest pod rygorem odpowiedzialności karnej za składanie fałszywych zeznań</w:t>
      </w:r>
      <w:r w:rsidR="00B51C4E" w:rsidRPr="00540F02">
        <w:rPr>
          <w:rFonts w:asciiTheme="minorHAnsi" w:hAnsiTheme="minorHAnsi"/>
        </w:rPr>
        <w:t>, z wyjątkiem oświadczenia, o którym mowa w art. 41 ust. 2 pkt 7c ustawy wdrożeniowej</w:t>
      </w:r>
      <w:r w:rsidRPr="00540F02">
        <w:rPr>
          <w:rFonts w:asciiTheme="minorHAnsi" w:hAnsiTheme="minorHAnsi"/>
        </w:rPr>
        <w:t>.</w:t>
      </w:r>
    </w:p>
    <w:p w14:paraId="59CD71B5" w14:textId="5B14EAF6" w:rsidR="00BE0EA3" w:rsidRPr="00540F02" w:rsidRDefault="00ED05D5"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W</w:t>
      </w:r>
      <w:r w:rsidR="00CE30AF" w:rsidRPr="00540F02">
        <w:rPr>
          <w:rFonts w:asciiTheme="minorHAnsi" w:hAnsiTheme="minorHAnsi"/>
        </w:rPr>
        <w:t xml:space="preserve">raz z formularzem „Analiza zgodności projektu z polityką ochrony środowiska” wypełnionym zgodnie ze wzorem wskazanym w załączniku nr </w:t>
      </w:r>
      <w:r w:rsidR="00A446AC">
        <w:rPr>
          <w:rFonts w:asciiTheme="minorHAnsi" w:hAnsiTheme="minorHAnsi"/>
        </w:rPr>
        <w:t>7</w:t>
      </w:r>
      <w:r w:rsidR="00A446AC" w:rsidRPr="00540F02">
        <w:rPr>
          <w:rFonts w:asciiTheme="minorHAnsi" w:hAnsiTheme="minorHAnsi"/>
        </w:rPr>
        <w:t xml:space="preserve"> </w:t>
      </w:r>
      <w:r w:rsidR="00CE30AF" w:rsidRPr="00540F02">
        <w:rPr>
          <w:rFonts w:asciiTheme="minorHAnsi" w:hAnsiTheme="minorHAnsi"/>
        </w:rPr>
        <w:t xml:space="preserve">do regulaminu </w:t>
      </w:r>
      <w:r w:rsidRPr="00540F02">
        <w:rPr>
          <w:rFonts w:asciiTheme="minorHAnsi" w:hAnsiTheme="minorHAnsi"/>
        </w:rPr>
        <w:t xml:space="preserve">wnioskodawca jest </w:t>
      </w:r>
      <w:r w:rsidR="00CE30AF" w:rsidRPr="00540F02">
        <w:rPr>
          <w:rFonts w:asciiTheme="minorHAnsi" w:hAnsiTheme="minorHAnsi"/>
        </w:rPr>
        <w:t xml:space="preserve">zobowiązany do przedstawienia </w:t>
      </w:r>
      <w:r w:rsidR="006B0DF9">
        <w:rPr>
          <w:rFonts w:asciiTheme="minorHAnsi" w:hAnsiTheme="minorHAnsi"/>
        </w:rPr>
        <w:t xml:space="preserve">kopii </w:t>
      </w:r>
      <w:r w:rsidR="00CE30AF" w:rsidRPr="00540F02">
        <w:rPr>
          <w:rFonts w:asciiTheme="minorHAnsi" w:hAnsiTheme="minorHAnsi"/>
        </w:rPr>
        <w:t>„zezwolenia na inwestycję”</w:t>
      </w:r>
      <w:r w:rsidR="00CE30AF" w:rsidRPr="00540F02">
        <w:rPr>
          <w:rStyle w:val="Zakotwiczenieprzypisudolnego"/>
          <w:rFonts w:asciiTheme="minorHAnsi" w:hAnsiTheme="minorHAnsi"/>
        </w:rPr>
        <w:footnoteReference w:id="3"/>
      </w:r>
      <w:r w:rsidR="00FA655C">
        <w:rPr>
          <w:rFonts w:asciiTheme="minorHAnsi" w:hAnsiTheme="minorHAnsi"/>
        </w:rPr>
        <w:t>.</w:t>
      </w:r>
    </w:p>
    <w:p w14:paraId="398FFFC6" w14:textId="16FAABD5" w:rsidR="00BE0EA3" w:rsidRPr="00540F02" w:rsidRDefault="00CE30AF" w:rsidP="00540F02">
      <w:pPr>
        <w:pStyle w:val="Akapitzlist"/>
        <w:numPr>
          <w:ilvl w:val="0"/>
          <w:numId w:val="11"/>
        </w:numPr>
        <w:spacing w:after="120" w:line="276" w:lineRule="auto"/>
        <w:rPr>
          <w:rFonts w:asciiTheme="minorHAnsi" w:eastAsiaTheme="minorHAnsi" w:hAnsiTheme="minorHAnsi"/>
          <w:lang w:eastAsia="en-US"/>
        </w:rPr>
      </w:pPr>
      <w:r w:rsidRPr="00540F02">
        <w:rPr>
          <w:rFonts w:asciiTheme="minorHAnsi" w:hAnsiTheme="minorHAnsi"/>
        </w:rPr>
        <w:t xml:space="preserve">W przypadku braku możliwości przedłożenia w terminie określonym w ust. </w:t>
      </w:r>
      <w:r w:rsidR="00C2161F" w:rsidRPr="00540F02">
        <w:rPr>
          <w:rFonts w:asciiTheme="minorHAnsi" w:hAnsiTheme="minorHAnsi"/>
        </w:rPr>
        <w:t>2</w:t>
      </w:r>
      <w:r w:rsidRPr="00540F02">
        <w:rPr>
          <w:rFonts w:asciiTheme="minorHAnsi" w:hAnsiTheme="minorHAnsi"/>
        </w:rPr>
        <w:t>:</w:t>
      </w:r>
    </w:p>
    <w:p w14:paraId="645432A8" w14:textId="299EC6C6"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 xml:space="preserve">„zezwolenia na inwestycję”, o którym mowa w ust. </w:t>
      </w:r>
      <w:r w:rsidR="00646BF6" w:rsidRPr="00540F02">
        <w:rPr>
          <w:rFonts w:asciiTheme="minorHAnsi" w:hAnsiTheme="minorHAnsi"/>
        </w:rPr>
        <w:t xml:space="preserve">5 </w:t>
      </w:r>
      <w:r w:rsidR="00CE30AF" w:rsidRPr="00540F02">
        <w:rPr>
          <w:rFonts w:asciiTheme="minorHAnsi" w:hAnsiTheme="minorHAnsi"/>
        </w:rPr>
        <w:t>lub</w:t>
      </w:r>
    </w:p>
    <w:p w14:paraId="0D284E2C" w14:textId="4B3C5CD7"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rPr>
        <w:t xml:space="preserve">kopii </w:t>
      </w:r>
      <w:r w:rsidR="00CE30AF" w:rsidRPr="00540F02">
        <w:rPr>
          <w:rFonts w:asciiTheme="minorHAnsi" w:hAnsiTheme="minorHAnsi"/>
        </w:rPr>
        <w:t>dokumentów potwierdzających uzyskanie zewnętrznego finansowania projektu lub</w:t>
      </w:r>
    </w:p>
    <w:p w14:paraId="5E4B9A1E" w14:textId="65C285CF" w:rsidR="00BE0EA3" w:rsidRPr="00540F02" w:rsidRDefault="006B0DF9" w:rsidP="00540F02">
      <w:pPr>
        <w:pStyle w:val="Akapitzlist"/>
        <w:numPr>
          <w:ilvl w:val="0"/>
          <w:numId w:val="33"/>
        </w:numPr>
        <w:spacing w:after="120" w:line="276" w:lineRule="auto"/>
        <w:ind w:left="785"/>
        <w:rPr>
          <w:rFonts w:asciiTheme="minorHAnsi" w:hAnsiTheme="minorHAnsi"/>
        </w:rPr>
      </w:pPr>
      <w:r>
        <w:rPr>
          <w:rFonts w:asciiTheme="minorHAnsi" w:hAnsiTheme="minorHAnsi"/>
          <w:iCs/>
          <w:lang w:eastAsia="ar-SA"/>
        </w:rPr>
        <w:t xml:space="preserve">kopii </w:t>
      </w:r>
      <w:r w:rsidR="00CE30AF" w:rsidRPr="00540F02">
        <w:rPr>
          <w:rFonts w:asciiTheme="minorHAnsi" w:hAnsiTheme="minorHAnsi"/>
          <w:iCs/>
          <w:lang w:eastAsia="ar-SA"/>
        </w:rPr>
        <w:t xml:space="preserve">sprawozdania finansowego za ostatni rok obrotowy sporządzonego </w:t>
      </w:r>
      <w:r w:rsidR="00EC1A21">
        <w:rPr>
          <w:rFonts w:asciiTheme="minorHAnsi" w:hAnsiTheme="minorHAnsi"/>
          <w:iCs/>
          <w:lang w:eastAsia="ar-SA"/>
        </w:rPr>
        <w:t>na podstawie</w:t>
      </w:r>
      <w:r w:rsidR="00CE30AF" w:rsidRPr="00540F02">
        <w:rPr>
          <w:rFonts w:asciiTheme="minorHAnsi" w:hAnsiTheme="minorHAnsi"/>
          <w:iCs/>
          <w:lang w:eastAsia="ar-SA"/>
        </w:rPr>
        <w:t xml:space="preserve"> ustawy z dnia 29 września 1994 r. o rachunkowości (Dz. U. z 201</w:t>
      </w:r>
      <w:r w:rsidR="00246F1D">
        <w:rPr>
          <w:rFonts w:asciiTheme="minorHAnsi" w:hAnsiTheme="minorHAnsi"/>
          <w:iCs/>
          <w:lang w:eastAsia="ar-SA"/>
        </w:rPr>
        <w:t>9</w:t>
      </w:r>
      <w:r w:rsidR="00CE30AF" w:rsidRPr="00540F02">
        <w:rPr>
          <w:rFonts w:asciiTheme="minorHAnsi" w:hAnsiTheme="minorHAnsi"/>
          <w:iCs/>
          <w:lang w:eastAsia="ar-SA"/>
        </w:rPr>
        <w:t xml:space="preserve"> r. poz. </w:t>
      </w:r>
      <w:r w:rsidR="00ED05D5" w:rsidRPr="00540F02">
        <w:rPr>
          <w:rFonts w:asciiTheme="minorHAnsi" w:hAnsiTheme="minorHAnsi"/>
          <w:iCs/>
          <w:lang w:eastAsia="ar-SA"/>
        </w:rPr>
        <w:t>3</w:t>
      </w:r>
      <w:r w:rsidR="00246F1D">
        <w:rPr>
          <w:rFonts w:asciiTheme="minorHAnsi" w:hAnsiTheme="minorHAnsi"/>
          <w:iCs/>
          <w:lang w:eastAsia="ar-SA"/>
        </w:rPr>
        <w:t>51</w:t>
      </w:r>
      <w:r w:rsidR="005159EC">
        <w:rPr>
          <w:rFonts w:asciiTheme="minorHAnsi" w:hAnsiTheme="minorHAnsi"/>
          <w:iCs/>
          <w:lang w:eastAsia="ar-SA"/>
        </w:rPr>
        <w:t>,</w:t>
      </w:r>
      <w:r w:rsidR="00C13475" w:rsidRPr="00540F02">
        <w:rPr>
          <w:rFonts w:asciiTheme="minorHAnsi" w:hAnsiTheme="minorHAnsi"/>
          <w:iCs/>
          <w:lang w:eastAsia="ar-SA"/>
        </w:rPr>
        <w:t xml:space="preserve"> z </w:t>
      </w:r>
      <w:proofErr w:type="spellStart"/>
      <w:r w:rsidR="00C13475" w:rsidRPr="00540F02">
        <w:rPr>
          <w:rFonts w:asciiTheme="minorHAnsi" w:hAnsiTheme="minorHAnsi"/>
          <w:iCs/>
          <w:lang w:eastAsia="ar-SA"/>
        </w:rPr>
        <w:t>późn</w:t>
      </w:r>
      <w:proofErr w:type="spellEnd"/>
      <w:r w:rsidR="00C13475" w:rsidRPr="00540F02">
        <w:rPr>
          <w:rFonts w:asciiTheme="minorHAnsi" w:hAnsiTheme="minorHAnsi"/>
          <w:iCs/>
          <w:lang w:eastAsia="ar-SA"/>
        </w:rPr>
        <w:t>. zm.</w:t>
      </w:r>
      <w:r w:rsidR="00ED05D5" w:rsidRPr="00540F02">
        <w:rPr>
          <w:rFonts w:asciiTheme="minorHAnsi" w:hAnsiTheme="minorHAnsi"/>
          <w:iCs/>
          <w:lang w:eastAsia="ar-SA"/>
        </w:rPr>
        <w:t xml:space="preserve">) </w:t>
      </w:r>
      <w:r w:rsidR="00CE30AF" w:rsidRPr="00540F02">
        <w:rPr>
          <w:rFonts w:asciiTheme="minorHAnsi" w:hAnsiTheme="minorHAnsi"/>
          <w:iCs/>
          <w:lang w:eastAsia="ar-SA"/>
        </w:rPr>
        <w:t xml:space="preserve">potwierdzającego posiadanie </w:t>
      </w:r>
      <w:r w:rsidR="00CE30AF" w:rsidRPr="00540F02">
        <w:rPr>
          <w:rFonts w:asciiTheme="minorHAnsi" w:hAnsiTheme="minorHAnsi"/>
          <w:iCs/>
        </w:rPr>
        <w:t xml:space="preserve">deklarowanego przez wnioskodawcę we wniosku o dofinansowanie statusu odpowiednio </w:t>
      </w:r>
      <w:proofErr w:type="spellStart"/>
      <w:r w:rsidR="00CE30AF" w:rsidRPr="00540F02">
        <w:rPr>
          <w:rFonts w:asciiTheme="minorHAnsi" w:hAnsiTheme="minorHAnsi"/>
          <w:iCs/>
          <w:lang w:eastAsia="ar-SA"/>
        </w:rPr>
        <w:t>m</w:t>
      </w:r>
      <w:r w:rsidR="00023A42" w:rsidRPr="00540F02">
        <w:rPr>
          <w:rFonts w:asciiTheme="minorHAnsi" w:hAnsiTheme="minorHAnsi"/>
          <w:iCs/>
          <w:lang w:eastAsia="ar-SA"/>
        </w:rPr>
        <w:t>ikroprzedsię</w:t>
      </w:r>
      <w:r w:rsidR="00CE30AF" w:rsidRPr="00540F02">
        <w:rPr>
          <w:rFonts w:asciiTheme="minorHAnsi" w:hAnsiTheme="minorHAnsi"/>
          <w:iCs/>
          <w:lang w:eastAsia="ar-SA"/>
        </w:rPr>
        <w:t>biorcy</w:t>
      </w:r>
      <w:proofErr w:type="spellEnd"/>
      <w:r w:rsidR="00CE30AF" w:rsidRPr="00540F02">
        <w:rPr>
          <w:rFonts w:asciiTheme="minorHAnsi" w:hAnsiTheme="minorHAnsi"/>
          <w:iCs/>
          <w:lang w:eastAsia="ar-SA"/>
        </w:rPr>
        <w:t>, małego lub średniego przedsiębiorcy oraz potwierdzającego, że nie znajduje się w trudnej sytuacji w rozumieniu unijnych przepisów dotyczących pomocy państwa</w:t>
      </w:r>
      <w:r w:rsidR="00CE30AF" w:rsidRPr="00540F02">
        <w:rPr>
          <w:rStyle w:val="Zakotwiczenieprzypisudolnego"/>
          <w:rFonts w:asciiTheme="minorHAnsi" w:hAnsiTheme="minorHAnsi"/>
          <w:iCs/>
          <w:lang w:eastAsia="ar-SA"/>
        </w:rPr>
        <w:footnoteReference w:id="4"/>
      </w:r>
      <w:r w:rsidR="00DB4899">
        <w:rPr>
          <w:rFonts w:asciiTheme="minorHAnsi" w:hAnsiTheme="minorHAnsi"/>
          <w:iCs/>
          <w:lang w:eastAsia="ar-SA"/>
        </w:rPr>
        <w:t>,</w:t>
      </w:r>
    </w:p>
    <w:p w14:paraId="15644A37" w14:textId="72945101" w:rsidR="00BE0EA3" w:rsidRPr="00540F02" w:rsidRDefault="00CE30AF" w:rsidP="00540F02">
      <w:pPr>
        <w:spacing w:after="120" w:line="276" w:lineRule="auto"/>
        <w:ind w:left="425"/>
        <w:rPr>
          <w:rFonts w:asciiTheme="minorHAnsi" w:eastAsia="Calibri" w:hAnsiTheme="minorHAnsi"/>
          <w:lang w:eastAsia="en-US"/>
        </w:rPr>
      </w:pPr>
      <w:r w:rsidRPr="00540F02">
        <w:rPr>
          <w:rFonts w:asciiTheme="minorHAnsi" w:hAnsiTheme="minorHAnsi"/>
        </w:rPr>
        <w:t>P</w:t>
      </w:r>
      <w:r w:rsidR="00ED05D5" w:rsidRPr="00540F02">
        <w:rPr>
          <w:rFonts w:asciiTheme="minorHAnsi" w:hAnsiTheme="minorHAnsi"/>
        </w:rPr>
        <w:t>ARP</w:t>
      </w:r>
      <w:r w:rsidRPr="00540F02">
        <w:rPr>
          <w:rFonts w:asciiTheme="minorHAnsi" w:hAnsiTheme="minorHAnsi"/>
        </w:rPr>
        <w:t xml:space="preserve"> może zawrzeć z wnioskodawcą </w:t>
      </w:r>
      <w:r w:rsidRPr="00540F02">
        <w:rPr>
          <w:rFonts w:asciiTheme="minorHAnsi" w:hAnsiTheme="minorHAnsi"/>
          <w:b/>
        </w:rPr>
        <w:t>umowę warunkową</w:t>
      </w:r>
      <w:r w:rsidR="00DB4899">
        <w:rPr>
          <w:rFonts w:asciiTheme="minorHAnsi" w:hAnsiTheme="minorHAnsi"/>
        </w:rPr>
        <w:t xml:space="preserve"> na zasadach określonych</w:t>
      </w:r>
      <w:r w:rsidR="00ED05D5" w:rsidRPr="00540F02">
        <w:rPr>
          <w:rFonts w:asciiTheme="minorHAnsi" w:hAnsiTheme="minorHAnsi"/>
        </w:rPr>
        <w:t xml:space="preserve"> w </w:t>
      </w:r>
      <w:r w:rsidRPr="00540F02">
        <w:rPr>
          <w:rFonts w:asciiTheme="minorHAnsi" w:hAnsiTheme="minorHAnsi"/>
        </w:rPr>
        <w:t>§ 3a wzoru umowy o dofinansowanie projektu.</w:t>
      </w:r>
    </w:p>
    <w:p w14:paraId="51F7A39F" w14:textId="0196EF54" w:rsidR="00BE0EA3" w:rsidRPr="00666A6B" w:rsidRDefault="00CE30AF" w:rsidP="0018076A">
      <w:pPr>
        <w:pStyle w:val="Akapitzlist"/>
        <w:numPr>
          <w:ilvl w:val="0"/>
          <w:numId w:val="11"/>
        </w:numPr>
        <w:spacing w:after="120" w:line="276" w:lineRule="auto"/>
        <w:ind w:left="426" w:hanging="426"/>
        <w:rPr>
          <w:rFonts w:asciiTheme="minorHAnsi" w:hAnsiTheme="minorHAnsi"/>
        </w:rPr>
      </w:pPr>
      <w:r w:rsidRPr="00666A6B">
        <w:rPr>
          <w:rFonts w:asciiTheme="minorHAnsi" w:hAnsiTheme="minorHAnsi"/>
        </w:rPr>
        <w:t xml:space="preserve">PARP </w:t>
      </w:r>
      <w:r w:rsidR="00AC60EE" w:rsidRPr="00666A6B">
        <w:rPr>
          <w:rFonts w:asciiTheme="minorHAnsi" w:hAnsiTheme="minorHAnsi"/>
        </w:rPr>
        <w:t xml:space="preserve">sprawdza </w:t>
      </w:r>
      <w:r w:rsidRPr="00666A6B">
        <w:rPr>
          <w:rFonts w:asciiTheme="minorHAnsi" w:hAnsiTheme="minorHAnsi"/>
        </w:rPr>
        <w:t xml:space="preserve">kompletność oraz prawidłowość sporządzenia dokumentów dostarczonych przez wnioskodawcę, o których mowa w ust. 1. </w:t>
      </w:r>
    </w:p>
    <w:p w14:paraId="244CE773" w14:textId="6002CC25" w:rsidR="00BE0EA3" w:rsidRPr="00540F02" w:rsidRDefault="002C01AB"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U</w:t>
      </w:r>
      <w:r w:rsidR="00CE30AF" w:rsidRPr="00540F02">
        <w:rPr>
          <w:rFonts w:asciiTheme="minorHAnsi" w:hAnsiTheme="minorHAnsi"/>
        </w:rPr>
        <w:t>mow</w:t>
      </w:r>
      <w:r w:rsidRPr="00540F02">
        <w:rPr>
          <w:rFonts w:asciiTheme="minorHAnsi" w:hAnsiTheme="minorHAnsi"/>
        </w:rPr>
        <w:t>a</w:t>
      </w:r>
      <w:r w:rsidR="00CE30AF" w:rsidRPr="00540F02">
        <w:rPr>
          <w:rFonts w:asciiTheme="minorHAnsi" w:hAnsiTheme="minorHAnsi"/>
        </w:rPr>
        <w:t xml:space="preserve"> o dofinansowanie projektu </w:t>
      </w:r>
      <w:r w:rsidRPr="00540F02">
        <w:rPr>
          <w:rFonts w:asciiTheme="minorHAnsi" w:hAnsiTheme="minorHAnsi"/>
        </w:rPr>
        <w:t>zostanie zawarta</w:t>
      </w:r>
      <w:r w:rsidR="00ED12E6">
        <w:rPr>
          <w:rFonts w:asciiTheme="minorHAnsi" w:hAnsiTheme="minorHAnsi"/>
        </w:rPr>
        <w:t>,</w:t>
      </w:r>
      <w:r w:rsidRPr="00540F02">
        <w:rPr>
          <w:rFonts w:asciiTheme="minorHAnsi" w:hAnsiTheme="minorHAnsi"/>
        </w:rPr>
        <w:t xml:space="preserve"> jeżeli: </w:t>
      </w:r>
    </w:p>
    <w:p w14:paraId="3557F4B4" w14:textId="77777777"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color w:val="00000A"/>
        </w:rPr>
        <w:t xml:space="preserve">projekt został umieszczony na zatwierdzonej </w:t>
      </w:r>
      <w:r w:rsidRPr="00540F02">
        <w:rPr>
          <w:rFonts w:asciiTheme="minorHAnsi" w:hAnsiTheme="minorHAnsi"/>
        </w:rPr>
        <w:t>liście projektów wybranych do dofinansowania;</w:t>
      </w:r>
    </w:p>
    <w:p w14:paraId="0A5373A3" w14:textId="140794C2" w:rsidR="00BE0EA3" w:rsidRPr="00540F02" w:rsidRDefault="00CE30AF" w:rsidP="00540F02">
      <w:pPr>
        <w:pStyle w:val="Default"/>
        <w:numPr>
          <w:ilvl w:val="0"/>
          <w:numId w:val="22"/>
        </w:numPr>
        <w:spacing w:after="120" w:line="276" w:lineRule="auto"/>
        <w:ind w:hanging="294"/>
        <w:rPr>
          <w:rFonts w:asciiTheme="minorHAnsi" w:hAnsiTheme="minorHAnsi"/>
          <w:color w:val="00000A"/>
        </w:rPr>
      </w:pPr>
      <w:r w:rsidRPr="00540F02">
        <w:rPr>
          <w:rFonts w:asciiTheme="minorHAnsi" w:hAnsiTheme="minorHAnsi"/>
        </w:rPr>
        <w:t>wnioskodawca dostarczył wszystkie dokumenty, o których mowa w ust. 1</w:t>
      </w:r>
      <w:r w:rsidR="00AE2A09" w:rsidRPr="00540F02">
        <w:rPr>
          <w:rFonts w:asciiTheme="minorHAnsi" w:hAnsiTheme="minorHAnsi"/>
        </w:rPr>
        <w:t>, z zastrzeżeniem ust. 6</w:t>
      </w:r>
      <w:r w:rsidRPr="00540F02">
        <w:rPr>
          <w:rFonts w:asciiTheme="minorHAnsi" w:hAnsiTheme="minorHAnsi"/>
        </w:rPr>
        <w:t>;</w:t>
      </w:r>
    </w:p>
    <w:p w14:paraId="3E87EA50" w14:textId="40D7E158" w:rsidR="00BE0EA3" w:rsidRPr="00540F02" w:rsidRDefault="002C01AB"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lastRenderedPageBreak/>
        <w:t xml:space="preserve">brak jest negatywnych przesłanek </w:t>
      </w:r>
      <w:r w:rsidR="00CE30AF" w:rsidRPr="00540F02">
        <w:rPr>
          <w:rFonts w:asciiTheme="minorHAnsi" w:hAnsiTheme="minorHAnsi"/>
          <w:color w:val="00000A"/>
        </w:rPr>
        <w:t>zawarcia umowy o dofinansowanie projektu</w:t>
      </w:r>
      <w:r w:rsidRPr="00540F02">
        <w:rPr>
          <w:rFonts w:asciiTheme="minorHAnsi" w:hAnsiTheme="minorHAnsi"/>
          <w:color w:val="00000A"/>
        </w:rPr>
        <w:t xml:space="preserve"> w wyniku weryfikacji dokumentów, o których mowa w ust.</w:t>
      </w:r>
      <w:r w:rsidR="00CA1167">
        <w:rPr>
          <w:rFonts w:asciiTheme="minorHAnsi" w:hAnsiTheme="minorHAnsi"/>
          <w:color w:val="00000A"/>
        </w:rPr>
        <w:t xml:space="preserve"> </w:t>
      </w:r>
      <w:r w:rsidRPr="00540F02">
        <w:rPr>
          <w:rFonts w:asciiTheme="minorHAnsi" w:hAnsiTheme="minorHAnsi"/>
          <w:color w:val="00000A"/>
        </w:rPr>
        <w:t>1</w:t>
      </w:r>
      <w:r w:rsidR="00CE30AF" w:rsidRPr="00540F02">
        <w:rPr>
          <w:rFonts w:asciiTheme="minorHAnsi" w:hAnsiTheme="minorHAnsi"/>
          <w:color w:val="00000A"/>
        </w:rPr>
        <w:t>;</w:t>
      </w:r>
    </w:p>
    <w:p w14:paraId="7F34DE71" w14:textId="77777777" w:rsidR="00BE0EA3" w:rsidRPr="00540F02" w:rsidRDefault="00CE30AF" w:rsidP="00540F02">
      <w:pPr>
        <w:pStyle w:val="Default"/>
        <w:numPr>
          <w:ilvl w:val="0"/>
          <w:numId w:val="22"/>
        </w:numPr>
        <w:spacing w:after="120" w:line="276" w:lineRule="auto"/>
        <w:ind w:hanging="294"/>
        <w:rPr>
          <w:rFonts w:asciiTheme="minorHAnsi" w:hAnsiTheme="minorHAnsi"/>
        </w:rPr>
      </w:pPr>
      <w:r w:rsidRPr="00540F02">
        <w:rPr>
          <w:rFonts w:asciiTheme="minorHAnsi" w:hAnsiTheme="minorHAnsi"/>
          <w:color w:val="00000A"/>
        </w:rPr>
        <w:t>projekt spełnia wszystkie kryteria, na podstawie których został wybrany do dofinansowania.</w:t>
      </w:r>
    </w:p>
    <w:p w14:paraId="44CBC92E" w14:textId="2C88F787" w:rsidR="00D5035B"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PARP może odmówić udzielenia dofinansowania n</w:t>
      </w:r>
      <w:r w:rsidR="00AE2A09" w:rsidRPr="00540F02">
        <w:rPr>
          <w:rFonts w:asciiTheme="minorHAnsi" w:eastAsiaTheme="minorHAnsi" w:hAnsiTheme="minorHAnsi"/>
          <w:lang w:eastAsia="en-US"/>
        </w:rPr>
        <w:t>a podstawie art.</w:t>
      </w:r>
      <w:r w:rsidR="00CA1167">
        <w:rPr>
          <w:rFonts w:asciiTheme="minorHAnsi" w:eastAsiaTheme="minorHAnsi" w:hAnsiTheme="minorHAnsi"/>
          <w:lang w:eastAsia="en-US"/>
        </w:rPr>
        <w:t xml:space="preserve"> </w:t>
      </w:r>
      <w:r w:rsidR="00AE2A09" w:rsidRPr="00540F02">
        <w:rPr>
          <w:rFonts w:asciiTheme="minorHAnsi" w:eastAsiaTheme="minorHAnsi" w:hAnsiTheme="minorHAnsi"/>
          <w:lang w:eastAsia="en-US"/>
        </w:rPr>
        <w:t>6b ust. 4</w:t>
      </w:r>
      <w:r w:rsidR="00D34EBF">
        <w:rPr>
          <w:rFonts w:asciiTheme="minorHAnsi" w:eastAsiaTheme="minorHAnsi" w:hAnsiTheme="minorHAnsi"/>
          <w:lang w:eastAsia="en-US"/>
        </w:rPr>
        <w:t>-4c</w:t>
      </w:r>
      <w:r w:rsidR="00AE2A09" w:rsidRPr="00540F02">
        <w:rPr>
          <w:rFonts w:asciiTheme="minorHAnsi" w:eastAsiaTheme="minorHAnsi" w:hAnsiTheme="minorHAnsi"/>
          <w:lang w:eastAsia="en-US"/>
        </w:rPr>
        <w:t xml:space="preserve"> </w:t>
      </w:r>
      <w:r w:rsidRPr="00540F02">
        <w:rPr>
          <w:rFonts w:asciiTheme="minorHAnsi" w:eastAsiaTheme="minorHAnsi" w:hAnsiTheme="minorHAnsi"/>
          <w:lang w:eastAsia="en-US"/>
        </w:rPr>
        <w:t>ustawy o PARP.</w:t>
      </w:r>
    </w:p>
    <w:p w14:paraId="3E34B2D7" w14:textId="114F0E71" w:rsidR="00ED12E6" w:rsidRPr="00540F02" w:rsidRDefault="00ED12E6" w:rsidP="00ED12E6">
      <w:pPr>
        <w:pStyle w:val="Akapitzlist"/>
        <w:numPr>
          <w:ilvl w:val="0"/>
          <w:numId w:val="11"/>
        </w:numPr>
        <w:spacing w:after="120" w:line="276" w:lineRule="auto"/>
        <w:rPr>
          <w:rFonts w:asciiTheme="minorHAnsi" w:eastAsiaTheme="minorHAnsi" w:hAnsiTheme="minorHAnsi"/>
          <w:lang w:eastAsia="en-US"/>
        </w:rPr>
      </w:pPr>
      <w:r>
        <w:rPr>
          <w:rFonts w:asciiTheme="minorHAnsi" w:eastAsiaTheme="minorHAnsi" w:hAnsiTheme="minorHAnsi"/>
          <w:lang w:eastAsia="en-US"/>
        </w:rPr>
        <w:t>Wnioskodawca</w:t>
      </w:r>
      <w:r w:rsidRPr="00ED12E6">
        <w:rPr>
          <w:rFonts w:asciiTheme="minorHAnsi" w:eastAsiaTheme="minorHAnsi" w:hAnsiTheme="minorHAnsi"/>
          <w:lang w:eastAsia="en-US"/>
        </w:rPr>
        <w:t>, któremu odmó</w:t>
      </w:r>
      <w:r>
        <w:rPr>
          <w:rFonts w:asciiTheme="minorHAnsi" w:eastAsiaTheme="minorHAnsi" w:hAnsiTheme="minorHAnsi"/>
          <w:lang w:eastAsia="en-US"/>
        </w:rPr>
        <w:t>wiono udzielenia dofinansowania</w:t>
      </w:r>
      <w:r w:rsidRPr="00ED12E6">
        <w:rPr>
          <w:rFonts w:asciiTheme="minorHAnsi" w:eastAsiaTheme="minorHAnsi" w:hAnsiTheme="minorHAnsi"/>
          <w:lang w:eastAsia="en-US"/>
        </w:rPr>
        <w:t xml:space="preserve"> nie nabywa ponownie prawa do wsparcia </w:t>
      </w:r>
      <w:r w:rsidR="00F601A1">
        <w:rPr>
          <w:rFonts w:asciiTheme="minorHAnsi" w:eastAsiaTheme="minorHAnsi" w:hAnsiTheme="minorHAnsi"/>
          <w:lang w:eastAsia="en-US"/>
        </w:rPr>
        <w:t>z momentem</w:t>
      </w:r>
      <w:r w:rsidRPr="00ED12E6">
        <w:rPr>
          <w:rFonts w:asciiTheme="minorHAnsi" w:eastAsiaTheme="minorHAnsi" w:hAnsiTheme="minorHAnsi"/>
          <w:lang w:eastAsia="en-US"/>
        </w:rPr>
        <w:t xml:space="preserve"> ustania przeszkody uniemożliwiającej zawarcie umowy o dofinansowanie</w:t>
      </w:r>
      <w:r w:rsidR="00EE6BE8">
        <w:rPr>
          <w:rFonts w:asciiTheme="minorHAnsi" w:eastAsiaTheme="minorHAnsi" w:hAnsiTheme="minorHAnsi"/>
          <w:lang w:eastAsia="en-US"/>
        </w:rPr>
        <w:t xml:space="preserve"> projektu</w:t>
      </w:r>
      <w:r>
        <w:rPr>
          <w:rFonts w:asciiTheme="minorHAnsi" w:eastAsiaTheme="minorHAnsi" w:hAnsiTheme="minorHAnsi"/>
          <w:lang w:eastAsia="en-US"/>
        </w:rPr>
        <w:t>.</w:t>
      </w:r>
    </w:p>
    <w:p w14:paraId="72290127" w14:textId="748CD251" w:rsidR="00BE0EA3" w:rsidRPr="00540F02"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 xml:space="preserve">Przed zawarciem umowy o dofinansowanie projektu PARP może zweryfikować ryzyko wystąpienia nieprawidłowości w zakresie realizacji projektu </w:t>
      </w:r>
      <w:r w:rsidR="00552985" w:rsidRPr="00540F02">
        <w:rPr>
          <w:rFonts w:asciiTheme="minorHAnsi" w:eastAsiaTheme="minorHAnsi" w:hAnsiTheme="minorHAnsi"/>
          <w:lang w:eastAsia="en-US"/>
        </w:rPr>
        <w:t>p</w:t>
      </w:r>
      <w:r w:rsidRPr="00540F02">
        <w:rPr>
          <w:rFonts w:asciiTheme="minorHAnsi" w:eastAsiaTheme="minorHAnsi" w:hAnsiTheme="minorHAnsi"/>
          <w:lang w:eastAsia="en-US"/>
        </w:rPr>
        <w:t>o analiz</w:t>
      </w:r>
      <w:r w:rsidR="00552985" w:rsidRPr="00540F02">
        <w:rPr>
          <w:rFonts w:asciiTheme="minorHAnsi" w:eastAsiaTheme="minorHAnsi" w:hAnsiTheme="minorHAnsi"/>
          <w:lang w:eastAsia="en-US"/>
        </w:rPr>
        <w:t>ie</w:t>
      </w:r>
      <w:r w:rsidRPr="00540F02">
        <w:rPr>
          <w:rFonts w:asciiTheme="minorHAnsi" w:eastAsiaTheme="minorHAnsi" w:hAnsiTheme="minorHAnsi"/>
          <w:lang w:eastAsia="en-US"/>
        </w:rPr>
        <w:t xml:space="preserve"> informacji na temat projektów realiz</w:t>
      </w:r>
      <w:r w:rsidR="00552985" w:rsidRPr="00540F02">
        <w:rPr>
          <w:rFonts w:asciiTheme="minorHAnsi" w:eastAsiaTheme="minorHAnsi" w:hAnsiTheme="minorHAnsi"/>
          <w:lang w:eastAsia="en-US"/>
        </w:rPr>
        <w:t>owanych na podstawie umów o dofinansowanie zawartych z PARP</w:t>
      </w:r>
      <w:r w:rsidRPr="00540F02">
        <w:rPr>
          <w:rFonts w:asciiTheme="minorHAnsi" w:eastAsiaTheme="minorHAnsi" w:hAnsiTheme="minorHAnsi"/>
          <w:lang w:eastAsia="en-US"/>
        </w:rPr>
        <w:t>.</w:t>
      </w:r>
    </w:p>
    <w:p w14:paraId="7EB81159" w14:textId="419BB33C"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Wzór umowy o dofinansowanie projektu stanowi załącznik nr </w:t>
      </w:r>
      <w:r w:rsidR="008E781A">
        <w:rPr>
          <w:rFonts w:asciiTheme="minorHAnsi" w:hAnsiTheme="minorHAnsi"/>
        </w:rPr>
        <w:t>4</w:t>
      </w:r>
      <w:r w:rsidR="008E781A" w:rsidRPr="00540F02">
        <w:rPr>
          <w:rFonts w:asciiTheme="minorHAnsi" w:hAnsiTheme="minorHAnsi"/>
        </w:rPr>
        <w:t xml:space="preserve"> </w:t>
      </w:r>
      <w:r w:rsidRPr="00540F02">
        <w:rPr>
          <w:rFonts w:asciiTheme="minorHAnsi" w:hAnsiTheme="minorHAnsi"/>
        </w:rPr>
        <w:t>do regulaminu.</w:t>
      </w:r>
    </w:p>
    <w:p w14:paraId="767E705A" w14:textId="5153D0C2"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Wnioskodawca zobowiązany jest do ustanowienia zabezpieczenia należytego wykonania umowy o dofinansowanie projektu w formie </w:t>
      </w:r>
      <w:r w:rsidR="00B67652" w:rsidRPr="00540F02">
        <w:rPr>
          <w:rFonts w:asciiTheme="minorHAnsi" w:hAnsiTheme="minorHAnsi"/>
        </w:rPr>
        <w:t xml:space="preserve">i na warunkach </w:t>
      </w:r>
      <w:r w:rsidRPr="00540F02">
        <w:rPr>
          <w:rFonts w:asciiTheme="minorHAnsi" w:hAnsiTheme="minorHAnsi"/>
        </w:rPr>
        <w:t>określon</w:t>
      </w:r>
      <w:r w:rsidR="00B67652" w:rsidRPr="00540F02">
        <w:rPr>
          <w:rFonts w:asciiTheme="minorHAnsi" w:hAnsiTheme="minorHAnsi"/>
        </w:rPr>
        <w:t>ych</w:t>
      </w:r>
      <w:r w:rsidRPr="00540F02">
        <w:rPr>
          <w:rFonts w:asciiTheme="minorHAnsi" w:hAnsiTheme="minorHAnsi"/>
        </w:rPr>
        <w:t xml:space="preserve"> w umowie o dofinansowanie projektu. </w:t>
      </w:r>
      <w:r w:rsidRPr="00540F02">
        <w:rPr>
          <w:rFonts w:asciiTheme="minorHAnsi" w:hAnsiTheme="minorHAnsi"/>
          <w:lang w:eastAsia="en-US"/>
        </w:rPr>
        <w:t>Instrukcja przyjmowania oraz zwrotu zabezpieczeń jest udostępniana Wnioskodawcom wraz z dokumentacją dotyczącą konkursu.</w:t>
      </w:r>
    </w:p>
    <w:p w14:paraId="6BA9119F" w14:textId="3A62B692" w:rsidR="00BE0EA3" w:rsidRPr="00540F02" w:rsidRDefault="00717651" w:rsidP="00540F02">
      <w:pPr>
        <w:pStyle w:val="Akapitzlist"/>
        <w:numPr>
          <w:ilvl w:val="0"/>
          <w:numId w:val="11"/>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PARP </w:t>
      </w:r>
      <w:r w:rsidR="005706F3">
        <w:rPr>
          <w:rFonts w:asciiTheme="minorHAnsi" w:eastAsia="Calibri" w:hAnsiTheme="minorHAnsi"/>
          <w:lang w:eastAsia="en-US"/>
        </w:rPr>
        <w:t xml:space="preserve">może powierzyć </w:t>
      </w:r>
      <w:r w:rsidR="00CE30AF" w:rsidRPr="00540F02">
        <w:rPr>
          <w:rFonts w:asciiTheme="minorHAnsi" w:hAnsiTheme="minorHAnsi"/>
        </w:rPr>
        <w:t>weryfikacj</w:t>
      </w:r>
      <w:r w:rsidR="005706F3">
        <w:rPr>
          <w:rFonts w:asciiTheme="minorHAnsi" w:hAnsiTheme="minorHAnsi"/>
        </w:rPr>
        <w:t>ę</w:t>
      </w:r>
      <w:r w:rsidR="00CE30AF" w:rsidRPr="00540F02">
        <w:rPr>
          <w:rFonts w:asciiTheme="minorHAnsi" w:hAnsiTheme="minorHAnsi"/>
        </w:rPr>
        <w:t xml:space="preserve"> statusu MŚP oraz trudnej sytuacji</w:t>
      </w:r>
      <w:r w:rsidR="00646BF6" w:rsidRPr="00540F02">
        <w:rPr>
          <w:rFonts w:asciiTheme="minorHAnsi" w:hAnsiTheme="minorHAnsi"/>
        </w:rPr>
        <w:t xml:space="preserve"> wnioskodawcy</w:t>
      </w:r>
      <w:r w:rsidR="00CE30AF" w:rsidRPr="00540F02">
        <w:rPr>
          <w:rFonts w:asciiTheme="minorHAnsi" w:hAnsiTheme="minorHAnsi"/>
        </w:rPr>
        <w:t xml:space="preserve">, o której mowa w art. 2 pkt 18 rozporządzenia </w:t>
      </w:r>
      <w:r w:rsidR="00CE30AF" w:rsidRPr="00540F02">
        <w:rPr>
          <w:rFonts w:asciiTheme="minorHAnsi" w:eastAsia="Calibri" w:hAnsiTheme="minorHAnsi"/>
          <w:lang w:eastAsia="en-US"/>
        </w:rPr>
        <w:t>KE nr 651/2014 podmioto</w:t>
      </w:r>
      <w:r w:rsidRPr="00540F02">
        <w:rPr>
          <w:rFonts w:asciiTheme="minorHAnsi" w:eastAsia="Calibri" w:hAnsiTheme="minorHAnsi"/>
          <w:lang w:eastAsia="en-US"/>
        </w:rPr>
        <w:t>m</w:t>
      </w:r>
      <w:r w:rsidR="00CE30AF" w:rsidRPr="00540F02">
        <w:rPr>
          <w:rFonts w:asciiTheme="minorHAnsi" w:eastAsia="Calibri" w:hAnsiTheme="minorHAnsi"/>
          <w:lang w:eastAsia="en-US"/>
        </w:rPr>
        <w:t xml:space="preserve"> zewnętrzn</w:t>
      </w:r>
      <w:r w:rsidRPr="00540F02">
        <w:rPr>
          <w:rFonts w:asciiTheme="minorHAnsi" w:eastAsia="Calibri" w:hAnsiTheme="minorHAnsi"/>
          <w:lang w:eastAsia="en-US"/>
        </w:rPr>
        <w:t>ym</w:t>
      </w:r>
      <w:r w:rsidR="00CE30AF" w:rsidRPr="00540F02">
        <w:rPr>
          <w:rFonts w:asciiTheme="minorHAnsi" w:eastAsia="Calibri" w:hAnsiTheme="minorHAnsi"/>
          <w:lang w:eastAsia="en-US"/>
        </w:rPr>
        <w:t xml:space="preserve">. </w:t>
      </w:r>
    </w:p>
    <w:p w14:paraId="22E80C0C" w14:textId="57AB68A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§1</w:t>
      </w:r>
      <w:r w:rsidR="009B46A0" w:rsidRPr="00540F02">
        <w:rPr>
          <w:rFonts w:asciiTheme="minorHAnsi" w:hAnsiTheme="minorHAnsi" w:cs="Times New Roman"/>
        </w:rPr>
        <w:t>3</w:t>
      </w:r>
      <w:r w:rsidR="00B26211" w:rsidRPr="00540F02">
        <w:rPr>
          <w:rFonts w:asciiTheme="minorHAnsi" w:hAnsiTheme="minorHAnsi" w:cs="Times New Roman"/>
        </w:rPr>
        <w:t xml:space="preserve">. </w:t>
      </w:r>
      <w:r w:rsidRPr="00540F02">
        <w:rPr>
          <w:rFonts w:asciiTheme="minorHAnsi" w:hAnsiTheme="minorHAnsi" w:cs="Times New Roman"/>
        </w:rPr>
        <w:t>Procedura odwoławcza</w:t>
      </w:r>
    </w:p>
    <w:p w14:paraId="3B230067" w14:textId="2F425176" w:rsidR="00BE0EA3" w:rsidRPr="00540F02" w:rsidRDefault="00CE30AF" w:rsidP="00540F02">
      <w:pPr>
        <w:numPr>
          <w:ilvl w:val="0"/>
          <w:numId w:val="19"/>
        </w:numPr>
        <w:spacing w:after="120" w:line="276" w:lineRule="auto"/>
        <w:ind w:left="425" w:hanging="425"/>
        <w:rPr>
          <w:rFonts w:asciiTheme="minorHAnsi" w:hAnsiTheme="minorHAnsi"/>
        </w:rPr>
      </w:pPr>
      <w:r w:rsidRPr="00540F02">
        <w:rPr>
          <w:rFonts w:asciiTheme="minorHAnsi" w:hAnsiTheme="minorHAnsi"/>
        </w:rPr>
        <w:t>W przypadku negatywnej oceny proje</w:t>
      </w:r>
      <w:r w:rsidRPr="00540F02">
        <w:rPr>
          <w:rFonts w:asciiTheme="minorHAnsi" w:eastAsia="Calibri" w:hAnsiTheme="minorHAnsi"/>
          <w:bCs/>
        </w:rPr>
        <w:t>kt</w:t>
      </w:r>
      <w:r w:rsidRPr="00540F02">
        <w:rPr>
          <w:rFonts w:asciiTheme="minorHAnsi" w:eastAsia="Calibri" w:hAnsiTheme="minorHAnsi"/>
        </w:rPr>
        <w:t>u, o której mowa w art. 53 ust. 2 ustawy wdrożeniowej</w:t>
      </w:r>
      <w:r w:rsidRPr="00540F02">
        <w:rPr>
          <w:rFonts w:asciiTheme="minorHAnsi" w:hAnsiTheme="minorHAnsi"/>
        </w:rPr>
        <w:t xml:space="preserve"> wnioskodawcy przysługuje prawo wniesienia, w terminie 14 dni od dnia doręczenia informacji o negatywnej ocenie</w:t>
      </w:r>
      <w:r w:rsidR="009E6CBF">
        <w:rPr>
          <w:rFonts w:asciiTheme="minorHAnsi" w:hAnsiTheme="minorHAnsi"/>
        </w:rPr>
        <w:t xml:space="preserve"> projektu</w:t>
      </w:r>
      <w:r w:rsidRPr="00540F02">
        <w:rPr>
          <w:rFonts w:asciiTheme="minorHAnsi" w:hAnsiTheme="minorHAnsi"/>
        </w:rPr>
        <w:t xml:space="preserve">, protestu na zasadach określonych w </w:t>
      </w:r>
      <w:r w:rsidR="00D34EBF">
        <w:rPr>
          <w:rFonts w:asciiTheme="minorHAnsi" w:hAnsiTheme="minorHAnsi"/>
        </w:rPr>
        <w:t>r</w:t>
      </w:r>
      <w:r w:rsidRPr="00540F02">
        <w:rPr>
          <w:rFonts w:asciiTheme="minorHAnsi" w:hAnsiTheme="minorHAnsi"/>
        </w:rPr>
        <w:t>ozdziale 15 ustawy wdrożeniowej.</w:t>
      </w:r>
    </w:p>
    <w:p w14:paraId="48D3334E" w14:textId="77777777"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Protest jest wnoszony do PARP.</w:t>
      </w:r>
    </w:p>
    <w:p w14:paraId="6964008A" w14:textId="3C909968" w:rsidR="00BE0EA3" w:rsidRPr="00540F02" w:rsidRDefault="00CE30AF" w:rsidP="00540F02">
      <w:pPr>
        <w:numPr>
          <w:ilvl w:val="0"/>
          <w:numId w:val="19"/>
        </w:numPr>
        <w:spacing w:after="120" w:line="276" w:lineRule="auto"/>
        <w:ind w:left="426" w:hanging="426"/>
        <w:rPr>
          <w:rFonts w:asciiTheme="minorHAnsi" w:hAnsiTheme="minorHAnsi"/>
        </w:rPr>
      </w:pPr>
      <w:r w:rsidRPr="00540F02">
        <w:rPr>
          <w:rFonts w:asciiTheme="minorHAnsi" w:hAnsiTheme="minorHAnsi"/>
        </w:rPr>
        <w:t>PARP rozpatruje protest, weryfikując prawidłowość oceny projektu w zakresie kryteriów i zarzutów, o których mowa w art. 54 ust. 2 pkt 4 i 5 ustawy wdrożeniowej</w:t>
      </w:r>
      <w:r w:rsidR="009C269F" w:rsidRPr="00540F02">
        <w:rPr>
          <w:rFonts w:asciiTheme="minorHAnsi" w:hAnsiTheme="minorHAnsi"/>
        </w:rPr>
        <w:t>, w terminie nie dłuższym niż 21 dni, licząc od dnia</w:t>
      </w:r>
      <w:r w:rsidRPr="00540F02">
        <w:rPr>
          <w:rFonts w:asciiTheme="minorHAnsi" w:hAnsiTheme="minorHAnsi"/>
        </w:rPr>
        <w:t xml:space="preserve"> otrzymania</w:t>
      </w:r>
      <w:r w:rsidR="009C269F" w:rsidRPr="00540F02">
        <w:rPr>
          <w:rFonts w:asciiTheme="minorHAnsi" w:hAnsiTheme="minorHAnsi"/>
        </w:rPr>
        <w:t xml:space="preserve"> protestu</w:t>
      </w:r>
      <w:r w:rsidRPr="00540F02">
        <w:rPr>
          <w:rFonts w:asciiTheme="minorHAnsi" w:hAnsiTheme="minorHAnsi"/>
        </w:rPr>
        <w:t xml:space="preserve">. W uzasadnionych przypadkach, w szczególności gdy w trakcie rozpatrywania protestu konieczne jest skorzystanie z pomocy ekspertów, termin rozpatrzenia protestu może być przedłużony, o czym PARP informuje </w:t>
      </w:r>
      <w:r w:rsidR="008B2E3A" w:rsidRPr="00540F02">
        <w:rPr>
          <w:rFonts w:asciiTheme="minorHAnsi" w:hAnsiTheme="minorHAnsi"/>
        </w:rPr>
        <w:t xml:space="preserve">wnioskodawcę </w:t>
      </w:r>
      <w:r w:rsidRPr="00540F02">
        <w:rPr>
          <w:rFonts w:asciiTheme="minorHAnsi" w:hAnsiTheme="minorHAnsi"/>
        </w:rPr>
        <w:t>na piśmie. Termin rozpatrzenia protestu</w:t>
      </w:r>
      <w:r w:rsidR="00E134D3" w:rsidRPr="00540F02">
        <w:rPr>
          <w:rFonts w:asciiTheme="minorHAnsi" w:hAnsiTheme="minorHAnsi"/>
        </w:rPr>
        <w:t xml:space="preserve"> nie może przekroczyć łącznie 45 dni od dnia</w:t>
      </w:r>
      <w:r w:rsidRPr="00540F02">
        <w:rPr>
          <w:rFonts w:asciiTheme="minorHAnsi" w:hAnsiTheme="minorHAnsi"/>
        </w:rPr>
        <w:t xml:space="preserve"> otrzymania</w:t>
      </w:r>
      <w:r w:rsidR="00A3536C" w:rsidRPr="00540F02">
        <w:rPr>
          <w:rFonts w:asciiTheme="minorHAnsi" w:hAnsiTheme="minorHAnsi"/>
        </w:rPr>
        <w:t xml:space="preserve"> protestu</w:t>
      </w:r>
      <w:r w:rsidRPr="00540F02">
        <w:rPr>
          <w:rFonts w:asciiTheme="minorHAnsi" w:hAnsiTheme="minorHAnsi"/>
        </w:rPr>
        <w:t>.</w:t>
      </w:r>
    </w:p>
    <w:p w14:paraId="0E887C31" w14:textId="3D4628CC" w:rsidR="00077078" w:rsidRPr="00077078" w:rsidRDefault="00CE30AF" w:rsidP="00077078">
      <w:pPr>
        <w:numPr>
          <w:ilvl w:val="0"/>
          <w:numId w:val="19"/>
        </w:numPr>
        <w:tabs>
          <w:tab w:val="left" w:pos="426"/>
        </w:tabs>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Projekt może otrzymać dofinansowanie w wyniku procedury odwoławczej pod warunkiem, że </w:t>
      </w:r>
      <w:r w:rsidR="008006FF">
        <w:rPr>
          <w:rFonts w:asciiTheme="minorHAnsi" w:eastAsia="Calibri" w:hAnsiTheme="minorHAnsi"/>
          <w:lang w:eastAsia="en-US"/>
        </w:rPr>
        <w:t xml:space="preserve">spełnił kryteria wyboru projektów i </w:t>
      </w:r>
      <w:r w:rsidR="00077078" w:rsidRPr="00077078">
        <w:rPr>
          <w:rFonts w:asciiTheme="minorHAnsi" w:eastAsia="Calibri" w:hAnsiTheme="minorHAnsi"/>
          <w:lang w:eastAsia="en-US"/>
        </w:rPr>
        <w:t>uzyskał:</w:t>
      </w:r>
    </w:p>
    <w:p w14:paraId="25110B71" w14:textId="3E049E10" w:rsidR="00077078" w:rsidRPr="00077078" w:rsidRDefault="00077078" w:rsidP="00077078">
      <w:pPr>
        <w:pStyle w:val="Akapitzlist"/>
        <w:numPr>
          <w:ilvl w:val="1"/>
          <w:numId w:val="22"/>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wymaganą liczbę punktów tj. uzyskał, co najmniej 14 punktów, z zastrzeżeniem, że w kryteriach od 1 do 9 oraz od 13</w:t>
      </w:r>
      <w:r w:rsidR="00ED404E">
        <w:rPr>
          <w:rFonts w:asciiTheme="minorHAnsi" w:eastAsia="Calibri" w:hAnsiTheme="minorHAnsi"/>
          <w:lang w:eastAsia="en-US"/>
        </w:rPr>
        <w:t xml:space="preserve"> do </w:t>
      </w:r>
      <w:r w:rsidRPr="00077078">
        <w:rPr>
          <w:rFonts w:asciiTheme="minorHAnsi" w:eastAsia="Calibri" w:hAnsiTheme="minorHAnsi"/>
          <w:lang w:eastAsia="en-US"/>
        </w:rPr>
        <w:t xml:space="preserve">14 i 16 uzyskał po co najmniej 1 pkt, </w:t>
      </w:r>
      <w:r w:rsidR="00B155F3">
        <w:rPr>
          <w:rFonts w:asciiTheme="minorHAnsi" w:eastAsia="Calibri" w:hAnsiTheme="minorHAnsi"/>
          <w:lang w:eastAsia="en-US"/>
        </w:rPr>
        <w:t>albo</w:t>
      </w:r>
    </w:p>
    <w:p w14:paraId="0B0FD481" w14:textId="60A82DF1" w:rsidR="00077078" w:rsidRDefault="00B155F3" w:rsidP="00B155F3">
      <w:pPr>
        <w:pStyle w:val="Akapitzlist"/>
        <w:numPr>
          <w:ilvl w:val="1"/>
          <w:numId w:val="22"/>
        </w:numPr>
        <w:tabs>
          <w:tab w:val="left" w:pos="426"/>
        </w:tabs>
        <w:spacing w:after="120" w:line="276" w:lineRule="auto"/>
        <w:rPr>
          <w:rFonts w:asciiTheme="minorHAnsi" w:eastAsia="Calibri" w:hAnsiTheme="minorHAnsi"/>
          <w:lang w:eastAsia="en-US"/>
        </w:rPr>
      </w:pPr>
      <w:r w:rsidRPr="00B155F3">
        <w:rPr>
          <w:rFonts w:asciiTheme="minorHAnsi" w:eastAsia="Calibri" w:hAnsiTheme="minorHAnsi"/>
          <w:lang w:eastAsia="en-US"/>
        </w:rPr>
        <w:lastRenderedPageBreak/>
        <w:t xml:space="preserve">w przypadku, gdy w ramach konkursu do wybrania do dofinansowania niezbędne było uzyskanie wyższej liczby, co najmniej tyle punktów, ile uzyskał projekt umieszczony na ostatnim miejscu na liście projektów wybranych do dofinansowania w ramach konkursu z uwzględnieniem kryteriów rozstrzygających </w:t>
      </w:r>
    </w:p>
    <w:p w14:paraId="7E729806" w14:textId="77777777" w:rsidR="00077078" w:rsidRPr="00077078" w:rsidRDefault="00077078" w:rsidP="00077078">
      <w:pPr>
        <w:pStyle w:val="Akapitzlist"/>
        <w:rPr>
          <w:rFonts w:asciiTheme="minorHAnsi" w:eastAsia="Calibri" w:hAnsiTheme="minorHAnsi"/>
          <w:lang w:eastAsia="en-US"/>
        </w:rPr>
      </w:pPr>
    </w:p>
    <w:p w14:paraId="3C7599BB" w14:textId="1165D7AD" w:rsidR="00BE0EA3" w:rsidRPr="00077078" w:rsidRDefault="00CE30AF" w:rsidP="00077078">
      <w:pPr>
        <w:tabs>
          <w:tab w:val="left" w:pos="426"/>
        </w:tabs>
        <w:spacing w:after="120" w:line="276" w:lineRule="auto"/>
        <w:ind w:left="426"/>
        <w:rPr>
          <w:rFonts w:asciiTheme="minorHAnsi" w:eastAsia="Calibri" w:hAnsiTheme="minorHAnsi"/>
          <w:lang w:eastAsia="en-US"/>
        </w:rPr>
      </w:pPr>
      <w:r w:rsidRPr="00077078">
        <w:rPr>
          <w:rFonts w:asciiTheme="minorHAnsi" w:eastAsia="Calibri" w:hAnsiTheme="minorHAnsi"/>
          <w:lang w:eastAsia="en-US"/>
        </w:rPr>
        <w:t>oraz pod warunkiem dostępności środków finansowych. Postanowienia § 1</w:t>
      </w:r>
      <w:r w:rsidR="004C1759" w:rsidRPr="00077078">
        <w:rPr>
          <w:rFonts w:asciiTheme="minorHAnsi" w:eastAsia="Calibri" w:hAnsiTheme="minorHAnsi"/>
          <w:lang w:eastAsia="en-US"/>
        </w:rPr>
        <w:t>2</w:t>
      </w:r>
      <w:r w:rsidRPr="00077078">
        <w:rPr>
          <w:rFonts w:asciiTheme="minorHAnsi" w:eastAsia="Calibri" w:hAnsiTheme="minorHAnsi"/>
          <w:lang w:eastAsia="en-US"/>
        </w:rPr>
        <w:t xml:space="preserve"> stosuje się odpowiednio.</w:t>
      </w:r>
    </w:p>
    <w:p w14:paraId="06976E7C" w14:textId="26E58F8C" w:rsidR="00BE0EA3" w:rsidRPr="00077078" w:rsidRDefault="000B1C2D" w:rsidP="00077078">
      <w:pPr>
        <w:pStyle w:val="Akapitzlist"/>
        <w:numPr>
          <w:ilvl w:val="0"/>
          <w:numId w:val="19"/>
        </w:numPr>
        <w:tabs>
          <w:tab w:val="left" w:pos="426"/>
        </w:tabs>
        <w:spacing w:after="120" w:line="276" w:lineRule="auto"/>
        <w:rPr>
          <w:rFonts w:asciiTheme="minorHAnsi" w:eastAsia="Calibri" w:hAnsiTheme="minorHAnsi"/>
          <w:lang w:eastAsia="en-US"/>
        </w:rPr>
      </w:pPr>
      <w:r w:rsidRPr="00077078">
        <w:rPr>
          <w:rFonts w:asciiTheme="minorHAnsi" w:eastAsia="Calibri" w:hAnsiTheme="minorHAnsi"/>
          <w:lang w:eastAsia="en-US"/>
        </w:rPr>
        <w:t xml:space="preserve">Protest może zostać wycofany przez wnioskodawcę </w:t>
      </w:r>
      <w:r w:rsidR="00B6431D" w:rsidRPr="00077078">
        <w:rPr>
          <w:rFonts w:asciiTheme="minorHAnsi" w:eastAsia="Calibri" w:hAnsiTheme="minorHAnsi"/>
          <w:lang w:eastAsia="en-US"/>
        </w:rPr>
        <w:t xml:space="preserve">zgodnie z </w:t>
      </w:r>
      <w:r w:rsidRPr="00077078">
        <w:rPr>
          <w:rFonts w:asciiTheme="minorHAnsi" w:eastAsia="Calibri" w:hAnsiTheme="minorHAnsi"/>
          <w:lang w:eastAsia="en-US"/>
        </w:rPr>
        <w:t>art. 54a ustawy wdrożeniowej.</w:t>
      </w:r>
    </w:p>
    <w:p w14:paraId="50F28338" w14:textId="7BD0831D"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4</w:t>
      </w:r>
      <w:r w:rsidR="00B26211" w:rsidRPr="00540F02">
        <w:rPr>
          <w:rFonts w:asciiTheme="minorHAnsi" w:hAnsiTheme="minorHAnsi" w:cs="Times New Roman"/>
        </w:rPr>
        <w:t xml:space="preserve">. </w:t>
      </w:r>
      <w:r w:rsidRPr="00540F02">
        <w:rPr>
          <w:rFonts w:asciiTheme="minorHAnsi" w:hAnsiTheme="minorHAnsi" w:cs="Times New Roman"/>
        </w:rPr>
        <w:t>Sposób udzielania wyjaśnień w kwestiach dotyczących konkursu</w:t>
      </w:r>
    </w:p>
    <w:p w14:paraId="02A0EE10" w14:textId="4295A67F" w:rsidR="00BE0EA3" w:rsidRPr="00540F02" w:rsidRDefault="00D510C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Od</w:t>
      </w:r>
      <w:r w:rsidR="00C6187C" w:rsidRPr="00540F02">
        <w:rPr>
          <w:rFonts w:asciiTheme="minorHAnsi" w:hAnsiTheme="minorHAnsi"/>
        </w:rPr>
        <w:t>esłanie</w:t>
      </w:r>
      <w:r w:rsidRPr="00540F02">
        <w:rPr>
          <w:rFonts w:asciiTheme="minorHAnsi" w:hAnsiTheme="minorHAnsi"/>
        </w:rPr>
        <w:t xml:space="preserve"> do o</w:t>
      </w:r>
      <w:r w:rsidR="00CE30AF" w:rsidRPr="00540F02">
        <w:rPr>
          <w:rFonts w:asciiTheme="minorHAnsi" w:hAnsiTheme="minorHAnsi"/>
        </w:rPr>
        <w:t xml:space="preserve">dpowiedzi na pytania dotyczące </w:t>
      </w:r>
      <w:r w:rsidR="00733A27">
        <w:rPr>
          <w:rFonts w:asciiTheme="minorHAnsi" w:hAnsiTheme="minorHAnsi"/>
        </w:rPr>
        <w:t>konkursu</w:t>
      </w:r>
      <w:r w:rsidR="00CE30AF" w:rsidRPr="00540F02">
        <w:rPr>
          <w:rFonts w:asciiTheme="minorHAnsi" w:hAnsiTheme="minorHAnsi"/>
        </w:rPr>
        <w:t xml:space="preserve"> </w:t>
      </w:r>
      <w:r w:rsidRPr="00540F02">
        <w:rPr>
          <w:rFonts w:asciiTheme="minorHAnsi" w:hAnsiTheme="minorHAnsi"/>
        </w:rPr>
        <w:t xml:space="preserve">(FAQ) </w:t>
      </w:r>
      <w:r w:rsidR="00CE30AF" w:rsidRPr="00540F02">
        <w:rPr>
          <w:rFonts w:asciiTheme="minorHAnsi" w:hAnsiTheme="minorHAnsi"/>
        </w:rPr>
        <w:t>znajduj</w:t>
      </w:r>
      <w:r w:rsidRPr="00540F02">
        <w:rPr>
          <w:rFonts w:asciiTheme="minorHAnsi" w:hAnsiTheme="minorHAnsi"/>
        </w:rPr>
        <w:t>e</w:t>
      </w:r>
      <w:r w:rsidR="00CE30AF" w:rsidRPr="00540F02">
        <w:rPr>
          <w:rFonts w:asciiTheme="minorHAnsi" w:hAnsiTheme="minorHAnsi"/>
        </w:rPr>
        <w:t xml:space="preserve"> się na stronie</w:t>
      </w:r>
      <w:r w:rsidR="006A07E0">
        <w:rPr>
          <w:rFonts w:asciiTheme="minorHAnsi" w:hAnsiTheme="minorHAnsi"/>
        </w:rPr>
        <w:t xml:space="preserve"> </w:t>
      </w:r>
      <w:r w:rsidR="00321BA2" w:rsidRPr="00540F02">
        <w:rPr>
          <w:rFonts w:asciiTheme="minorHAnsi" w:hAnsiTheme="minorHAnsi"/>
        </w:rPr>
        <w:t>faq.parp.gov.pl</w:t>
      </w:r>
      <w:r w:rsidR="00CE30AF" w:rsidRPr="00540F02">
        <w:rPr>
          <w:rFonts w:asciiTheme="minorHAnsi" w:hAnsiTheme="minorHAnsi"/>
        </w:rPr>
        <w:t>.</w:t>
      </w:r>
    </w:p>
    <w:p w14:paraId="72D992CF" w14:textId="0391FFF4" w:rsidR="00BE0EA3" w:rsidRPr="00540F02" w:rsidRDefault="00423B4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Ewentualne </w:t>
      </w:r>
      <w:r w:rsidR="00CE30AF" w:rsidRPr="00540F02">
        <w:rPr>
          <w:rFonts w:asciiTheme="minorHAnsi" w:hAnsiTheme="minorHAnsi"/>
        </w:rPr>
        <w:t xml:space="preserve">pytania można przesyłać za pośrednictwem formularza kontaktowego dostępnego na stronie </w:t>
      </w:r>
      <w:r w:rsidR="00D510C6" w:rsidRPr="00540F02">
        <w:rPr>
          <w:rFonts w:asciiTheme="minorHAnsi" w:hAnsiTheme="minorHAnsi"/>
        </w:rPr>
        <w:t>poddziałani</w:t>
      </w:r>
      <w:r w:rsidR="00E17125" w:rsidRPr="00540F02">
        <w:rPr>
          <w:rFonts w:asciiTheme="minorHAnsi" w:hAnsiTheme="minorHAnsi"/>
        </w:rPr>
        <w:t>a</w:t>
      </w:r>
      <w:r w:rsidR="00077078">
        <w:rPr>
          <w:rFonts w:asciiTheme="minorHAnsi" w:hAnsiTheme="minorHAnsi"/>
        </w:rPr>
        <w:t>.</w:t>
      </w:r>
    </w:p>
    <w:p w14:paraId="1FE1F57B" w14:textId="7E20797B"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Wyjaśnień dotyczących konkursu udziela również </w:t>
      </w:r>
      <w:r w:rsidR="00362029" w:rsidRPr="00540F02">
        <w:rPr>
          <w:rFonts w:asciiTheme="minorHAnsi" w:hAnsiTheme="minorHAnsi"/>
        </w:rPr>
        <w:t xml:space="preserve">Infolinia </w:t>
      </w:r>
      <w:r w:rsidRPr="00540F02">
        <w:rPr>
          <w:rFonts w:asciiTheme="minorHAnsi" w:hAnsiTheme="minorHAnsi"/>
        </w:rPr>
        <w:t>PARP</w:t>
      </w:r>
      <w:r w:rsidR="005A3C03">
        <w:rPr>
          <w:rFonts w:asciiTheme="minorHAnsi" w:hAnsiTheme="minorHAnsi"/>
        </w:rPr>
        <w:t>,</w:t>
      </w:r>
      <w:r w:rsidRPr="00540F02">
        <w:rPr>
          <w:rFonts w:asciiTheme="minorHAnsi" w:hAnsiTheme="minorHAnsi"/>
        </w:rPr>
        <w:t xml:space="preserve"> odpowi</w:t>
      </w:r>
      <w:r w:rsidR="00423B46" w:rsidRPr="00540F02">
        <w:rPr>
          <w:rFonts w:asciiTheme="minorHAnsi" w:hAnsiTheme="minorHAnsi"/>
        </w:rPr>
        <w:t>adając</w:t>
      </w:r>
      <w:r w:rsidRPr="00540F02">
        <w:rPr>
          <w:rFonts w:asciiTheme="minorHAnsi" w:hAnsiTheme="minorHAnsi"/>
        </w:rPr>
        <w:t xml:space="preserve">  na zapytania kierowane na adres poczty elektronicznej: </w:t>
      </w:r>
      <w:hyperlink r:id="rId13">
        <w:r w:rsidRPr="00540F02">
          <w:rPr>
            <w:rStyle w:val="czeinternetowe"/>
            <w:rFonts w:asciiTheme="minorHAnsi" w:hAnsiTheme="minorHAnsi"/>
          </w:rPr>
          <w:t>info@parp.gov.pl</w:t>
        </w:r>
      </w:hyperlink>
      <w:r w:rsidRPr="00540F02">
        <w:rPr>
          <w:rFonts w:asciiTheme="minorHAnsi" w:hAnsiTheme="minorHAnsi"/>
        </w:rPr>
        <w:t xml:space="preserve"> oraz telefonicznie pod numerami 22 </w:t>
      </w:r>
      <w:r w:rsidR="00F431EA" w:rsidRPr="00540F02">
        <w:rPr>
          <w:rFonts w:asciiTheme="minorHAnsi" w:hAnsiTheme="minorHAnsi"/>
        </w:rPr>
        <w:t xml:space="preserve">574 07 07 </w:t>
      </w:r>
      <w:r w:rsidR="00D510C6" w:rsidRPr="00540F02">
        <w:rPr>
          <w:rFonts w:asciiTheme="minorHAnsi" w:hAnsiTheme="minorHAnsi"/>
        </w:rPr>
        <w:t>lub 0 801 332 202</w:t>
      </w:r>
      <w:r w:rsidRPr="00540F02">
        <w:rPr>
          <w:rFonts w:asciiTheme="minorHAnsi" w:hAnsiTheme="minorHAnsi"/>
        </w:rPr>
        <w:t>.</w:t>
      </w:r>
    </w:p>
    <w:p w14:paraId="3A9337D7" w14:textId="5AF52DB1"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Odpowiedzi na wszystkie pytania udzielane są indywidualnie. Odpowiedzi polegające na wyjaśnieniu procedur lub ich interpretacji są dodatkowo zamieszczane </w:t>
      </w:r>
      <w:r w:rsidR="003234CA" w:rsidRPr="00540F02">
        <w:rPr>
          <w:rFonts w:asciiTheme="minorHAnsi" w:hAnsiTheme="minorHAnsi"/>
        </w:rPr>
        <w:t xml:space="preserve">w </w:t>
      </w:r>
      <w:r w:rsidRPr="00540F02">
        <w:rPr>
          <w:rFonts w:asciiTheme="minorHAnsi" w:hAnsiTheme="minorHAnsi"/>
        </w:rPr>
        <w:t>FAQ</w:t>
      </w:r>
      <w:r w:rsidR="003234CA" w:rsidRPr="00540F02">
        <w:rPr>
          <w:rFonts w:asciiTheme="minorHAnsi" w:hAnsiTheme="minorHAnsi"/>
        </w:rPr>
        <w:t>, do których od</w:t>
      </w:r>
      <w:r w:rsidR="00C6187C" w:rsidRPr="00540F02">
        <w:rPr>
          <w:rFonts w:asciiTheme="minorHAnsi" w:hAnsiTheme="minorHAnsi"/>
        </w:rPr>
        <w:t>esłanie</w:t>
      </w:r>
      <w:r w:rsidR="003234CA" w:rsidRPr="00540F02">
        <w:rPr>
          <w:rFonts w:asciiTheme="minorHAnsi" w:hAnsiTheme="minorHAnsi"/>
        </w:rPr>
        <w:t xml:space="preserve"> znajduje się na stronie</w:t>
      </w:r>
      <w:r w:rsidR="00E95A27">
        <w:rPr>
          <w:rFonts w:asciiTheme="minorHAnsi" w:hAnsiTheme="minorHAnsi"/>
        </w:rPr>
        <w:t xml:space="preserve"> </w:t>
      </w:r>
      <w:r w:rsidR="003234CA" w:rsidRPr="00540F02">
        <w:rPr>
          <w:rFonts w:asciiTheme="minorHAnsi" w:hAnsiTheme="minorHAnsi"/>
        </w:rPr>
        <w:t>poddziałani</w:t>
      </w:r>
      <w:r w:rsidR="00E17125" w:rsidRPr="00540F02">
        <w:rPr>
          <w:rFonts w:asciiTheme="minorHAnsi" w:hAnsiTheme="minorHAnsi"/>
        </w:rPr>
        <w:t>a</w:t>
      </w:r>
      <w:r w:rsidR="003234CA" w:rsidRPr="00540F02">
        <w:rPr>
          <w:rFonts w:asciiTheme="minorHAnsi" w:hAnsiTheme="minorHAnsi"/>
        </w:rPr>
        <w:t>.</w:t>
      </w:r>
    </w:p>
    <w:p w14:paraId="0283C025" w14:textId="71149F3A"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w:t>
      </w:r>
      <w:r w:rsidR="00E30062" w:rsidRPr="00540F02">
        <w:rPr>
          <w:rFonts w:asciiTheme="minorHAnsi" w:hAnsiTheme="minorHAnsi" w:cs="Times New Roman"/>
        </w:rPr>
        <w:t xml:space="preserve"> </w:t>
      </w:r>
      <w:r w:rsidRPr="00540F02">
        <w:rPr>
          <w:rFonts w:asciiTheme="minorHAnsi" w:hAnsiTheme="minorHAnsi" w:cs="Times New Roman"/>
        </w:rPr>
        <w:t>1</w:t>
      </w:r>
      <w:r w:rsidR="009B46A0" w:rsidRPr="00540F02">
        <w:rPr>
          <w:rFonts w:asciiTheme="minorHAnsi" w:hAnsiTheme="minorHAnsi" w:cs="Times New Roman"/>
        </w:rPr>
        <w:t>5</w:t>
      </w:r>
      <w:r w:rsidR="005C2BD3" w:rsidRPr="00540F02">
        <w:rPr>
          <w:rFonts w:asciiTheme="minorHAnsi" w:hAnsiTheme="minorHAnsi" w:cs="Times New Roman"/>
        </w:rPr>
        <w:t xml:space="preserve">. </w:t>
      </w:r>
      <w:r w:rsidRPr="00540F02">
        <w:rPr>
          <w:rFonts w:asciiTheme="minorHAnsi" w:hAnsiTheme="minorHAnsi" w:cs="Times New Roman"/>
        </w:rPr>
        <w:t>Postanowienia końcowe</w:t>
      </w:r>
    </w:p>
    <w:p w14:paraId="136EF1E2" w14:textId="596D678F" w:rsidR="00BE0EA3" w:rsidRPr="00540F02" w:rsidRDefault="00CE30AF" w:rsidP="00540F02">
      <w:pPr>
        <w:numPr>
          <w:ilvl w:val="0"/>
          <w:numId w:val="20"/>
        </w:numPr>
        <w:tabs>
          <w:tab w:val="left" w:pos="426"/>
        </w:tabs>
        <w:spacing w:after="120" w:line="276" w:lineRule="auto"/>
        <w:rPr>
          <w:rFonts w:asciiTheme="minorHAnsi" w:eastAsia="Calibri" w:hAnsiTheme="minorHAnsi"/>
          <w:lang w:eastAsia="en-US"/>
        </w:rPr>
      </w:pPr>
      <w:r w:rsidRPr="00540F02">
        <w:rPr>
          <w:rFonts w:asciiTheme="minorHAnsi" w:hAnsiTheme="minorHAnsi"/>
          <w:color w:val="000000"/>
        </w:rPr>
        <w:t>PARP zastrzega możliwość zmiany regulaminu</w:t>
      </w:r>
      <w:r w:rsidRPr="00540F02">
        <w:rPr>
          <w:rFonts w:asciiTheme="minorHAnsi" w:eastAsia="Calibri" w:hAnsiTheme="minorHAnsi"/>
          <w:color w:val="000000"/>
          <w:lang w:eastAsia="en-US"/>
        </w:rPr>
        <w:t>, z zastrzeżeniem art. 41 ust. 3-4 ustawy wdrożeniowej.</w:t>
      </w:r>
    </w:p>
    <w:p w14:paraId="2242258D" w14:textId="44264D53" w:rsidR="00BE0EA3" w:rsidRPr="00540F02" w:rsidRDefault="00CE30AF" w:rsidP="00540F02">
      <w:pPr>
        <w:numPr>
          <w:ilvl w:val="0"/>
          <w:numId w:val="20"/>
        </w:numPr>
        <w:tabs>
          <w:tab w:val="left" w:pos="426"/>
        </w:tabs>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W przypadku zmiany regulaminu, PARP zamieszcza na </w:t>
      </w:r>
      <w:r w:rsidR="00A83FA2" w:rsidRPr="00540F02">
        <w:rPr>
          <w:rFonts w:asciiTheme="minorHAnsi" w:eastAsia="Calibri" w:hAnsiTheme="minorHAnsi"/>
          <w:lang w:eastAsia="en-US"/>
        </w:rPr>
        <w:t>stronie</w:t>
      </w:r>
      <w:r w:rsidR="00E95A27">
        <w:rPr>
          <w:rFonts w:asciiTheme="minorHAnsi" w:eastAsia="Calibri" w:hAnsiTheme="minorHAnsi"/>
          <w:lang w:eastAsia="en-US"/>
        </w:rPr>
        <w:t xml:space="preserve"> </w:t>
      </w:r>
      <w:r w:rsidR="00A83FA2" w:rsidRPr="00540F02">
        <w:rPr>
          <w:rFonts w:asciiTheme="minorHAnsi" w:eastAsia="Calibri" w:hAnsiTheme="minorHAnsi"/>
          <w:lang w:eastAsia="en-US"/>
        </w:rPr>
        <w:t xml:space="preserve">poddziałania </w:t>
      </w:r>
      <w:r w:rsidRPr="00540F02">
        <w:rPr>
          <w:rFonts w:asciiTheme="minorHAnsi" w:eastAsia="Calibri" w:hAnsiTheme="minorHAnsi"/>
          <w:lang w:eastAsia="en-US"/>
        </w:rPr>
        <w:t xml:space="preserve">oraz na portalu informację o jego zmianie, aktualną treść regulaminu, uzasadnienie zmiany oraz termin, od którego stosuje się zmianę. PARP udostępnia na </w:t>
      </w:r>
      <w:r w:rsidR="00A83FA2" w:rsidRPr="00540F02">
        <w:rPr>
          <w:rFonts w:asciiTheme="minorHAnsi" w:eastAsia="Calibri" w:hAnsiTheme="minorHAnsi"/>
          <w:lang w:eastAsia="en-US"/>
        </w:rPr>
        <w:t xml:space="preserve">stronie poddziałania </w:t>
      </w:r>
      <w:r w:rsidRPr="00540F02">
        <w:rPr>
          <w:rFonts w:asciiTheme="minorHAnsi" w:eastAsia="Calibri" w:hAnsiTheme="minorHAnsi"/>
          <w:lang w:eastAsia="en-US"/>
        </w:rPr>
        <w:t>oraz na portalu poprzednie wersje regulaminu. PARP niezwłocznie informuje o zmianie regulaminu każdego wnioskodawcę.</w:t>
      </w:r>
    </w:p>
    <w:p w14:paraId="5EA75069" w14:textId="5889B09F" w:rsidR="00BE0EA3" w:rsidRPr="00540F02" w:rsidRDefault="00CE30AF" w:rsidP="00540F02">
      <w:pPr>
        <w:numPr>
          <w:ilvl w:val="0"/>
          <w:numId w:val="20"/>
        </w:numPr>
        <w:tabs>
          <w:tab w:val="left" w:pos="426"/>
        </w:tabs>
        <w:spacing w:after="120" w:line="276" w:lineRule="auto"/>
        <w:ind w:left="426" w:hanging="426"/>
        <w:rPr>
          <w:rFonts w:asciiTheme="minorHAnsi" w:hAnsiTheme="minorHAnsi"/>
          <w:lang w:eastAsia="ar-SA"/>
        </w:rPr>
      </w:pPr>
      <w:r w:rsidRPr="00540F02">
        <w:rPr>
          <w:rFonts w:asciiTheme="minorHAnsi" w:hAnsiTheme="minorHAnsi"/>
          <w:lang w:eastAsia="ar-SA"/>
        </w:rPr>
        <w:t>PARP zastrzega możliwość anulowania konkursu, w szczególności w przypadku wprowadzenia istotnych zmian w przepisach praw</w:t>
      </w:r>
      <w:r w:rsidR="00E95A27">
        <w:rPr>
          <w:rFonts w:asciiTheme="minorHAnsi" w:hAnsiTheme="minorHAnsi"/>
          <w:lang w:eastAsia="ar-SA"/>
        </w:rPr>
        <w:t>a</w:t>
      </w:r>
      <w:r w:rsidR="00280529" w:rsidRPr="00540F02">
        <w:rPr>
          <w:rFonts w:asciiTheme="minorHAnsi" w:hAnsiTheme="minorHAnsi"/>
          <w:lang w:eastAsia="ar-SA"/>
        </w:rPr>
        <w:t xml:space="preserve"> </w:t>
      </w:r>
      <w:r w:rsidRPr="00540F02">
        <w:rPr>
          <w:rFonts w:asciiTheme="minorHAnsi" w:hAnsiTheme="minorHAnsi"/>
          <w:lang w:eastAsia="ar-SA"/>
        </w:rPr>
        <w:t xml:space="preserve">mających wpływ na warunki przeprowadzenia konkursu lub </w:t>
      </w:r>
      <w:r w:rsidR="00E95A27">
        <w:rPr>
          <w:rFonts w:asciiTheme="minorHAnsi" w:hAnsiTheme="minorHAnsi"/>
          <w:lang w:eastAsia="ar-SA"/>
        </w:rPr>
        <w:t xml:space="preserve">zaistnienia </w:t>
      </w:r>
      <w:r w:rsidRPr="00540F02">
        <w:rPr>
          <w:rFonts w:asciiTheme="minorHAnsi" w:hAnsiTheme="minorHAnsi"/>
          <w:lang w:eastAsia="ar-SA"/>
        </w:rPr>
        <w:t xml:space="preserve">zdarzeń o charakterze siły wyższej. </w:t>
      </w:r>
    </w:p>
    <w:p w14:paraId="3E8193C8" w14:textId="77777777" w:rsidR="00BE0EA3" w:rsidRPr="00540F02" w:rsidRDefault="00CE30AF" w:rsidP="00540F02">
      <w:pPr>
        <w:pStyle w:val="Nagwek1"/>
        <w:spacing w:line="276" w:lineRule="auto"/>
        <w:rPr>
          <w:rFonts w:asciiTheme="minorHAnsi" w:hAnsiTheme="minorHAnsi"/>
          <w:b w:val="0"/>
        </w:rPr>
      </w:pPr>
      <w:r w:rsidRPr="00540F02">
        <w:rPr>
          <w:rFonts w:asciiTheme="minorHAnsi" w:hAnsiTheme="minorHAnsi" w:cs="Times New Roman"/>
        </w:rPr>
        <w:t>Załączniki:</w:t>
      </w:r>
    </w:p>
    <w:p w14:paraId="0C0F3D18" w14:textId="09077774" w:rsidR="00BE0EA3" w:rsidRPr="00540F02" w:rsidRDefault="00CE30AF" w:rsidP="00BB2235">
      <w:pPr>
        <w:pStyle w:val="Akapitzlist"/>
        <w:numPr>
          <w:ilvl w:val="0"/>
          <w:numId w:val="25"/>
        </w:numPr>
        <w:spacing w:line="276" w:lineRule="auto"/>
        <w:ind w:left="425" w:hanging="425"/>
        <w:rPr>
          <w:rFonts w:asciiTheme="minorHAnsi" w:hAnsiTheme="minorHAnsi"/>
        </w:rPr>
      </w:pPr>
      <w:r w:rsidRPr="00540F02">
        <w:rPr>
          <w:rFonts w:asciiTheme="minorHAnsi" w:hAnsiTheme="minorHAnsi"/>
        </w:rPr>
        <w:t>Kryteria wyboru projektów wraz z podaniem ich znaczenia</w:t>
      </w:r>
      <w:r w:rsidR="009625B6">
        <w:rPr>
          <w:rFonts w:asciiTheme="minorHAnsi" w:hAnsiTheme="minorHAnsi"/>
        </w:rPr>
        <w:t>;</w:t>
      </w:r>
    </w:p>
    <w:p w14:paraId="3FA7889A" w14:textId="7E7E5CAD"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wniosku o dofinansowanie projektu</w:t>
      </w:r>
      <w:r w:rsidR="009625B6">
        <w:rPr>
          <w:rFonts w:asciiTheme="minorHAnsi" w:hAnsiTheme="minorHAnsi"/>
        </w:rPr>
        <w:t>;</w:t>
      </w:r>
    </w:p>
    <w:p w14:paraId="6D609CD0" w14:textId="50B65A40"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Instrukcja wypełniania wniosku o dofinansowanie projektu</w:t>
      </w:r>
      <w:r w:rsidR="009625B6">
        <w:rPr>
          <w:rFonts w:asciiTheme="minorHAnsi" w:hAnsiTheme="minorHAnsi"/>
        </w:rPr>
        <w:t>;</w:t>
      </w:r>
    </w:p>
    <w:p w14:paraId="2E6CBA18" w14:textId="7EB11766"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lastRenderedPageBreak/>
        <w:t>Wzór umowy o dofinansowanie projektu</w:t>
      </w:r>
      <w:r w:rsidR="009625B6">
        <w:rPr>
          <w:rFonts w:asciiTheme="minorHAnsi" w:hAnsiTheme="minorHAnsi"/>
        </w:rPr>
        <w:t>;</w:t>
      </w:r>
    </w:p>
    <w:p w14:paraId="1C2BFF2A" w14:textId="6ADB8F33"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Lista dokumentów niezbędnych do zawarcia umowy o dofinansowanie projektu</w:t>
      </w:r>
      <w:r w:rsidR="009625B6">
        <w:rPr>
          <w:rFonts w:asciiTheme="minorHAnsi" w:hAnsiTheme="minorHAnsi"/>
        </w:rPr>
        <w:t>;</w:t>
      </w:r>
    </w:p>
    <w:p w14:paraId="5EE8BCEE" w14:textId="71DE3EF4"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Wykaz Krajowych Inteligentnych Specjalizacji</w:t>
      </w:r>
      <w:r w:rsidR="009625B6">
        <w:rPr>
          <w:rFonts w:asciiTheme="minorHAnsi" w:hAnsiTheme="minorHAnsi"/>
        </w:rPr>
        <w:t>;</w:t>
      </w:r>
    </w:p>
    <w:p w14:paraId="5ACD3EF6" w14:textId="1ECFC687" w:rsidR="009E3FE4" w:rsidRDefault="00CE30AF" w:rsidP="00614820">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formularza „Analiza zgodności projektu z polityką ochrony środowiska”</w:t>
      </w:r>
      <w:r w:rsidR="009E3FE4">
        <w:rPr>
          <w:rFonts w:asciiTheme="minorHAnsi" w:hAnsiTheme="minorHAnsi"/>
        </w:rPr>
        <w:t>;</w:t>
      </w:r>
    </w:p>
    <w:p w14:paraId="706DD51B" w14:textId="77777777"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 Wzór promesy kredytowej;</w:t>
      </w:r>
    </w:p>
    <w:p w14:paraId="4EFF7BCB" w14:textId="44B8492F" w:rsidR="00BE0EA3"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Wzór promesy leasingowej;</w:t>
      </w:r>
    </w:p>
    <w:p w14:paraId="64B59E82" w14:textId="726F7A1B" w:rsidR="009E3FE4" w:rsidRDefault="009E3FE4" w:rsidP="00614820">
      <w:pPr>
        <w:pStyle w:val="Akapitzlist"/>
        <w:numPr>
          <w:ilvl w:val="0"/>
          <w:numId w:val="25"/>
        </w:numPr>
        <w:spacing w:line="276" w:lineRule="auto"/>
        <w:ind w:left="425" w:hanging="425"/>
        <w:rPr>
          <w:rFonts w:asciiTheme="minorHAnsi" w:hAnsiTheme="minorHAnsi"/>
        </w:rPr>
      </w:pPr>
      <w:r>
        <w:rPr>
          <w:rFonts w:asciiTheme="minorHAnsi" w:hAnsiTheme="minorHAnsi"/>
        </w:rPr>
        <w:t xml:space="preserve">Wzór upoważnienia dla banku do przekazania informacji objętych tajemnicą bankową. </w:t>
      </w:r>
    </w:p>
    <w:p w14:paraId="3E1A3B0E" w14:textId="0A896649" w:rsidR="006145A8" w:rsidRPr="00AA2577" w:rsidRDefault="006145A8" w:rsidP="00AA2577">
      <w:pPr>
        <w:pStyle w:val="Akapitzlist"/>
        <w:numPr>
          <w:ilvl w:val="0"/>
          <w:numId w:val="25"/>
        </w:numPr>
        <w:ind w:left="426" w:hanging="426"/>
        <w:rPr>
          <w:rFonts w:asciiTheme="minorHAnsi" w:hAnsiTheme="minorHAnsi"/>
        </w:rPr>
      </w:pPr>
      <w:r w:rsidRPr="006145A8">
        <w:rPr>
          <w:rFonts w:asciiTheme="minorHAnsi" w:hAnsiTheme="minorHAnsi"/>
        </w:rPr>
        <w:t>Lista miast średnich.</w:t>
      </w:r>
    </w:p>
    <w:sectPr w:rsidR="006145A8" w:rsidRPr="00AA2577" w:rsidSect="00C522BF">
      <w:headerReference w:type="default" r:id="rId14"/>
      <w:footerReference w:type="default" r:id="rId15"/>
      <w:headerReference w:type="first" r:id="rId16"/>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84FB" w14:textId="77777777" w:rsidR="00604E6C" w:rsidRDefault="00604E6C">
      <w:r>
        <w:separator/>
      </w:r>
    </w:p>
  </w:endnote>
  <w:endnote w:type="continuationSeparator" w:id="0">
    <w:p w14:paraId="6FE78763" w14:textId="77777777" w:rsidR="00604E6C" w:rsidRDefault="0060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C18A" w14:textId="77777777" w:rsidR="00631B8A" w:rsidRDefault="00631B8A">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52C0D528" w:rsidR="00631B8A" w:rsidRDefault="00631B8A">
                          <w:pPr>
                            <w:pStyle w:val="Stopka"/>
                          </w:pPr>
                        </w:p>
                      </w:txbxContent>
                    </wps:txbx>
                    <wps:bodyPr lIns="0" tIns="0" rIns="0" bIns="0" anchor="t">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52C0D528" w:rsidR="00631B8A" w:rsidRDefault="00631B8A">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9E6E" w14:textId="77777777" w:rsidR="00604E6C" w:rsidRDefault="00604E6C">
      <w:r>
        <w:separator/>
      </w:r>
    </w:p>
  </w:footnote>
  <w:footnote w:type="continuationSeparator" w:id="0">
    <w:p w14:paraId="6CF3AAEB" w14:textId="77777777" w:rsidR="00604E6C" w:rsidRDefault="00604E6C">
      <w:r>
        <w:continuationSeparator/>
      </w:r>
    </w:p>
  </w:footnote>
  <w:footnote w:id="1">
    <w:p w14:paraId="3F1F598A" w14:textId="4B8CAB37" w:rsidR="00631B8A" w:rsidRPr="006145A8" w:rsidRDefault="00631B8A" w:rsidP="00AE38C0">
      <w:pPr>
        <w:autoSpaceDE w:val="0"/>
        <w:autoSpaceDN w:val="0"/>
        <w:adjustRightInd w:val="0"/>
        <w:rPr>
          <w:rFonts w:asciiTheme="minorHAnsi" w:hAnsiTheme="minorHAnsi"/>
          <w:sz w:val="20"/>
          <w:szCs w:val="20"/>
        </w:rPr>
      </w:pPr>
      <w:r w:rsidRPr="006145A8">
        <w:rPr>
          <w:rStyle w:val="Odwoanieprzypisudolnego"/>
          <w:rFonts w:asciiTheme="minorHAnsi" w:eastAsia="Calibri" w:hAnsiTheme="minorHAnsi"/>
          <w:sz w:val="20"/>
          <w:szCs w:val="20"/>
        </w:rPr>
        <w:footnoteRef/>
      </w:r>
      <w:r w:rsidRPr="006145A8">
        <w:rPr>
          <w:rFonts w:asciiTheme="minorHAnsi" w:hAnsiTheme="minorHAnsi"/>
          <w:sz w:val="20"/>
          <w:szCs w:val="20"/>
        </w:rPr>
        <w:t xml:space="preserve"> Definicja </w:t>
      </w:r>
      <w:r w:rsidRPr="00AE38C0">
        <w:rPr>
          <w:rFonts w:asciiTheme="minorHAnsi" w:hAnsiTheme="minorHAnsi"/>
          <w:sz w:val="20"/>
          <w:szCs w:val="20"/>
        </w:rPr>
        <w:t>w rozumieniu art. 2 pkt 85</w:t>
      </w:r>
      <w:r w:rsidRPr="006145A8">
        <w:rPr>
          <w:rFonts w:asciiTheme="minorHAnsi" w:hAnsiTheme="minorHAnsi"/>
          <w:sz w:val="20"/>
          <w:szCs w:val="20"/>
        </w:rPr>
        <w:t xml:space="preserve"> i 86 rozporządzenia KE 651/2014. </w:t>
      </w:r>
    </w:p>
    <w:p w14:paraId="30BAD315" w14:textId="77777777" w:rsidR="00631B8A" w:rsidRPr="004D5A8B" w:rsidRDefault="00631B8A" w:rsidP="00AE38C0">
      <w:pPr>
        <w:pStyle w:val="Tekstprzypisudolnego"/>
        <w:rPr>
          <w:sz w:val="16"/>
          <w:szCs w:val="16"/>
        </w:rPr>
      </w:pPr>
    </w:p>
  </w:footnote>
  <w:footnote w:id="2">
    <w:p w14:paraId="399EDEAF" w14:textId="77777777" w:rsidR="00631B8A" w:rsidRPr="00AA2577" w:rsidRDefault="00631B8A" w:rsidP="00EF49D9">
      <w:pPr>
        <w:rPr>
          <w:rFonts w:asciiTheme="minorHAnsi" w:hAnsiTheme="minorHAnsi"/>
          <w:sz w:val="20"/>
          <w:szCs w:val="20"/>
        </w:rPr>
      </w:pPr>
      <w:r w:rsidRPr="00AA2577">
        <w:rPr>
          <w:rStyle w:val="Odwoanieprzypisudolnego"/>
          <w:rFonts w:asciiTheme="minorHAnsi" w:eastAsia="Calibri" w:hAnsiTheme="minorHAnsi"/>
          <w:sz w:val="20"/>
          <w:szCs w:val="20"/>
        </w:rPr>
        <w:footnoteRef/>
      </w:r>
      <w:r w:rsidRPr="00AA2577">
        <w:rPr>
          <w:rFonts w:asciiTheme="minorHAnsi" w:hAnsiTheme="minorHAnsi"/>
          <w:sz w:val="20"/>
          <w:szCs w:val="20"/>
        </w:rPr>
        <w:t xml:space="preserve"> 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dofinansowaniem. Zakupu gruntów ani prac przygotowawczych takich jak uzyskanie zezwoleń nie uznaje się za rozpoczęcie prac. Nie stanowią rozpoczęcia realizacji projektu t</w:t>
      </w:r>
      <w:r w:rsidRPr="00AA2577">
        <w:rPr>
          <w:rFonts w:asciiTheme="minorHAnsi" w:hAnsiTheme="minorHAnsi"/>
          <w:bCs/>
          <w:sz w:val="20"/>
          <w:szCs w:val="20"/>
        </w:rPr>
        <w:t>łumaczenia przysięgłe na język polski dokumentacji niezbędnej do złożenia wniosku</w:t>
      </w:r>
      <w:r w:rsidRPr="00AA2577">
        <w:rPr>
          <w:rFonts w:asciiTheme="minorHAnsi" w:hAnsiTheme="minorHAnsi"/>
          <w:sz w:val="20"/>
          <w:szCs w:val="20"/>
        </w:rPr>
        <w:t xml:space="preserve">. Z uwagi na fakt, że projekt nie może zostać rozpoczęty przed dniem ani w dniu złożenia wniosku, nie należy zawierać żadnych umów z wykonawcami. Podpisanie listów intencyjnych lub zawarcie umów warunkowych nie jest uznawane za rozpoczęcie projektu i może mieć miejsce przed złożeniem wniosku. </w:t>
      </w:r>
    </w:p>
  </w:footnote>
  <w:footnote w:id="3">
    <w:p w14:paraId="4D7C002D" w14:textId="1EA1AA32" w:rsidR="00631B8A" w:rsidRPr="00614820" w:rsidRDefault="00631B8A" w:rsidP="00AA2577">
      <w:pPr>
        <w:pStyle w:val="Tekstprzypisudolnego"/>
        <w:ind w:left="142" w:hanging="142"/>
        <w:rPr>
          <w:rFonts w:ascii="Calibri" w:hAnsi="Calibri"/>
        </w:rPr>
      </w:pPr>
      <w:r w:rsidRPr="00614820">
        <w:rPr>
          <w:rStyle w:val="Odwoanieprzypisudolnego"/>
          <w:rFonts w:ascii="Calibri" w:hAnsi="Calibri"/>
        </w:rPr>
        <w:footnoteRef/>
      </w:r>
      <w:r w:rsidRPr="00614820">
        <w:rPr>
          <w:rStyle w:val="Odwoanieprzypisudolnego"/>
          <w:rFonts w:ascii="Calibri" w:hAnsi="Calibri"/>
        </w:rPr>
        <w:tab/>
      </w:r>
      <w:r w:rsidRPr="00614820">
        <w:rPr>
          <w:rFonts w:ascii="Calibri" w:hAnsi="Calibri"/>
        </w:rPr>
        <w:t xml:space="preserve"> </w:t>
      </w:r>
      <w:r w:rsidRPr="00614820">
        <w:rPr>
          <w:rFonts w:ascii="Calibri" w:hAnsi="Calibri" w:cs="Arial"/>
        </w:rPr>
        <w:t xml:space="preserve">Przez „zezwolenie na inwestycję” należy rozumieć </w:t>
      </w:r>
      <w:r>
        <w:rPr>
          <w:rFonts w:ascii="Calibri" w:hAnsi="Calibri" w:cs="Arial"/>
        </w:rPr>
        <w:t>ostateczną</w:t>
      </w:r>
      <w:r w:rsidRPr="00614820">
        <w:rPr>
          <w:rFonts w:ascii="Calibri" w:hAnsi="Calibri" w:cs="Arial"/>
        </w:rPr>
        <w:t xml:space="preserve"> decyzję budowlaną (p</w:t>
      </w:r>
      <w:r>
        <w:rPr>
          <w:rFonts w:ascii="Calibri" w:hAnsi="Calibri" w:cs="Arial"/>
        </w:rPr>
        <w:t>ozwolenie na budowę albo decyzję</w:t>
      </w:r>
      <w:r w:rsidRPr="00614820">
        <w:rPr>
          <w:rFonts w:ascii="Calibri" w:hAnsi="Calibri" w:cs="Arial"/>
        </w:rPr>
        <w:t xml:space="preserve"> o zezwoleniu na realizację inwestycji), ewentualnie inną decyzję administracyjną kończącą przygotowanie procesu inwestycyjnego (np. decyzję o środowiskowych uwarunkowaniach), jeżeli dla danego przedsięwzięcia przepisy prawa nie przewidują konieczności uzyskania pozwolenia na budowę.</w:t>
      </w:r>
    </w:p>
  </w:footnote>
  <w:footnote w:id="4">
    <w:p w14:paraId="291FACCB" w14:textId="2539B564" w:rsidR="00631B8A" w:rsidRDefault="00631B8A" w:rsidP="00AA2577">
      <w:pPr>
        <w:pStyle w:val="Tekstprzypisudolnego"/>
        <w:ind w:left="142" w:hanging="142"/>
      </w:pPr>
      <w:r w:rsidRPr="00614820">
        <w:rPr>
          <w:rStyle w:val="Odwoanieprzypisudolnego"/>
          <w:rFonts w:ascii="Calibri" w:hAnsi="Calibri"/>
        </w:rPr>
        <w:footnoteRef/>
      </w:r>
      <w:r w:rsidRPr="00614820">
        <w:rPr>
          <w:rStyle w:val="Odwoanieprzypisudolnego"/>
          <w:rFonts w:ascii="Calibri" w:hAnsi="Calibri"/>
        </w:rPr>
        <w:tab/>
      </w:r>
      <w:r w:rsidRPr="00614820">
        <w:rPr>
          <w:rFonts w:ascii="Calibri" w:hAnsi="Calibri"/>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92924"/>
      <w:docPartObj>
        <w:docPartGallery w:val="Page Numbers (Top of Page)"/>
        <w:docPartUnique/>
      </w:docPartObj>
    </w:sdtPr>
    <w:sdtEndPr>
      <w:rPr>
        <w:rFonts w:asciiTheme="minorHAnsi" w:hAnsiTheme="minorHAnsi"/>
      </w:rPr>
    </w:sdtEndPr>
    <w:sdtContent>
      <w:p w14:paraId="7BC7C5CD" w14:textId="3FF18BAE" w:rsidR="00631B8A" w:rsidRPr="00540F02" w:rsidRDefault="00631B8A">
        <w:pPr>
          <w:pStyle w:val="Nagwek"/>
          <w:jc w:val="right"/>
          <w:rPr>
            <w:rFonts w:asciiTheme="minorHAnsi" w:hAnsiTheme="minorHAnsi"/>
          </w:rPr>
        </w:pPr>
        <w:r w:rsidRPr="00540F02">
          <w:rPr>
            <w:rFonts w:asciiTheme="minorHAnsi" w:hAnsiTheme="minorHAnsi"/>
          </w:rPr>
          <w:fldChar w:fldCharType="begin"/>
        </w:r>
        <w:r w:rsidRPr="00540F02">
          <w:rPr>
            <w:rFonts w:asciiTheme="minorHAnsi" w:hAnsiTheme="minorHAnsi"/>
          </w:rPr>
          <w:instrText>PAGE   \* MERGEFORMAT</w:instrText>
        </w:r>
        <w:r w:rsidRPr="00540F02">
          <w:rPr>
            <w:rFonts w:asciiTheme="minorHAnsi" w:hAnsiTheme="minorHAnsi"/>
          </w:rPr>
          <w:fldChar w:fldCharType="separate"/>
        </w:r>
        <w:r w:rsidR="00806D46">
          <w:rPr>
            <w:rFonts w:asciiTheme="minorHAnsi" w:hAnsiTheme="minorHAnsi"/>
            <w:noProof/>
          </w:rPr>
          <w:t>21</w:t>
        </w:r>
        <w:r w:rsidRPr="00540F02">
          <w:rPr>
            <w:rFonts w:asciiTheme="minorHAnsi" w:hAnsiTheme="minorHAnsi"/>
          </w:rPr>
          <w:fldChar w:fldCharType="end"/>
        </w:r>
      </w:p>
    </w:sdtContent>
  </w:sdt>
  <w:p w14:paraId="691F820D" w14:textId="77777777" w:rsidR="00631B8A" w:rsidRDefault="00631B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0497" w14:textId="7195CE1E" w:rsidR="00631B8A" w:rsidRDefault="00631B8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09A"/>
    <w:multiLevelType w:val="hybridMultilevel"/>
    <w:tmpl w:val="EB5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83289B"/>
    <w:multiLevelType w:val="hybridMultilevel"/>
    <w:tmpl w:val="384E8D84"/>
    <w:lvl w:ilvl="0" w:tplc="FA24F53A">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773987"/>
    <w:multiLevelType w:val="hybridMultilevel"/>
    <w:tmpl w:val="8E30322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BC7"/>
    <w:multiLevelType w:val="hybridMultilevel"/>
    <w:tmpl w:val="F65CA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09AC"/>
    <w:multiLevelType w:val="hybridMultilevel"/>
    <w:tmpl w:val="6DEC7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37208"/>
    <w:multiLevelType w:val="multilevel"/>
    <w:tmpl w:val="BBCC0C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1B3B51"/>
    <w:multiLevelType w:val="hybridMultilevel"/>
    <w:tmpl w:val="0C6AAFEC"/>
    <w:lvl w:ilvl="0" w:tplc="65EEC8C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7">
      <w:start w:val="1"/>
      <w:numFmt w:val="lowerLetter"/>
      <w:lvlText w:val="%3)"/>
      <w:lvlJc w:val="lef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9" w15:restartNumberingAfterBreak="0">
    <w:nsid w:val="09B3578C"/>
    <w:multiLevelType w:val="hybridMultilevel"/>
    <w:tmpl w:val="B984B6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B421931"/>
    <w:multiLevelType w:val="multilevel"/>
    <w:tmpl w:val="AC7C84EE"/>
    <w:lvl w:ilvl="0">
      <w:start w:val="6"/>
      <w:numFmt w:val="decimal"/>
      <w:lvlText w:val="%1."/>
      <w:lvlJc w:val="left"/>
      <w:pPr>
        <w:ind w:left="360"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E8D6EFA"/>
    <w:multiLevelType w:val="hybridMultilevel"/>
    <w:tmpl w:val="322C3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C5427"/>
    <w:multiLevelType w:val="hybridMultilevel"/>
    <w:tmpl w:val="5290B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12FD1B5E"/>
    <w:multiLevelType w:val="multilevel"/>
    <w:tmpl w:val="2624AC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B52EA4"/>
    <w:multiLevelType w:val="hybridMultilevel"/>
    <w:tmpl w:val="C03C7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0E0558"/>
    <w:multiLevelType w:val="hybridMultilevel"/>
    <w:tmpl w:val="4B8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A474E"/>
    <w:multiLevelType w:val="hybridMultilevel"/>
    <w:tmpl w:val="7BD64E2E"/>
    <w:lvl w:ilvl="0" w:tplc="64F20D9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E5976DA"/>
    <w:multiLevelType w:val="hybridMultilevel"/>
    <w:tmpl w:val="B1B4B63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4" w15:restartNumberingAfterBreak="0">
    <w:nsid w:val="1EE26C82"/>
    <w:multiLevelType w:val="hybridMultilevel"/>
    <w:tmpl w:val="22102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7030A"/>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F063B2"/>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237E53"/>
    <w:multiLevelType w:val="hybridMultilevel"/>
    <w:tmpl w:val="9A7ADC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446ACD"/>
    <w:multiLevelType w:val="hybridMultilevel"/>
    <w:tmpl w:val="E44A669A"/>
    <w:lvl w:ilvl="0" w:tplc="FFB8F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8102C"/>
    <w:multiLevelType w:val="hybridMultilevel"/>
    <w:tmpl w:val="27E03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26B52350"/>
    <w:multiLevelType w:val="hybridMultilevel"/>
    <w:tmpl w:val="A3FC9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0202C"/>
    <w:multiLevelType w:val="multilevel"/>
    <w:tmpl w:val="FA5C5296"/>
    <w:lvl w:ilvl="0">
      <w:start w:val="1"/>
      <w:numFmt w:val="decimal"/>
      <w:lvlText w:val="%1."/>
      <w:lvlJc w:val="left"/>
      <w:pPr>
        <w:ind w:left="360" w:hanging="360"/>
      </w:pPr>
      <w:rPr>
        <w:b w:val="0"/>
        <w:i w:val="0"/>
        <w:sz w:val="24"/>
      </w:rPr>
    </w:lvl>
    <w:lvl w:ilvl="1">
      <w:start w:val="1"/>
      <w:numFmt w:val="decimal"/>
      <w:lvlText w:val="%2)"/>
      <w:lvlJc w:val="left"/>
      <w:pPr>
        <w:ind w:left="78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2"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5" w15:restartNumberingAfterBreak="0">
    <w:nsid w:val="285467DE"/>
    <w:multiLevelType w:val="hybridMultilevel"/>
    <w:tmpl w:val="CB9223FA"/>
    <w:lvl w:ilvl="0" w:tplc="6938E5C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717C91"/>
    <w:multiLevelType w:val="hybridMultilevel"/>
    <w:tmpl w:val="BFF8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CD7820"/>
    <w:multiLevelType w:val="hybridMultilevel"/>
    <w:tmpl w:val="9C1E961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2702D5"/>
    <w:multiLevelType w:val="hybridMultilevel"/>
    <w:tmpl w:val="8626C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EB419B"/>
    <w:multiLevelType w:val="multilevel"/>
    <w:tmpl w:val="127A2FF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93A2862"/>
    <w:multiLevelType w:val="hybridMultilevel"/>
    <w:tmpl w:val="D8D2AAB8"/>
    <w:lvl w:ilvl="0" w:tplc="64F20D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AC7235C"/>
    <w:multiLevelType w:val="multilevel"/>
    <w:tmpl w:val="52588B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063C9E"/>
    <w:multiLevelType w:val="multilevel"/>
    <w:tmpl w:val="2FC05F64"/>
    <w:lvl w:ilvl="0">
      <w:start w:val="3"/>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7" w15:restartNumberingAfterBreak="0">
    <w:nsid w:val="40C91201"/>
    <w:multiLevelType w:val="hybridMultilevel"/>
    <w:tmpl w:val="F57C2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8C3060"/>
    <w:multiLevelType w:val="hybridMultilevel"/>
    <w:tmpl w:val="CDEA16C4"/>
    <w:lvl w:ilvl="0" w:tplc="6906A8F8">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9" w15:restartNumberingAfterBreak="0">
    <w:nsid w:val="42C1254B"/>
    <w:multiLevelType w:val="hybridMultilevel"/>
    <w:tmpl w:val="5504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667BC"/>
    <w:multiLevelType w:val="hybridMultilevel"/>
    <w:tmpl w:val="B248E91E"/>
    <w:lvl w:ilvl="0" w:tplc="0462806E">
      <w:start w:val="2"/>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DE33C1"/>
    <w:multiLevelType w:val="hybridMultilevel"/>
    <w:tmpl w:val="4BCC2D4C"/>
    <w:lvl w:ilvl="0" w:tplc="53AA30D8">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3" w15:restartNumberingAfterBreak="0">
    <w:nsid w:val="45383C11"/>
    <w:multiLevelType w:val="hybridMultilevel"/>
    <w:tmpl w:val="1FE4BC54"/>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5" w15:restartNumberingAfterBreak="0">
    <w:nsid w:val="47C45F17"/>
    <w:multiLevelType w:val="multilevel"/>
    <w:tmpl w:val="98406AF0"/>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7F66543"/>
    <w:multiLevelType w:val="hybridMultilevel"/>
    <w:tmpl w:val="4300C8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9645043"/>
    <w:multiLevelType w:val="hybridMultilevel"/>
    <w:tmpl w:val="3A3C6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9FD30F1"/>
    <w:multiLevelType w:val="hybridMultilevel"/>
    <w:tmpl w:val="AB88297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0" w15:restartNumberingAfterBreak="0">
    <w:nsid w:val="4DEE5D2E"/>
    <w:multiLevelType w:val="hybridMultilevel"/>
    <w:tmpl w:val="BB3C76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6757D2"/>
    <w:multiLevelType w:val="hybridMultilevel"/>
    <w:tmpl w:val="F78EB58A"/>
    <w:lvl w:ilvl="0" w:tplc="598CB32A">
      <w:start w:val="1"/>
      <w:numFmt w:val="decimal"/>
      <w:lvlText w:val="%1)"/>
      <w:lvlJc w:val="left"/>
      <w:pPr>
        <w:ind w:left="644" w:hanging="360"/>
      </w:pPr>
      <w:rPr>
        <w:rFonts w:hint="default"/>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08C47BE"/>
    <w:multiLevelType w:val="hybridMultilevel"/>
    <w:tmpl w:val="0F32399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52F139DA"/>
    <w:multiLevelType w:val="hybridMultilevel"/>
    <w:tmpl w:val="48CC3F80"/>
    <w:lvl w:ilvl="0" w:tplc="884EC3DE">
      <w:start w:val="1"/>
      <w:numFmt w:val="decimal"/>
      <w:lvlText w:val="%1."/>
      <w:lvlJc w:val="left"/>
      <w:pPr>
        <w:ind w:left="4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D608F28">
      <w:start w:val="1"/>
      <w:numFmt w:val="decimal"/>
      <w:lvlText w:val="%2)"/>
      <w:lvlJc w:val="left"/>
      <w:pPr>
        <w:ind w:left="9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1C3482">
      <w:start w:val="1"/>
      <w:numFmt w:val="lowerRoman"/>
      <w:lvlText w:val="%3"/>
      <w:lvlJc w:val="left"/>
      <w:pPr>
        <w:ind w:left="15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B45F86">
      <w:start w:val="1"/>
      <w:numFmt w:val="decimal"/>
      <w:lvlText w:val="%4"/>
      <w:lvlJc w:val="left"/>
      <w:pPr>
        <w:ind w:left="22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A5C67BC">
      <w:start w:val="1"/>
      <w:numFmt w:val="lowerLetter"/>
      <w:lvlText w:val="%5"/>
      <w:lvlJc w:val="left"/>
      <w:pPr>
        <w:ind w:left="29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3727A58">
      <w:start w:val="1"/>
      <w:numFmt w:val="lowerRoman"/>
      <w:lvlText w:val="%6"/>
      <w:lvlJc w:val="left"/>
      <w:pPr>
        <w:ind w:left="36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F9E7B88">
      <w:start w:val="1"/>
      <w:numFmt w:val="decimal"/>
      <w:lvlText w:val="%7"/>
      <w:lvlJc w:val="left"/>
      <w:pPr>
        <w:ind w:left="43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C6A2D6">
      <w:start w:val="1"/>
      <w:numFmt w:val="lowerLetter"/>
      <w:lvlText w:val="%8"/>
      <w:lvlJc w:val="left"/>
      <w:pPr>
        <w:ind w:left="51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EC875A">
      <w:start w:val="1"/>
      <w:numFmt w:val="lowerRoman"/>
      <w:lvlText w:val="%9"/>
      <w:lvlJc w:val="left"/>
      <w:pPr>
        <w:ind w:left="58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762956"/>
    <w:multiLevelType w:val="multilevel"/>
    <w:tmpl w:val="FB30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7" w15:restartNumberingAfterBreak="0">
    <w:nsid w:val="552121B2"/>
    <w:multiLevelType w:val="hybridMultilevel"/>
    <w:tmpl w:val="AE50AA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8087A9A"/>
    <w:multiLevelType w:val="multilevel"/>
    <w:tmpl w:val="675A5E88"/>
    <w:lvl w:ilvl="0">
      <w:start w:val="1"/>
      <w:numFmt w:val="decimal"/>
      <w:lvlText w:val="%1)"/>
      <w:lvlJc w:val="left"/>
      <w:pPr>
        <w:ind w:left="360" w:hanging="360"/>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2" w15:restartNumberingAfterBreak="0">
    <w:nsid w:val="589E5B20"/>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DE74BD"/>
    <w:multiLevelType w:val="hybridMultilevel"/>
    <w:tmpl w:val="A2BEFFEC"/>
    <w:lvl w:ilvl="0" w:tplc="65D64DDE">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4" w15:restartNumberingAfterBreak="0">
    <w:nsid w:val="5B8A11A2"/>
    <w:multiLevelType w:val="hybridMultilevel"/>
    <w:tmpl w:val="2F3C776E"/>
    <w:lvl w:ilvl="0" w:tplc="64F20D90">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5"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DA53CED"/>
    <w:multiLevelType w:val="hybridMultilevel"/>
    <w:tmpl w:val="22FEE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C61D3B"/>
    <w:multiLevelType w:val="multilevel"/>
    <w:tmpl w:val="DF5C8EB2"/>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5EE66D95"/>
    <w:multiLevelType w:val="hybridMultilevel"/>
    <w:tmpl w:val="6616E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10D013C"/>
    <w:multiLevelType w:val="multilevel"/>
    <w:tmpl w:val="9F982820"/>
    <w:lvl w:ilvl="0">
      <w:start w:val="1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6B91FD8"/>
    <w:multiLevelType w:val="hybridMultilevel"/>
    <w:tmpl w:val="D5D8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BB567B"/>
    <w:multiLevelType w:val="hybridMultilevel"/>
    <w:tmpl w:val="82EAC3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7B0404"/>
    <w:multiLevelType w:val="hybridMultilevel"/>
    <w:tmpl w:val="674C6C4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7" w15:restartNumberingAfterBreak="0">
    <w:nsid w:val="6A004AA3"/>
    <w:multiLevelType w:val="hybridMultilevel"/>
    <w:tmpl w:val="1F4E4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1F5EB5"/>
    <w:multiLevelType w:val="hybridMultilevel"/>
    <w:tmpl w:val="0C661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405655"/>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B5560B7"/>
    <w:multiLevelType w:val="multilevel"/>
    <w:tmpl w:val="8C96DC50"/>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CBC418E"/>
    <w:multiLevelType w:val="multilevel"/>
    <w:tmpl w:val="6CE28D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2" w15:restartNumberingAfterBreak="0">
    <w:nsid w:val="6CE31088"/>
    <w:multiLevelType w:val="multilevel"/>
    <w:tmpl w:val="CDC8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08E488A"/>
    <w:multiLevelType w:val="hybridMultilevel"/>
    <w:tmpl w:val="239C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B77906"/>
    <w:multiLevelType w:val="multilevel"/>
    <w:tmpl w:val="FF12E42C"/>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83E317B"/>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97551AD"/>
    <w:multiLevelType w:val="multilevel"/>
    <w:tmpl w:val="642C6D08"/>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2"/>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0" w15:restartNumberingAfterBreak="0">
    <w:nsid w:val="79D1132B"/>
    <w:multiLevelType w:val="multilevel"/>
    <w:tmpl w:val="18DE578C"/>
    <w:lvl w:ilvl="0">
      <w:start w:val="3"/>
      <w:numFmt w:val="decimal"/>
      <w:lvlText w:val="%1."/>
      <w:lvlJc w:val="left"/>
      <w:pPr>
        <w:ind w:left="720" w:hanging="360"/>
      </w:pPr>
      <w:rPr>
        <w:rFonts w:hint="default"/>
        <w:b w:val="0"/>
        <w:i w:val="0"/>
        <w:sz w:val="24"/>
      </w:rPr>
    </w:lvl>
    <w:lvl w:ilvl="1">
      <w:start w:val="1"/>
      <w:numFmt w:val="decimal"/>
      <w:lvlText w:val="%2)"/>
      <w:lvlJc w:val="left"/>
      <w:pPr>
        <w:ind w:left="993" w:hanging="283"/>
      </w:pPr>
      <w:rPr>
        <w:rFonts w:hint="default"/>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9E1074B"/>
    <w:multiLevelType w:val="hybridMultilevel"/>
    <w:tmpl w:val="A91894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79F4616F"/>
    <w:multiLevelType w:val="hybridMultilevel"/>
    <w:tmpl w:val="B07624E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B2E7444"/>
    <w:multiLevelType w:val="hybridMultilevel"/>
    <w:tmpl w:val="3A4CE7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7F6D5F8C"/>
    <w:multiLevelType w:val="multilevel"/>
    <w:tmpl w:val="A3E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7F733CD6"/>
    <w:multiLevelType w:val="hybridMultilevel"/>
    <w:tmpl w:val="31363442"/>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7"/>
  </w:num>
  <w:num w:numId="3">
    <w:abstractNumId w:val="31"/>
  </w:num>
  <w:num w:numId="4">
    <w:abstractNumId w:val="65"/>
  </w:num>
  <w:num w:numId="5">
    <w:abstractNumId w:val="37"/>
  </w:num>
  <w:num w:numId="6">
    <w:abstractNumId w:val="21"/>
  </w:num>
  <w:num w:numId="7">
    <w:abstractNumId w:val="54"/>
  </w:num>
  <w:num w:numId="8">
    <w:abstractNumId w:val="79"/>
  </w:num>
  <w:num w:numId="9">
    <w:abstractNumId w:val="96"/>
  </w:num>
  <w:num w:numId="10">
    <w:abstractNumId w:val="97"/>
  </w:num>
  <w:num w:numId="11">
    <w:abstractNumId w:val="82"/>
  </w:num>
  <w:num w:numId="12">
    <w:abstractNumId w:val="44"/>
  </w:num>
  <w:num w:numId="13">
    <w:abstractNumId w:val="42"/>
  </w:num>
  <w:num w:numId="14">
    <w:abstractNumId w:val="90"/>
  </w:num>
  <w:num w:numId="15">
    <w:abstractNumId w:val="46"/>
  </w:num>
  <w:num w:numId="16">
    <w:abstractNumId w:val="32"/>
  </w:num>
  <w:num w:numId="17">
    <w:abstractNumId w:val="103"/>
  </w:num>
  <w:num w:numId="18">
    <w:abstractNumId w:val="45"/>
  </w:num>
  <w:num w:numId="19">
    <w:abstractNumId w:val="85"/>
  </w:num>
  <w:num w:numId="20">
    <w:abstractNumId w:val="17"/>
  </w:num>
  <w:num w:numId="21">
    <w:abstractNumId w:val="33"/>
  </w:num>
  <w:num w:numId="22">
    <w:abstractNumId w:val="64"/>
  </w:num>
  <w:num w:numId="23">
    <w:abstractNumId w:val="18"/>
  </w:num>
  <w:num w:numId="24">
    <w:abstractNumId w:val="1"/>
  </w:num>
  <w:num w:numId="25">
    <w:abstractNumId w:val="34"/>
  </w:num>
  <w:num w:numId="26">
    <w:abstractNumId w:val="91"/>
  </w:num>
  <w:num w:numId="27">
    <w:abstractNumId w:val="70"/>
  </w:num>
  <w:num w:numId="28">
    <w:abstractNumId w:val="71"/>
  </w:num>
  <w:num w:numId="29">
    <w:abstractNumId w:val="94"/>
  </w:num>
  <w:num w:numId="30">
    <w:abstractNumId w:val="22"/>
  </w:num>
  <w:num w:numId="31">
    <w:abstractNumId w:val="6"/>
  </w:num>
  <w:num w:numId="32">
    <w:abstractNumId w:val="92"/>
  </w:num>
  <w:num w:numId="33">
    <w:abstractNumId w:val="57"/>
  </w:num>
  <w:num w:numId="34">
    <w:abstractNumId w:val="15"/>
  </w:num>
  <w:num w:numId="35">
    <w:abstractNumId w:val="41"/>
  </w:num>
  <w:num w:numId="36">
    <w:abstractNumId w:val="69"/>
  </w:num>
  <w:num w:numId="37">
    <w:abstractNumId w:val="105"/>
  </w:num>
  <w:num w:numId="38">
    <w:abstractNumId w:val="19"/>
  </w:num>
  <w:num w:numId="39">
    <w:abstractNumId w:val="106"/>
  </w:num>
  <w:num w:numId="40">
    <w:abstractNumId w:val="53"/>
  </w:num>
  <w:num w:numId="41">
    <w:abstractNumId w:val="72"/>
  </w:num>
  <w:num w:numId="42">
    <w:abstractNumId w:val="68"/>
  </w:num>
  <w:num w:numId="43">
    <w:abstractNumId w:val="104"/>
  </w:num>
  <w:num w:numId="44">
    <w:abstractNumId w:val="89"/>
  </w:num>
  <w:num w:numId="45">
    <w:abstractNumId w:val="84"/>
  </w:num>
  <w:num w:numId="46">
    <w:abstractNumId w:val="9"/>
  </w:num>
  <w:num w:numId="47">
    <w:abstractNumId w:val="49"/>
  </w:num>
  <w:num w:numId="48">
    <w:abstractNumId w:val="101"/>
  </w:num>
  <w:num w:numId="49">
    <w:abstractNumId w:val="14"/>
  </w:num>
  <w:num w:numId="50">
    <w:abstractNumId w:val="3"/>
  </w:num>
  <w:num w:numId="51">
    <w:abstractNumId w:val="5"/>
  </w:num>
  <w:num w:numId="52">
    <w:abstractNumId w:val="74"/>
  </w:num>
  <w:num w:numId="53">
    <w:abstractNumId w:val="27"/>
  </w:num>
  <w:num w:numId="54">
    <w:abstractNumId w:val="67"/>
  </w:num>
  <w:num w:numId="55">
    <w:abstractNumId w:val="76"/>
  </w:num>
  <w:num w:numId="56">
    <w:abstractNumId w:val="40"/>
  </w:num>
  <w:num w:numId="57">
    <w:abstractNumId w:val="60"/>
  </w:num>
  <w:num w:numId="58">
    <w:abstractNumId w:val="43"/>
  </w:num>
  <w:num w:numId="59">
    <w:abstractNumId w:val="26"/>
  </w:num>
  <w:num w:numId="60">
    <w:abstractNumId w:val="13"/>
  </w:num>
  <w:num w:numId="61">
    <w:abstractNumId w:val="0"/>
  </w:num>
  <w:num w:numId="62">
    <w:abstractNumId w:val="55"/>
  </w:num>
  <w:num w:numId="63">
    <w:abstractNumId w:val="36"/>
  </w:num>
  <w:num w:numId="64">
    <w:abstractNumId w:val="93"/>
  </w:num>
  <w:num w:numId="65">
    <w:abstractNumId w:val="4"/>
  </w:num>
  <w:num w:numId="66">
    <w:abstractNumId w:val="98"/>
  </w:num>
  <w:num w:numId="67">
    <w:abstractNumId w:val="87"/>
  </w:num>
  <w:num w:numId="68">
    <w:abstractNumId w:val="78"/>
  </w:num>
  <w:num w:numId="69">
    <w:abstractNumId w:val="95"/>
  </w:num>
  <w:num w:numId="70">
    <w:abstractNumId w:val="50"/>
  </w:num>
  <w:num w:numId="71">
    <w:abstractNumId w:val="38"/>
  </w:num>
  <w:num w:numId="72">
    <w:abstractNumId w:val="29"/>
  </w:num>
  <w:num w:numId="73">
    <w:abstractNumId w:val="75"/>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num>
  <w:num w:numId="76">
    <w:abstractNumId w:val="88"/>
  </w:num>
  <w:num w:numId="77">
    <w:abstractNumId w:val="86"/>
  </w:num>
  <w:num w:numId="78">
    <w:abstractNumId w:val="59"/>
  </w:num>
  <w:num w:numId="79">
    <w:abstractNumId w:val="56"/>
  </w:num>
  <w:num w:numId="80">
    <w:abstractNumId w:val="58"/>
  </w:num>
  <w:num w:numId="81">
    <w:abstractNumId w:val="20"/>
  </w:num>
  <w:num w:numId="82">
    <w:abstractNumId w:val="62"/>
  </w:num>
  <w:num w:numId="83">
    <w:abstractNumId w:val="23"/>
  </w:num>
  <w:num w:numId="84">
    <w:abstractNumId w:val="51"/>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99"/>
  </w:num>
  <w:num w:numId="88">
    <w:abstractNumId w:val="10"/>
  </w:num>
  <w:num w:numId="89">
    <w:abstractNumId w:val="2"/>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num>
  <w:num w:numId="92">
    <w:abstractNumId w:val="30"/>
  </w:num>
  <w:num w:numId="93">
    <w:abstractNumId w:val="47"/>
  </w:num>
  <w:num w:numId="94">
    <w:abstractNumId w:val="28"/>
  </w:num>
  <w:num w:numId="95">
    <w:abstractNumId w:val="61"/>
  </w:num>
  <w:num w:numId="96">
    <w:abstractNumId w:val="100"/>
  </w:num>
  <w:num w:numId="97">
    <w:abstractNumId w:val="16"/>
  </w:num>
  <w:num w:numId="98">
    <w:abstractNumId w:val="11"/>
  </w:num>
  <w:num w:numId="99">
    <w:abstractNumId w:val="81"/>
  </w:num>
  <w:num w:numId="100">
    <w:abstractNumId w:val="83"/>
  </w:num>
  <w:num w:numId="101">
    <w:abstractNumId w:val="39"/>
  </w:num>
  <w:num w:numId="102">
    <w:abstractNumId w:val="35"/>
  </w:num>
  <w:num w:numId="103">
    <w:abstractNumId w:val="73"/>
  </w:num>
  <w:num w:numId="104">
    <w:abstractNumId w:val="48"/>
  </w:num>
  <w:num w:numId="105">
    <w:abstractNumId w:val="52"/>
  </w:num>
  <w:num w:numId="106">
    <w:abstractNumId w:val="8"/>
  </w:num>
  <w:num w:numId="107">
    <w:abstractNumId w:val="25"/>
  </w:num>
  <w:num w:numId="108">
    <w:abstractNumId w:val="12"/>
  </w:num>
  <w:num w:numId="109">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3"/>
    <w:rsid w:val="000014C5"/>
    <w:rsid w:val="0000172F"/>
    <w:rsid w:val="000020EE"/>
    <w:rsid w:val="00002231"/>
    <w:rsid w:val="00002D2B"/>
    <w:rsid w:val="00002EFE"/>
    <w:rsid w:val="000033B8"/>
    <w:rsid w:val="00003840"/>
    <w:rsid w:val="00003CAC"/>
    <w:rsid w:val="00003FE6"/>
    <w:rsid w:val="00005F1B"/>
    <w:rsid w:val="000062E4"/>
    <w:rsid w:val="00007F7D"/>
    <w:rsid w:val="0001067B"/>
    <w:rsid w:val="00012666"/>
    <w:rsid w:val="00012E06"/>
    <w:rsid w:val="00015E53"/>
    <w:rsid w:val="00015F18"/>
    <w:rsid w:val="000178BB"/>
    <w:rsid w:val="000208FA"/>
    <w:rsid w:val="000233EC"/>
    <w:rsid w:val="0002360C"/>
    <w:rsid w:val="00023828"/>
    <w:rsid w:val="00023A42"/>
    <w:rsid w:val="00023E9A"/>
    <w:rsid w:val="00025A2D"/>
    <w:rsid w:val="00026295"/>
    <w:rsid w:val="00026313"/>
    <w:rsid w:val="000279CB"/>
    <w:rsid w:val="00027A94"/>
    <w:rsid w:val="000316AA"/>
    <w:rsid w:val="00032040"/>
    <w:rsid w:val="000325B8"/>
    <w:rsid w:val="00032780"/>
    <w:rsid w:val="00033461"/>
    <w:rsid w:val="00034085"/>
    <w:rsid w:val="00034A0F"/>
    <w:rsid w:val="000372CB"/>
    <w:rsid w:val="00040751"/>
    <w:rsid w:val="000411E9"/>
    <w:rsid w:val="0004164B"/>
    <w:rsid w:val="00041CD5"/>
    <w:rsid w:val="00044036"/>
    <w:rsid w:val="00050C3B"/>
    <w:rsid w:val="00050E70"/>
    <w:rsid w:val="00052C5B"/>
    <w:rsid w:val="000555B5"/>
    <w:rsid w:val="000562FB"/>
    <w:rsid w:val="00056320"/>
    <w:rsid w:val="00056596"/>
    <w:rsid w:val="00057346"/>
    <w:rsid w:val="0006023A"/>
    <w:rsid w:val="0006126F"/>
    <w:rsid w:val="00061BFC"/>
    <w:rsid w:val="00062305"/>
    <w:rsid w:val="000646AC"/>
    <w:rsid w:val="0006615A"/>
    <w:rsid w:val="00067D6C"/>
    <w:rsid w:val="00071D84"/>
    <w:rsid w:val="000731CF"/>
    <w:rsid w:val="00074295"/>
    <w:rsid w:val="00075403"/>
    <w:rsid w:val="00075CD0"/>
    <w:rsid w:val="00076090"/>
    <w:rsid w:val="000767DA"/>
    <w:rsid w:val="00077078"/>
    <w:rsid w:val="0007723D"/>
    <w:rsid w:val="00077569"/>
    <w:rsid w:val="000806A4"/>
    <w:rsid w:val="00081C78"/>
    <w:rsid w:val="00082001"/>
    <w:rsid w:val="0008381D"/>
    <w:rsid w:val="00083C01"/>
    <w:rsid w:val="00084612"/>
    <w:rsid w:val="00086AE9"/>
    <w:rsid w:val="00086E53"/>
    <w:rsid w:val="00087647"/>
    <w:rsid w:val="0008767B"/>
    <w:rsid w:val="000878C4"/>
    <w:rsid w:val="00090691"/>
    <w:rsid w:val="00090BD9"/>
    <w:rsid w:val="00093743"/>
    <w:rsid w:val="00094B5D"/>
    <w:rsid w:val="0009667E"/>
    <w:rsid w:val="000A0238"/>
    <w:rsid w:val="000A1371"/>
    <w:rsid w:val="000A1814"/>
    <w:rsid w:val="000A37DC"/>
    <w:rsid w:val="000A3894"/>
    <w:rsid w:val="000A4148"/>
    <w:rsid w:val="000A41A9"/>
    <w:rsid w:val="000A42A5"/>
    <w:rsid w:val="000A4CF6"/>
    <w:rsid w:val="000B1660"/>
    <w:rsid w:val="000B1C2D"/>
    <w:rsid w:val="000B23B9"/>
    <w:rsid w:val="000B280E"/>
    <w:rsid w:val="000B3532"/>
    <w:rsid w:val="000B381F"/>
    <w:rsid w:val="000B3925"/>
    <w:rsid w:val="000B500E"/>
    <w:rsid w:val="000B713B"/>
    <w:rsid w:val="000B75B5"/>
    <w:rsid w:val="000C13C6"/>
    <w:rsid w:val="000C2F7B"/>
    <w:rsid w:val="000C3732"/>
    <w:rsid w:val="000C3EB2"/>
    <w:rsid w:val="000C547F"/>
    <w:rsid w:val="000C5EA8"/>
    <w:rsid w:val="000C64C9"/>
    <w:rsid w:val="000C6A12"/>
    <w:rsid w:val="000C7071"/>
    <w:rsid w:val="000D04DB"/>
    <w:rsid w:val="000D070E"/>
    <w:rsid w:val="000D0C4D"/>
    <w:rsid w:val="000D0D09"/>
    <w:rsid w:val="000D0DB0"/>
    <w:rsid w:val="000D1BE0"/>
    <w:rsid w:val="000D3AA6"/>
    <w:rsid w:val="000D6035"/>
    <w:rsid w:val="000D6B3D"/>
    <w:rsid w:val="000E02C8"/>
    <w:rsid w:val="000E056E"/>
    <w:rsid w:val="000E090D"/>
    <w:rsid w:val="000E0FAF"/>
    <w:rsid w:val="000E248F"/>
    <w:rsid w:val="000E2873"/>
    <w:rsid w:val="000E33F9"/>
    <w:rsid w:val="000E362F"/>
    <w:rsid w:val="000E3A2A"/>
    <w:rsid w:val="000E3C16"/>
    <w:rsid w:val="000E3F20"/>
    <w:rsid w:val="000E4534"/>
    <w:rsid w:val="000E6EED"/>
    <w:rsid w:val="000E72C7"/>
    <w:rsid w:val="000E7FBF"/>
    <w:rsid w:val="000F05FA"/>
    <w:rsid w:val="000F0920"/>
    <w:rsid w:val="000F0B90"/>
    <w:rsid w:val="000F0CFD"/>
    <w:rsid w:val="000F129D"/>
    <w:rsid w:val="000F42C4"/>
    <w:rsid w:val="000F5002"/>
    <w:rsid w:val="000F5157"/>
    <w:rsid w:val="000F5206"/>
    <w:rsid w:val="001010C2"/>
    <w:rsid w:val="00102E7A"/>
    <w:rsid w:val="00103AEB"/>
    <w:rsid w:val="0010427F"/>
    <w:rsid w:val="00105022"/>
    <w:rsid w:val="00106209"/>
    <w:rsid w:val="00107EC1"/>
    <w:rsid w:val="00111AA9"/>
    <w:rsid w:val="00111ADA"/>
    <w:rsid w:val="001125EB"/>
    <w:rsid w:val="00112DD1"/>
    <w:rsid w:val="00113C13"/>
    <w:rsid w:val="00114160"/>
    <w:rsid w:val="001144E0"/>
    <w:rsid w:val="00114AF1"/>
    <w:rsid w:val="001153D2"/>
    <w:rsid w:val="00116705"/>
    <w:rsid w:val="00116CBE"/>
    <w:rsid w:val="00120398"/>
    <w:rsid w:val="001205E5"/>
    <w:rsid w:val="00121E72"/>
    <w:rsid w:val="00122C67"/>
    <w:rsid w:val="001247EA"/>
    <w:rsid w:val="00127B2B"/>
    <w:rsid w:val="001301B6"/>
    <w:rsid w:val="00130CDA"/>
    <w:rsid w:val="00130D22"/>
    <w:rsid w:val="0013218A"/>
    <w:rsid w:val="00133AF7"/>
    <w:rsid w:val="0013632A"/>
    <w:rsid w:val="001403B1"/>
    <w:rsid w:val="001404EC"/>
    <w:rsid w:val="001409BA"/>
    <w:rsid w:val="001438C6"/>
    <w:rsid w:val="00143CC7"/>
    <w:rsid w:val="00143D08"/>
    <w:rsid w:val="00144995"/>
    <w:rsid w:val="00146074"/>
    <w:rsid w:val="001469DC"/>
    <w:rsid w:val="001471BE"/>
    <w:rsid w:val="00147C6B"/>
    <w:rsid w:val="00150C50"/>
    <w:rsid w:val="001532CE"/>
    <w:rsid w:val="00154051"/>
    <w:rsid w:val="0015481F"/>
    <w:rsid w:val="00154A93"/>
    <w:rsid w:val="0015584F"/>
    <w:rsid w:val="00156867"/>
    <w:rsid w:val="00157ECB"/>
    <w:rsid w:val="0016020D"/>
    <w:rsid w:val="0016049D"/>
    <w:rsid w:val="00160E13"/>
    <w:rsid w:val="00161051"/>
    <w:rsid w:val="00161B59"/>
    <w:rsid w:val="00162614"/>
    <w:rsid w:val="0016467D"/>
    <w:rsid w:val="00164BC2"/>
    <w:rsid w:val="00164F2C"/>
    <w:rsid w:val="00165938"/>
    <w:rsid w:val="00167414"/>
    <w:rsid w:val="001725E5"/>
    <w:rsid w:val="001730DD"/>
    <w:rsid w:val="00174B0C"/>
    <w:rsid w:val="00174FD2"/>
    <w:rsid w:val="00175622"/>
    <w:rsid w:val="00175E92"/>
    <w:rsid w:val="00177BD5"/>
    <w:rsid w:val="00177D12"/>
    <w:rsid w:val="0018076A"/>
    <w:rsid w:val="001814FB"/>
    <w:rsid w:val="0018411B"/>
    <w:rsid w:val="00184502"/>
    <w:rsid w:val="00184C3B"/>
    <w:rsid w:val="00185106"/>
    <w:rsid w:val="0018566A"/>
    <w:rsid w:val="00187104"/>
    <w:rsid w:val="00187600"/>
    <w:rsid w:val="00187D7E"/>
    <w:rsid w:val="00187F0D"/>
    <w:rsid w:val="00190B25"/>
    <w:rsid w:val="00191900"/>
    <w:rsid w:val="001942CA"/>
    <w:rsid w:val="00194A41"/>
    <w:rsid w:val="0019577B"/>
    <w:rsid w:val="001961A5"/>
    <w:rsid w:val="00196ABD"/>
    <w:rsid w:val="001974EB"/>
    <w:rsid w:val="00197C22"/>
    <w:rsid w:val="001A0A80"/>
    <w:rsid w:val="001A0CC6"/>
    <w:rsid w:val="001A1102"/>
    <w:rsid w:val="001A3BDF"/>
    <w:rsid w:val="001A61E1"/>
    <w:rsid w:val="001A689A"/>
    <w:rsid w:val="001A7178"/>
    <w:rsid w:val="001B09B7"/>
    <w:rsid w:val="001B0AAD"/>
    <w:rsid w:val="001B16DF"/>
    <w:rsid w:val="001B17AD"/>
    <w:rsid w:val="001B1CF9"/>
    <w:rsid w:val="001B39DC"/>
    <w:rsid w:val="001B4D6F"/>
    <w:rsid w:val="001B5292"/>
    <w:rsid w:val="001B6855"/>
    <w:rsid w:val="001B7428"/>
    <w:rsid w:val="001C2D79"/>
    <w:rsid w:val="001C45EF"/>
    <w:rsid w:val="001C474F"/>
    <w:rsid w:val="001C4F86"/>
    <w:rsid w:val="001C52AB"/>
    <w:rsid w:val="001C6867"/>
    <w:rsid w:val="001C6B58"/>
    <w:rsid w:val="001C72D3"/>
    <w:rsid w:val="001C7AD7"/>
    <w:rsid w:val="001D043F"/>
    <w:rsid w:val="001D0C13"/>
    <w:rsid w:val="001D0C5E"/>
    <w:rsid w:val="001D1493"/>
    <w:rsid w:val="001D1EB9"/>
    <w:rsid w:val="001D242C"/>
    <w:rsid w:val="001D3E50"/>
    <w:rsid w:val="001D403C"/>
    <w:rsid w:val="001D4921"/>
    <w:rsid w:val="001D4D1A"/>
    <w:rsid w:val="001D59C9"/>
    <w:rsid w:val="001D5A74"/>
    <w:rsid w:val="001D5DEA"/>
    <w:rsid w:val="001D70B0"/>
    <w:rsid w:val="001D757F"/>
    <w:rsid w:val="001D7E1D"/>
    <w:rsid w:val="001E147A"/>
    <w:rsid w:val="001E3A91"/>
    <w:rsid w:val="001E5C58"/>
    <w:rsid w:val="001E7D05"/>
    <w:rsid w:val="001F045B"/>
    <w:rsid w:val="001F273B"/>
    <w:rsid w:val="001F398D"/>
    <w:rsid w:val="001F45A4"/>
    <w:rsid w:val="001F4AF7"/>
    <w:rsid w:val="001F54C2"/>
    <w:rsid w:val="001F7F3B"/>
    <w:rsid w:val="00201E59"/>
    <w:rsid w:val="002039D8"/>
    <w:rsid w:val="00204952"/>
    <w:rsid w:val="00204C34"/>
    <w:rsid w:val="0020589B"/>
    <w:rsid w:val="00207099"/>
    <w:rsid w:val="00207E0F"/>
    <w:rsid w:val="0021127A"/>
    <w:rsid w:val="00212748"/>
    <w:rsid w:val="00213D32"/>
    <w:rsid w:val="00213D45"/>
    <w:rsid w:val="0021447A"/>
    <w:rsid w:val="00214F9E"/>
    <w:rsid w:val="00216213"/>
    <w:rsid w:val="002170F3"/>
    <w:rsid w:val="002209A0"/>
    <w:rsid w:val="00221A5A"/>
    <w:rsid w:val="00222A7B"/>
    <w:rsid w:val="00222D81"/>
    <w:rsid w:val="00222F0D"/>
    <w:rsid w:val="00224060"/>
    <w:rsid w:val="002256D7"/>
    <w:rsid w:val="00226079"/>
    <w:rsid w:val="00227170"/>
    <w:rsid w:val="00227DD7"/>
    <w:rsid w:val="002305A3"/>
    <w:rsid w:val="00231FA8"/>
    <w:rsid w:val="0023248B"/>
    <w:rsid w:val="00232E34"/>
    <w:rsid w:val="0023371B"/>
    <w:rsid w:val="00233E3C"/>
    <w:rsid w:val="002348E0"/>
    <w:rsid w:val="002353ED"/>
    <w:rsid w:val="00235B76"/>
    <w:rsid w:val="00236432"/>
    <w:rsid w:val="00237656"/>
    <w:rsid w:val="00237D95"/>
    <w:rsid w:val="002402E2"/>
    <w:rsid w:val="002407D2"/>
    <w:rsid w:val="00241629"/>
    <w:rsid w:val="00241F63"/>
    <w:rsid w:val="00242C02"/>
    <w:rsid w:val="00243078"/>
    <w:rsid w:val="002437B7"/>
    <w:rsid w:val="0024399B"/>
    <w:rsid w:val="00244628"/>
    <w:rsid w:val="002448A0"/>
    <w:rsid w:val="002449F5"/>
    <w:rsid w:val="002466D6"/>
    <w:rsid w:val="0024676F"/>
    <w:rsid w:val="00246F1D"/>
    <w:rsid w:val="00247CE8"/>
    <w:rsid w:val="00247D20"/>
    <w:rsid w:val="00250B39"/>
    <w:rsid w:val="00250D37"/>
    <w:rsid w:val="002529F8"/>
    <w:rsid w:val="0025428C"/>
    <w:rsid w:val="0025440D"/>
    <w:rsid w:val="0025499C"/>
    <w:rsid w:val="00254B67"/>
    <w:rsid w:val="00254E1F"/>
    <w:rsid w:val="00255D0A"/>
    <w:rsid w:val="00260947"/>
    <w:rsid w:val="002618E0"/>
    <w:rsid w:val="00262245"/>
    <w:rsid w:val="00264E28"/>
    <w:rsid w:val="00265C7B"/>
    <w:rsid w:val="002662BF"/>
    <w:rsid w:val="0026656E"/>
    <w:rsid w:val="002675C2"/>
    <w:rsid w:val="002677C9"/>
    <w:rsid w:val="00271E38"/>
    <w:rsid w:val="00272015"/>
    <w:rsid w:val="00272132"/>
    <w:rsid w:val="00275224"/>
    <w:rsid w:val="00275CDF"/>
    <w:rsid w:val="00276048"/>
    <w:rsid w:val="00276D78"/>
    <w:rsid w:val="00276F64"/>
    <w:rsid w:val="00277220"/>
    <w:rsid w:val="00280529"/>
    <w:rsid w:val="00280544"/>
    <w:rsid w:val="00280F8C"/>
    <w:rsid w:val="00281B6E"/>
    <w:rsid w:val="002822DF"/>
    <w:rsid w:val="00282616"/>
    <w:rsid w:val="00282AC8"/>
    <w:rsid w:val="00282C97"/>
    <w:rsid w:val="00283F23"/>
    <w:rsid w:val="002841F4"/>
    <w:rsid w:val="00284AB8"/>
    <w:rsid w:val="002853C0"/>
    <w:rsid w:val="00285572"/>
    <w:rsid w:val="00287E77"/>
    <w:rsid w:val="00290C02"/>
    <w:rsid w:val="00293B9B"/>
    <w:rsid w:val="00294AFB"/>
    <w:rsid w:val="00295432"/>
    <w:rsid w:val="00297684"/>
    <w:rsid w:val="002A0BE2"/>
    <w:rsid w:val="002A0E8E"/>
    <w:rsid w:val="002A2FE6"/>
    <w:rsid w:val="002A47C0"/>
    <w:rsid w:val="002A4E97"/>
    <w:rsid w:val="002A5D87"/>
    <w:rsid w:val="002A6DF4"/>
    <w:rsid w:val="002B04FE"/>
    <w:rsid w:val="002B06D7"/>
    <w:rsid w:val="002B111B"/>
    <w:rsid w:val="002B298E"/>
    <w:rsid w:val="002B3332"/>
    <w:rsid w:val="002B35C8"/>
    <w:rsid w:val="002B3EA8"/>
    <w:rsid w:val="002B4C8C"/>
    <w:rsid w:val="002B71DD"/>
    <w:rsid w:val="002B7A02"/>
    <w:rsid w:val="002C01AB"/>
    <w:rsid w:val="002C05DF"/>
    <w:rsid w:val="002C0FE0"/>
    <w:rsid w:val="002C2660"/>
    <w:rsid w:val="002C2B45"/>
    <w:rsid w:val="002C3EF9"/>
    <w:rsid w:val="002C64CF"/>
    <w:rsid w:val="002C6E9E"/>
    <w:rsid w:val="002C7A02"/>
    <w:rsid w:val="002D02A0"/>
    <w:rsid w:val="002D087D"/>
    <w:rsid w:val="002D3A73"/>
    <w:rsid w:val="002D4273"/>
    <w:rsid w:val="002E1903"/>
    <w:rsid w:val="002E1FB2"/>
    <w:rsid w:val="002E2612"/>
    <w:rsid w:val="002E27A4"/>
    <w:rsid w:val="002E2F04"/>
    <w:rsid w:val="002E4051"/>
    <w:rsid w:val="002E4283"/>
    <w:rsid w:val="002E437B"/>
    <w:rsid w:val="002E444E"/>
    <w:rsid w:val="002E594D"/>
    <w:rsid w:val="002E7555"/>
    <w:rsid w:val="002F32B2"/>
    <w:rsid w:val="002F352D"/>
    <w:rsid w:val="002F3BF8"/>
    <w:rsid w:val="002F480A"/>
    <w:rsid w:val="002F4886"/>
    <w:rsid w:val="002F4CB7"/>
    <w:rsid w:val="002F59BE"/>
    <w:rsid w:val="002F5B52"/>
    <w:rsid w:val="002F7A03"/>
    <w:rsid w:val="00300641"/>
    <w:rsid w:val="003011B1"/>
    <w:rsid w:val="00301D78"/>
    <w:rsid w:val="00303D64"/>
    <w:rsid w:val="003040CD"/>
    <w:rsid w:val="003075A2"/>
    <w:rsid w:val="003117A8"/>
    <w:rsid w:val="00311B9F"/>
    <w:rsid w:val="00312C2D"/>
    <w:rsid w:val="00313D8F"/>
    <w:rsid w:val="00317007"/>
    <w:rsid w:val="0031772B"/>
    <w:rsid w:val="0031779B"/>
    <w:rsid w:val="00320C2F"/>
    <w:rsid w:val="00321962"/>
    <w:rsid w:val="00321BA2"/>
    <w:rsid w:val="00322869"/>
    <w:rsid w:val="003234CA"/>
    <w:rsid w:val="00323A43"/>
    <w:rsid w:val="0032481F"/>
    <w:rsid w:val="00325051"/>
    <w:rsid w:val="0032577D"/>
    <w:rsid w:val="00326225"/>
    <w:rsid w:val="0032691F"/>
    <w:rsid w:val="00326CAB"/>
    <w:rsid w:val="00327A59"/>
    <w:rsid w:val="00327AA8"/>
    <w:rsid w:val="003318EC"/>
    <w:rsid w:val="00332765"/>
    <w:rsid w:val="0033347D"/>
    <w:rsid w:val="00334C35"/>
    <w:rsid w:val="00334FC5"/>
    <w:rsid w:val="00340008"/>
    <w:rsid w:val="003415FC"/>
    <w:rsid w:val="00341AE0"/>
    <w:rsid w:val="003428FC"/>
    <w:rsid w:val="00342AD6"/>
    <w:rsid w:val="00343508"/>
    <w:rsid w:val="0034403A"/>
    <w:rsid w:val="003450DD"/>
    <w:rsid w:val="003452D2"/>
    <w:rsid w:val="0034549B"/>
    <w:rsid w:val="00345526"/>
    <w:rsid w:val="003456DE"/>
    <w:rsid w:val="003475C0"/>
    <w:rsid w:val="00351159"/>
    <w:rsid w:val="00352A42"/>
    <w:rsid w:val="00353826"/>
    <w:rsid w:val="0035476E"/>
    <w:rsid w:val="00355D0C"/>
    <w:rsid w:val="00355E2D"/>
    <w:rsid w:val="0035719E"/>
    <w:rsid w:val="003578A8"/>
    <w:rsid w:val="0036084A"/>
    <w:rsid w:val="00360AE4"/>
    <w:rsid w:val="00360E69"/>
    <w:rsid w:val="003610B1"/>
    <w:rsid w:val="003614F2"/>
    <w:rsid w:val="00361750"/>
    <w:rsid w:val="00361CDE"/>
    <w:rsid w:val="00361DF2"/>
    <w:rsid w:val="00362029"/>
    <w:rsid w:val="00363359"/>
    <w:rsid w:val="00364770"/>
    <w:rsid w:val="00364F37"/>
    <w:rsid w:val="0036514F"/>
    <w:rsid w:val="00365346"/>
    <w:rsid w:val="00365960"/>
    <w:rsid w:val="0036682C"/>
    <w:rsid w:val="00367547"/>
    <w:rsid w:val="00370FBE"/>
    <w:rsid w:val="00371CCF"/>
    <w:rsid w:val="003723F5"/>
    <w:rsid w:val="003746E4"/>
    <w:rsid w:val="003747B5"/>
    <w:rsid w:val="0037501A"/>
    <w:rsid w:val="00375A62"/>
    <w:rsid w:val="00377EC3"/>
    <w:rsid w:val="00380655"/>
    <w:rsid w:val="00380CC9"/>
    <w:rsid w:val="00381DB5"/>
    <w:rsid w:val="003823AC"/>
    <w:rsid w:val="003838E5"/>
    <w:rsid w:val="00385337"/>
    <w:rsid w:val="0038551F"/>
    <w:rsid w:val="00385799"/>
    <w:rsid w:val="00385ACE"/>
    <w:rsid w:val="00386F99"/>
    <w:rsid w:val="00387419"/>
    <w:rsid w:val="00390266"/>
    <w:rsid w:val="00390342"/>
    <w:rsid w:val="00390491"/>
    <w:rsid w:val="0039119E"/>
    <w:rsid w:val="00391D5C"/>
    <w:rsid w:val="00392011"/>
    <w:rsid w:val="00392105"/>
    <w:rsid w:val="00392C91"/>
    <w:rsid w:val="00393239"/>
    <w:rsid w:val="00393813"/>
    <w:rsid w:val="00394952"/>
    <w:rsid w:val="00394C03"/>
    <w:rsid w:val="0039502D"/>
    <w:rsid w:val="0039685F"/>
    <w:rsid w:val="003A1605"/>
    <w:rsid w:val="003A163A"/>
    <w:rsid w:val="003A2A77"/>
    <w:rsid w:val="003A60C2"/>
    <w:rsid w:val="003A65D7"/>
    <w:rsid w:val="003A6D6B"/>
    <w:rsid w:val="003A7B80"/>
    <w:rsid w:val="003B0567"/>
    <w:rsid w:val="003B091E"/>
    <w:rsid w:val="003B100F"/>
    <w:rsid w:val="003B2182"/>
    <w:rsid w:val="003B2D7C"/>
    <w:rsid w:val="003B2DDB"/>
    <w:rsid w:val="003B2F6D"/>
    <w:rsid w:val="003B4551"/>
    <w:rsid w:val="003B5E50"/>
    <w:rsid w:val="003B6D67"/>
    <w:rsid w:val="003B6E31"/>
    <w:rsid w:val="003B6EC4"/>
    <w:rsid w:val="003B71D6"/>
    <w:rsid w:val="003B7C39"/>
    <w:rsid w:val="003C054E"/>
    <w:rsid w:val="003C0EB6"/>
    <w:rsid w:val="003C2A77"/>
    <w:rsid w:val="003C36BD"/>
    <w:rsid w:val="003C3A19"/>
    <w:rsid w:val="003C3A21"/>
    <w:rsid w:val="003C3B95"/>
    <w:rsid w:val="003C4271"/>
    <w:rsid w:val="003C4805"/>
    <w:rsid w:val="003D23C2"/>
    <w:rsid w:val="003D3702"/>
    <w:rsid w:val="003D3DCB"/>
    <w:rsid w:val="003D417B"/>
    <w:rsid w:val="003D43AD"/>
    <w:rsid w:val="003D4A2C"/>
    <w:rsid w:val="003D542A"/>
    <w:rsid w:val="003D5739"/>
    <w:rsid w:val="003D5840"/>
    <w:rsid w:val="003D686C"/>
    <w:rsid w:val="003D68B7"/>
    <w:rsid w:val="003D6B9F"/>
    <w:rsid w:val="003E08B6"/>
    <w:rsid w:val="003E24DD"/>
    <w:rsid w:val="003E25F7"/>
    <w:rsid w:val="003E36EE"/>
    <w:rsid w:val="003E3D65"/>
    <w:rsid w:val="003E4305"/>
    <w:rsid w:val="003E4D92"/>
    <w:rsid w:val="003E5C51"/>
    <w:rsid w:val="003E690B"/>
    <w:rsid w:val="003E6F4B"/>
    <w:rsid w:val="003E784B"/>
    <w:rsid w:val="003F1507"/>
    <w:rsid w:val="003F2256"/>
    <w:rsid w:val="003F2C4E"/>
    <w:rsid w:val="003F4003"/>
    <w:rsid w:val="003F4616"/>
    <w:rsid w:val="003F55E6"/>
    <w:rsid w:val="003F5D55"/>
    <w:rsid w:val="003F6939"/>
    <w:rsid w:val="00401759"/>
    <w:rsid w:val="00403C9C"/>
    <w:rsid w:val="00403D1F"/>
    <w:rsid w:val="00404DBC"/>
    <w:rsid w:val="00405047"/>
    <w:rsid w:val="00405805"/>
    <w:rsid w:val="00407DBB"/>
    <w:rsid w:val="0041104F"/>
    <w:rsid w:val="004110F4"/>
    <w:rsid w:val="00412FE5"/>
    <w:rsid w:val="00413BA3"/>
    <w:rsid w:val="00414E88"/>
    <w:rsid w:val="00415820"/>
    <w:rsid w:val="004163A8"/>
    <w:rsid w:val="004165C8"/>
    <w:rsid w:val="0042000C"/>
    <w:rsid w:val="0042038A"/>
    <w:rsid w:val="004210C4"/>
    <w:rsid w:val="00421C44"/>
    <w:rsid w:val="00422429"/>
    <w:rsid w:val="00422DC9"/>
    <w:rsid w:val="00423B46"/>
    <w:rsid w:val="00424304"/>
    <w:rsid w:val="00424319"/>
    <w:rsid w:val="00424872"/>
    <w:rsid w:val="004258D2"/>
    <w:rsid w:val="00425E5B"/>
    <w:rsid w:val="00427627"/>
    <w:rsid w:val="00430971"/>
    <w:rsid w:val="0043100A"/>
    <w:rsid w:val="00431BD3"/>
    <w:rsid w:val="004320A0"/>
    <w:rsid w:val="004323B8"/>
    <w:rsid w:val="00432975"/>
    <w:rsid w:val="00432D52"/>
    <w:rsid w:val="004347C3"/>
    <w:rsid w:val="00434AF0"/>
    <w:rsid w:val="004354E3"/>
    <w:rsid w:val="00436CA9"/>
    <w:rsid w:val="0043772E"/>
    <w:rsid w:val="0044093E"/>
    <w:rsid w:val="004416E7"/>
    <w:rsid w:val="00443158"/>
    <w:rsid w:val="00443C05"/>
    <w:rsid w:val="00443E06"/>
    <w:rsid w:val="00444A18"/>
    <w:rsid w:val="00446970"/>
    <w:rsid w:val="00446ECE"/>
    <w:rsid w:val="004500FE"/>
    <w:rsid w:val="00450E3C"/>
    <w:rsid w:val="004510F5"/>
    <w:rsid w:val="00452018"/>
    <w:rsid w:val="0045359B"/>
    <w:rsid w:val="00455504"/>
    <w:rsid w:val="004558B0"/>
    <w:rsid w:val="00456E71"/>
    <w:rsid w:val="00460635"/>
    <w:rsid w:val="00460BE0"/>
    <w:rsid w:val="0046499B"/>
    <w:rsid w:val="00465A65"/>
    <w:rsid w:val="00465B84"/>
    <w:rsid w:val="00465F51"/>
    <w:rsid w:val="00467498"/>
    <w:rsid w:val="004676DB"/>
    <w:rsid w:val="00471101"/>
    <w:rsid w:val="00472445"/>
    <w:rsid w:val="00472E4E"/>
    <w:rsid w:val="00476703"/>
    <w:rsid w:val="00476A8F"/>
    <w:rsid w:val="00477E1C"/>
    <w:rsid w:val="004804F0"/>
    <w:rsid w:val="00480657"/>
    <w:rsid w:val="00481710"/>
    <w:rsid w:val="00481BE7"/>
    <w:rsid w:val="00481D8C"/>
    <w:rsid w:val="00481E2E"/>
    <w:rsid w:val="00481F83"/>
    <w:rsid w:val="004821D1"/>
    <w:rsid w:val="00482469"/>
    <w:rsid w:val="0048349E"/>
    <w:rsid w:val="0048422B"/>
    <w:rsid w:val="004843E8"/>
    <w:rsid w:val="00484607"/>
    <w:rsid w:val="004855E1"/>
    <w:rsid w:val="0048573E"/>
    <w:rsid w:val="00485CD1"/>
    <w:rsid w:val="004872F6"/>
    <w:rsid w:val="00491654"/>
    <w:rsid w:val="0049168D"/>
    <w:rsid w:val="00491BB8"/>
    <w:rsid w:val="00491DE1"/>
    <w:rsid w:val="00492A4B"/>
    <w:rsid w:val="00495909"/>
    <w:rsid w:val="0049611F"/>
    <w:rsid w:val="0049659F"/>
    <w:rsid w:val="00496BA2"/>
    <w:rsid w:val="00496DB5"/>
    <w:rsid w:val="004A11F6"/>
    <w:rsid w:val="004A2742"/>
    <w:rsid w:val="004A3E84"/>
    <w:rsid w:val="004A49E4"/>
    <w:rsid w:val="004A6F12"/>
    <w:rsid w:val="004A756B"/>
    <w:rsid w:val="004B0DB0"/>
    <w:rsid w:val="004B16E5"/>
    <w:rsid w:val="004B2782"/>
    <w:rsid w:val="004B2E3C"/>
    <w:rsid w:val="004B383A"/>
    <w:rsid w:val="004B3D95"/>
    <w:rsid w:val="004B4066"/>
    <w:rsid w:val="004B4CE0"/>
    <w:rsid w:val="004B51E3"/>
    <w:rsid w:val="004B5B35"/>
    <w:rsid w:val="004B65E5"/>
    <w:rsid w:val="004C0B00"/>
    <w:rsid w:val="004C0BB0"/>
    <w:rsid w:val="004C1759"/>
    <w:rsid w:val="004C1986"/>
    <w:rsid w:val="004C225D"/>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217C"/>
    <w:rsid w:val="004D2541"/>
    <w:rsid w:val="004D2682"/>
    <w:rsid w:val="004D2BE6"/>
    <w:rsid w:val="004D39D8"/>
    <w:rsid w:val="004D4C83"/>
    <w:rsid w:val="004D4EF0"/>
    <w:rsid w:val="004D5EB6"/>
    <w:rsid w:val="004D6622"/>
    <w:rsid w:val="004D79B2"/>
    <w:rsid w:val="004D7A5C"/>
    <w:rsid w:val="004E0477"/>
    <w:rsid w:val="004E0658"/>
    <w:rsid w:val="004E29A0"/>
    <w:rsid w:val="004E2FF6"/>
    <w:rsid w:val="004E3B19"/>
    <w:rsid w:val="004E4B0C"/>
    <w:rsid w:val="004E51E4"/>
    <w:rsid w:val="004E7727"/>
    <w:rsid w:val="004F09B8"/>
    <w:rsid w:val="004F1741"/>
    <w:rsid w:val="004F3162"/>
    <w:rsid w:val="004F522A"/>
    <w:rsid w:val="004F6C17"/>
    <w:rsid w:val="00500EC3"/>
    <w:rsid w:val="0050174E"/>
    <w:rsid w:val="00501AAE"/>
    <w:rsid w:val="0050407A"/>
    <w:rsid w:val="005053BD"/>
    <w:rsid w:val="005066CD"/>
    <w:rsid w:val="00511AD8"/>
    <w:rsid w:val="005120E1"/>
    <w:rsid w:val="00513252"/>
    <w:rsid w:val="005135FE"/>
    <w:rsid w:val="005138FD"/>
    <w:rsid w:val="005159EC"/>
    <w:rsid w:val="005166AB"/>
    <w:rsid w:val="005216AD"/>
    <w:rsid w:val="0052275F"/>
    <w:rsid w:val="00522CBB"/>
    <w:rsid w:val="00523B3E"/>
    <w:rsid w:val="005248A4"/>
    <w:rsid w:val="00524B51"/>
    <w:rsid w:val="0052546E"/>
    <w:rsid w:val="0052550A"/>
    <w:rsid w:val="00527705"/>
    <w:rsid w:val="00527CE9"/>
    <w:rsid w:val="00530003"/>
    <w:rsid w:val="00530196"/>
    <w:rsid w:val="00530249"/>
    <w:rsid w:val="0053254F"/>
    <w:rsid w:val="00533DF9"/>
    <w:rsid w:val="0053470C"/>
    <w:rsid w:val="00534FED"/>
    <w:rsid w:val="00535258"/>
    <w:rsid w:val="00536D58"/>
    <w:rsid w:val="00536D60"/>
    <w:rsid w:val="0053757D"/>
    <w:rsid w:val="00537F6E"/>
    <w:rsid w:val="00540EEE"/>
    <w:rsid w:val="00540F02"/>
    <w:rsid w:val="00542422"/>
    <w:rsid w:val="005429F3"/>
    <w:rsid w:val="00543818"/>
    <w:rsid w:val="005460F6"/>
    <w:rsid w:val="005468BB"/>
    <w:rsid w:val="0054698E"/>
    <w:rsid w:val="00547D34"/>
    <w:rsid w:val="00550156"/>
    <w:rsid w:val="00551135"/>
    <w:rsid w:val="005513D8"/>
    <w:rsid w:val="00551C55"/>
    <w:rsid w:val="00552110"/>
    <w:rsid w:val="0055215D"/>
    <w:rsid w:val="0055245E"/>
    <w:rsid w:val="00552985"/>
    <w:rsid w:val="00556188"/>
    <w:rsid w:val="00561F7C"/>
    <w:rsid w:val="00563849"/>
    <w:rsid w:val="005647F0"/>
    <w:rsid w:val="00564A1B"/>
    <w:rsid w:val="00565C7A"/>
    <w:rsid w:val="005706F3"/>
    <w:rsid w:val="00570FC9"/>
    <w:rsid w:val="00571519"/>
    <w:rsid w:val="005733A2"/>
    <w:rsid w:val="00573E28"/>
    <w:rsid w:val="005741CB"/>
    <w:rsid w:val="00574FE5"/>
    <w:rsid w:val="005756B7"/>
    <w:rsid w:val="00575731"/>
    <w:rsid w:val="00575AE8"/>
    <w:rsid w:val="00576EE0"/>
    <w:rsid w:val="00576F23"/>
    <w:rsid w:val="00576FEB"/>
    <w:rsid w:val="00577BED"/>
    <w:rsid w:val="00577CAF"/>
    <w:rsid w:val="00581471"/>
    <w:rsid w:val="00582601"/>
    <w:rsid w:val="005836E6"/>
    <w:rsid w:val="0058438B"/>
    <w:rsid w:val="00585D06"/>
    <w:rsid w:val="0058668C"/>
    <w:rsid w:val="005867FE"/>
    <w:rsid w:val="0058756C"/>
    <w:rsid w:val="0058786A"/>
    <w:rsid w:val="00587F88"/>
    <w:rsid w:val="00591521"/>
    <w:rsid w:val="00593126"/>
    <w:rsid w:val="005932F9"/>
    <w:rsid w:val="0059486B"/>
    <w:rsid w:val="005964FB"/>
    <w:rsid w:val="00596937"/>
    <w:rsid w:val="00597001"/>
    <w:rsid w:val="00597F04"/>
    <w:rsid w:val="005A175F"/>
    <w:rsid w:val="005A26A2"/>
    <w:rsid w:val="005A3C03"/>
    <w:rsid w:val="005A43A6"/>
    <w:rsid w:val="005A49DE"/>
    <w:rsid w:val="005A4E59"/>
    <w:rsid w:val="005A5757"/>
    <w:rsid w:val="005A5C14"/>
    <w:rsid w:val="005A7431"/>
    <w:rsid w:val="005B0B19"/>
    <w:rsid w:val="005B18F8"/>
    <w:rsid w:val="005B19BF"/>
    <w:rsid w:val="005B1FA9"/>
    <w:rsid w:val="005B26C9"/>
    <w:rsid w:val="005B28F5"/>
    <w:rsid w:val="005B2E61"/>
    <w:rsid w:val="005B4A4D"/>
    <w:rsid w:val="005B4F04"/>
    <w:rsid w:val="005B5952"/>
    <w:rsid w:val="005B6A76"/>
    <w:rsid w:val="005B7B06"/>
    <w:rsid w:val="005C0516"/>
    <w:rsid w:val="005C2BD3"/>
    <w:rsid w:val="005C46EA"/>
    <w:rsid w:val="005D0241"/>
    <w:rsid w:val="005D2540"/>
    <w:rsid w:val="005D332F"/>
    <w:rsid w:val="005D4583"/>
    <w:rsid w:val="005D51FC"/>
    <w:rsid w:val="005D539D"/>
    <w:rsid w:val="005D5C29"/>
    <w:rsid w:val="005D678E"/>
    <w:rsid w:val="005D7580"/>
    <w:rsid w:val="005E13CC"/>
    <w:rsid w:val="005E2263"/>
    <w:rsid w:val="005E333E"/>
    <w:rsid w:val="005E3932"/>
    <w:rsid w:val="005E6173"/>
    <w:rsid w:val="005E72BC"/>
    <w:rsid w:val="005E7A43"/>
    <w:rsid w:val="005E7B0F"/>
    <w:rsid w:val="005F053D"/>
    <w:rsid w:val="005F2672"/>
    <w:rsid w:val="005F2D31"/>
    <w:rsid w:val="005F4178"/>
    <w:rsid w:val="005F49AA"/>
    <w:rsid w:val="005F4EBC"/>
    <w:rsid w:val="005F6841"/>
    <w:rsid w:val="005F76AC"/>
    <w:rsid w:val="00601920"/>
    <w:rsid w:val="00603686"/>
    <w:rsid w:val="00604E6C"/>
    <w:rsid w:val="00605567"/>
    <w:rsid w:val="00606282"/>
    <w:rsid w:val="00607838"/>
    <w:rsid w:val="00607A01"/>
    <w:rsid w:val="00607CB3"/>
    <w:rsid w:val="00611450"/>
    <w:rsid w:val="00613935"/>
    <w:rsid w:val="00613D96"/>
    <w:rsid w:val="00613EF5"/>
    <w:rsid w:val="006145A8"/>
    <w:rsid w:val="00614820"/>
    <w:rsid w:val="00614BA7"/>
    <w:rsid w:val="00615036"/>
    <w:rsid w:val="0061644F"/>
    <w:rsid w:val="00617245"/>
    <w:rsid w:val="00617631"/>
    <w:rsid w:val="00617DB5"/>
    <w:rsid w:val="00617F1E"/>
    <w:rsid w:val="0062199B"/>
    <w:rsid w:val="00622C58"/>
    <w:rsid w:val="00622FBE"/>
    <w:rsid w:val="00623FF8"/>
    <w:rsid w:val="006247F1"/>
    <w:rsid w:val="0062558A"/>
    <w:rsid w:val="00626639"/>
    <w:rsid w:val="006275C3"/>
    <w:rsid w:val="00630E3A"/>
    <w:rsid w:val="006314C1"/>
    <w:rsid w:val="00631B8A"/>
    <w:rsid w:val="00632620"/>
    <w:rsid w:val="00633538"/>
    <w:rsid w:val="00634CBC"/>
    <w:rsid w:val="0063608B"/>
    <w:rsid w:val="00637237"/>
    <w:rsid w:val="00637E5E"/>
    <w:rsid w:val="0064050A"/>
    <w:rsid w:val="00640587"/>
    <w:rsid w:val="00641AFC"/>
    <w:rsid w:val="006449E7"/>
    <w:rsid w:val="00645CC6"/>
    <w:rsid w:val="00646BF6"/>
    <w:rsid w:val="00646F7E"/>
    <w:rsid w:val="00647821"/>
    <w:rsid w:val="00647BA5"/>
    <w:rsid w:val="00650C6A"/>
    <w:rsid w:val="00652463"/>
    <w:rsid w:val="00652634"/>
    <w:rsid w:val="00653316"/>
    <w:rsid w:val="00653853"/>
    <w:rsid w:val="00655EF0"/>
    <w:rsid w:val="00657163"/>
    <w:rsid w:val="00657513"/>
    <w:rsid w:val="006606C7"/>
    <w:rsid w:val="006608D2"/>
    <w:rsid w:val="006614D6"/>
    <w:rsid w:val="006617A5"/>
    <w:rsid w:val="006622FA"/>
    <w:rsid w:val="00664D30"/>
    <w:rsid w:val="006662F9"/>
    <w:rsid w:val="00666A4E"/>
    <w:rsid w:val="00666A6B"/>
    <w:rsid w:val="00666D95"/>
    <w:rsid w:val="00667C28"/>
    <w:rsid w:val="00670705"/>
    <w:rsid w:val="006723FF"/>
    <w:rsid w:val="006740A4"/>
    <w:rsid w:val="0067450B"/>
    <w:rsid w:val="00674702"/>
    <w:rsid w:val="00674787"/>
    <w:rsid w:val="00674D7C"/>
    <w:rsid w:val="00674E87"/>
    <w:rsid w:val="00674F3E"/>
    <w:rsid w:val="00676968"/>
    <w:rsid w:val="00677004"/>
    <w:rsid w:val="00677368"/>
    <w:rsid w:val="006813B5"/>
    <w:rsid w:val="00682D53"/>
    <w:rsid w:val="00683725"/>
    <w:rsid w:val="0068387F"/>
    <w:rsid w:val="00683CC2"/>
    <w:rsid w:val="00684C91"/>
    <w:rsid w:val="00685525"/>
    <w:rsid w:val="0068636D"/>
    <w:rsid w:val="00686CDF"/>
    <w:rsid w:val="00687AD0"/>
    <w:rsid w:val="00687E0C"/>
    <w:rsid w:val="00690DB5"/>
    <w:rsid w:val="00691D93"/>
    <w:rsid w:val="006936CF"/>
    <w:rsid w:val="006948FA"/>
    <w:rsid w:val="00695086"/>
    <w:rsid w:val="006954C9"/>
    <w:rsid w:val="00695D88"/>
    <w:rsid w:val="00695DB2"/>
    <w:rsid w:val="00697FC8"/>
    <w:rsid w:val="006A012C"/>
    <w:rsid w:val="006A07E0"/>
    <w:rsid w:val="006A2885"/>
    <w:rsid w:val="006A4349"/>
    <w:rsid w:val="006A547D"/>
    <w:rsid w:val="006A5829"/>
    <w:rsid w:val="006B0B27"/>
    <w:rsid w:val="006B0DF9"/>
    <w:rsid w:val="006B17A7"/>
    <w:rsid w:val="006B2B3E"/>
    <w:rsid w:val="006B2B4C"/>
    <w:rsid w:val="006B5586"/>
    <w:rsid w:val="006B5903"/>
    <w:rsid w:val="006B5BBB"/>
    <w:rsid w:val="006B774B"/>
    <w:rsid w:val="006B7BBF"/>
    <w:rsid w:val="006B7DB8"/>
    <w:rsid w:val="006C180F"/>
    <w:rsid w:val="006C2AA8"/>
    <w:rsid w:val="006C39E3"/>
    <w:rsid w:val="006C4322"/>
    <w:rsid w:val="006C5675"/>
    <w:rsid w:val="006C585D"/>
    <w:rsid w:val="006C59FB"/>
    <w:rsid w:val="006C5F9C"/>
    <w:rsid w:val="006C629E"/>
    <w:rsid w:val="006D042B"/>
    <w:rsid w:val="006D05CD"/>
    <w:rsid w:val="006D16D9"/>
    <w:rsid w:val="006D18E8"/>
    <w:rsid w:val="006D1ACC"/>
    <w:rsid w:val="006D1CC7"/>
    <w:rsid w:val="006D2B7F"/>
    <w:rsid w:val="006D2F08"/>
    <w:rsid w:val="006D2F4D"/>
    <w:rsid w:val="006D30EB"/>
    <w:rsid w:val="006D3136"/>
    <w:rsid w:val="006D3D67"/>
    <w:rsid w:val="006D40F1"/>
    <w:rsid w:val="006D500E"/>
    <w:rsid w:val="006D5ED4"/>
    <w:rsid w:val="006D6DB1"/>
    <w:rsid w:val="006D7A6E"/>
    <w:rsid w:val="006E028D"/>
    <w:rsid w:val="006E06BE"/>
    <w:rsid w:val="006E08C1"/>
    <w:rsid w:val="006E0FC2"/>
    <w:rsid w:val="006E1F94"/>
    <w:rsid w:val="006E26BC"/>
    <w:rsid w:val="006E2B66"/>
    <w:rsid w:val="006E3EC7"/>
    <w:rsid w:val="006E4610"/>
    <w:rsid w:val="006E7B03"/>
    <w:rsid w:val="006E7B47"/>
    <w:rsid w:val="006F14B3"/>
    <w:rsid w:val="006F16CA"/>
    <w:rsid w:val="006F387C"/>
    <w:rsid w:val="006F5215"/>
    <w:rsid w:val="006F5C86"/>
    <w:rsid w:val="006F603A"/>
    <w:rsid w:val="007013C3"/>
    <w:rsid w:val="007021AF"/>
    <w:rsid w:val="0070223B"/>
    <w:rsid w:val="00702B11"/>
    <w:rsid w:val="0070351D"/>
    <w:rsid w:val="00703793"/>
    <w:rsid w:val="00706408"/>
    <w:rsid w:val="007067A7"/>
    <w:rsid w:val="00706BBA"/>
    <w:rsid w:val="007076C6"/>
    <w:rsid w:val="00710595"/>
    <w:rsid w:val="00711F6D"/>
    <w:rsid w:val="007124CE"/>
    <w:rsid w:val="00712543"/>
    <w:rsid w:val="00712C72"/>
    <w:rsid w:val="00712EBE"/>
    <w:rsid w:val="00713B64"/>
    <w:rsid w:val="0071535B"/>
    <w:rsid w:val="0071672E"/>
    <w:rsid w:val="00717651"/>
    <w:rsid w:val="0072193B"/>
    <w:rsid w:val="007225FC"/>
    <w:rsid w:val="00722752"/>
    <w:rsid w:val="00724D2D"/>
    <w:rsid w:val="00725950"/>
    <w:rsid w:val="007261B2"/>
    <w:rsid w:val="007264FA"/>
    <w:rsid w:val="00727D0F"/>
    <w:rsid w:val="0073073D"/>
    <w:rsid w:val="00731002"/>
    <w:rsid w:val="00733A27"/>
    <w:rsid w:val="00735EEF"/>
    <w:rsid w:val="007363A1"/>
    <w:rsid w:val="00736E5D"/>
    <w:rsid w:val="007372C2"/>
    <w:rsid w:val="00740826"/>
    <w:rsid w:val="00740B9B"/>
    <w:rsid w:val="007417E2"/>
    <w:rsid w:val="007429CA"/>
    <w:rsid w:val="00745E04"/>
    <w:rsid w:val="00746743"/>
    <w:rsid w:val="007478A0"/>
    <w:rsid w:val="00747E29"/>
    <w:rsid w:val="00750862"/>
    <w:rsid w:val="007514A0"/>
    <w:rsid w:val="007518CE"/>
    <w:rsid w:val="00751E2A"/>
    <w:rsid w:val="00751F4A"/>
    <w:rsid w:val="00751FE2"/>
    <w:rsid w:val="00752284"/>
    <w:rsid w:val="00752647"/>
    <w:rsid w:val="00752B6B"/>
    <w:rsid w:val="00756937"/>
    <w:rsid w:val="00757031"/>
    <w:rsid w:val="00763601"/>
    <w:rsid w:val="00763D08"/>
    <w:rsid w:val="00765373"/>
    <w:rsid w:val="007654DD"/>
    <w:rsid w:val="00765AC9"/>
    <w:rsid w:val="00766993"/>
    <w:rsid w:val="007675DD"/>
    <w:rsid w:val="00767842"/>
    <w:rsid w:val="00767996"/>
    <w:rsid w:val="007679D1"/>
    <w:rsid w:val="00771B1B"/>
    <w:rsid w:val="00772063"/>
    <w:rsid w:val="00772A10"/>
    <w:rsid w:val="00772CE7"/>
    <w:rsid w:val="00772F19"/>
    <w:rsid w:val="00773E90"/>
    <w:rsid w:val="00774E43"/>
    <w:rsid w:val="00775F16"/>
    <w:rsid w:val="00776366"/>
    <w:rsid w:val="007779AC"/>
    <w:rsid w:val="00777FAE"/>
    <w:rsid w:val="007800DC"/>
    <w:rsid w:val="007802CE"/>
    <w:rsid w:val="00781C2D"/>
    <w:rsid w:val="00781D1A"/>
    <w:rsid w:val="00782A45"/>
    <w:rsid w:val="00782F3D"/>
    <w:rsid w:val="00783C9D"/>
    <w:rsid w:val="0078602E"/>
    <w:rsid w:val="0078782E"/>
    <w:rsid w:val="00787A43"/>
    <w:rsid w:val="00790EBD"/>
    <w:rsid w:val="00792E9D"/>
    <w:rsid w:val="00794B0B"/>
    <w:rsid w:val="00797251"/>
    <w:rsid w:val="00797F6E"/>
    <w:rsid w:val="00797F7E"/>
    <w:rsid w:val="007A093A"/>
    <w:rsid w:val="007A38F6"/>
    <w:rsid w:val="007A534D"/>
    <w:rsid w:val="007A6431"/>
    <w:rsid w:val="007A6F9F"/>
    <w:rsid w:val="007A7D78"/>
    <w:rsid w:val="007B0294"/>
    <w:rsid w:val="007B1376"/>
    <w:rsid w:val="007B1B59"/>
    <w:rsid w:val="007B2EF0"/>
    <w:rsid w:val="007B3835"/>
    <w:rsid w:val="007B39DC"/>
    <w:rsid w:val="007B5E0E"/>
    <w:rsid w:val="007B6007"/>
    <w:rsid w:val="007B6BFB"/>
    <w:rsid w:val="007B6E48"/>
    <w:rsid w:val="007B7A20"/>
    <w:rsid w:val="007C0168"/>
    <w:rsid w:val="007C0771"/>
    <w:rsid w:val="007C0F8F"/>
    <w:rsid w:val="007C1C64"/>
    <w:rsid w:val="007C1E25"/>
    <w:rsid w:val="007C2C83"/>
    <w:rsid w:val="007C4330"/>
    <w:rsid w:val="007C445A"/>
    <w:rsid w:val="007C4B07"/>
    <w:rsid w:val="007C6FA8"/>
    <w:rsid w:val="007C700E"/>
    <w:rsid w:val="007C78A4"/>
    <w:rsid w:val="007D085B"/>
    <w:rsid w:val="007D2AF3"/>
    <w:rsid w:val="007D2C0C"/>
    <w:rsid w:val="007D3A41"/>
    <w:rsid w:val="007D3D48"/>
    <w:rsid w:val="007D4180"/>
    <w:rsid w:val="007D43F4"/>
    <w:rsid w:val="007D76EC"/>
    <w:rsid w:val="007D7969"/>
    <w:rsid w:val="007D79E7"/>
    <w:rsid w:val="007D7E4C"/>
    <w:rsid w:val="007E03DF"/>
    <w:rsid w:val="007E2036"/>
    <w:rsid w:val="007E2ED1"/>
    <w:rsid w:val="007E3166"/>
    <w:rsid w:val="007E39EB"/>
    <w:rsid w:val="007E3E03"/>
    <w:rsid w:val="007E6033"/>
    <w:rsid w:val="007E66EE"/>
    <w:rsid w:val="007E73A7"/>
    <w:rsid w:val="007E73E3"/>
    <w:rsid w:val="007F2977"/>
    <w:rsid w:val="007F2FF9"/>
    <w:rsid w:val="007F32A6"/>
    <w:rsid w:val="007F4379"/>
    <w:rsid w:val="007F44D0"/>
    <w:rsid w:val="007F5829"/>
    <w:rsid w:val="007F6A57"/>
    <w:rsid w:val="0080031D"/>
    <w:rsid w:val="008006FF"/>
    <w:rsid w:val="00800E37"/>
    <w:rsid w:val="00800FC2"/>
    <w:rsid w:val="008040AE"/>
    <w:rsid w:val="00804132"/>
    <w:rsid w:val="008055A3"/>
    <w:rsid w:val="0080571C"/>
    <w:rsid w:val="00806D46"/>
    <w:rsid w:val="00810355"/>
    <w:rsid w:val="00811A6F"/>
    <w:rsid w:val="0081204A"/>
    <w:rsid w:val="00812F37"/>
    <w:rsid w:val="0081313B"/>
    <w:rsid w:val="00813FD6"/>
    <w:rsid w:val="00814279"/>
    <w:rsid w:val="008143A7"/>
    <w:rsid w:val="00814601"/>
    <w:rsid w:val="0081493F"/>
    <w:rsid w:val="0081639B"/>
    <w:rsid w:val="00816B7E"/>
    <w:rsid w:val="00816BA9"/>
    <w:rsid w:val="00816E65"/>
    <w:rsid w:val="00817F7D"/>
    <w:rsid w:val="00820900"/>
    <w:rsid w:val="008222F2"/>
    <w:rsid w:val="00822BBD"/>
    <w:rsid w:val="00822E94"/>
    <w:rsid w:val="00823CA1"/>
    <w:rsid w:val="00823FD6"/>
    <w:rsid w:val="00824CA1"/>
    <w:rsid w:val="00825A04"/>
    <w:rsid w:val="00825CF2"/>
    <w:rsid w:val="008271F5"/>
    <w:rsid w:val="0083060A"/>
    <w:rsid w:val="008308E4"/>
    <w:rsid w:val="00830A3E"/>
    <w:rsid w:val="008311E2"/>
    <w:rsid w:val="00831449"/>
    <w:rsid w:val="008321E7"/>
    <w:rsid w:val="0083323F"/>
    <w:rsid w:val="00833355"/>
    <w:rsid w:val="0083415E"/>
    <w:rsid w:val="008341A4"/>
    <w:rsid w:val="00837FDC"/>
    <w:rsid w:val="008440DA"/>
    <w:rsid w:val="008443E3"/>
    <w:rsid w:val="00844604"/>
    <w:rsid w:val="008454B6"/>
    <w:rsid w:val="00846F41"/>
    <w:rsid w:val="00851209"/>
    <w:rsid w:val="00851290"/>
    <w:rsid w:val="008515CD"/>
    <w:rsid w:val="008517A9"/>
    <w:rsid w:val="00853D88"/>
    <w:rsid w:val="0085414A"/>
    <w:rsid w:val="00856755"/>
    <w:rsid w:val="00856ED4"/>
    <w:rsid w:val="00857261"/>
    <w:rsid w:val="008606F6"/>
    <w:rsid w:val="008616B9"/>
    <w:rsid w:val="00861F19"/>
    <w:rsid w:val="008620FB"/>
    <w:rsid w:val="00862715"/>
    <w:rsid w:val="00862B72"/>
    <w:rsid w:val="00862DFA"/>
    <w:rsid w:val="00862F7F"/>
    <w:rsid w:val="00863063"/>
    <w:rsid w:val="00863A58"/>
    <w:rsid w:val="00864050"/>
    <w:rsid w:val="008649FB"/>
    <w:rsid w:val="0086509F"/>
    <w:rsid w:val="0086549F"/>
    <w:rsid w:val="008654CC"/>
    <w:rsid w:val="0086614F"/>
    <w:rsid w:val="00866513"/>
    <w:rsid w:val="008723F0"/>
    <w:rsid w:val="00873E57"/>
    <w:rsid w:val="00874668"/>
    <w:rsid w:val="00875ABE"/>
    <w:rsid w:val="008762E2"/>
    <w:rsid w:val="008774E3"/>
    <w:rsid w:val="008800FE"/>
    <w:rsid w:val="00881F4A"/>
    <w:rsid w:val="008824C5"/>
    <w:rsid w:val="008830A6"/>
    <w:rsid w:val="00883F6E"/>
    <w:rsid w:val="0088428F"/>
    <w:rsid w:val="00884574"/>
    <w:rsid w:val="0088468D"/>
    <w:rsid w:val="0088575B"/>
    <w:rsid w:val="00885785"/>
    <w:rsid w:val="00886859"/>
    <w:rsid w:val="00887854"/>
    <w:rsid w:val="0089030C"/>
    <w:rsid w:val="00891A80"/>
    <w:rsid w:val="00892032"/>
    <w:rsid w:val="0089457A"/>
    <w:rsid w:val="008968A0"/>
    <w:rsid w:val="008A282F"/>
    <w:rsid w:val="008A2CC0"/>
    <w:rsid w:val="008A2D02"/>
    <w:rsid w:val="008A3682"/>
    <w:rsid w:val="008A3703"/>
    <w:rsid w:val="008A40C5"/>
    <w:rsid w:val="008A4792"/>
    <w:rsid w:val="008A7078"/>
    <w:rsid w:val="008A75BF"/>
    <w:rsid w:val="008A76BC"/>
    <w:rsid w:val="008A7719"/>
    <w:rsid w:val="008A7D79"/>
    <w:rsid w:val="008B013C"/>
    <w:rsid w:val="008B04E6"/>
    <w:rsid w:val="008B13D5"/>
    <w:rsid w:val="008B1639"/>
    <w:rsid w:val="008B2E3A"/>
    <w:rsid w:val="008B3361"/>
    <w:rsid w:val="008B3935"/>
    <w:rsid w:val="008B3CD2"/>
    <w:rsid w:val="008B4E1D"/>
    <w:rsid w:val="008B57BE"/>
    <w:rsid w:val="008B5C63"/>
    <w:rsid w:val="008B7C5B"/>
    <w:rsid w:val="008C0072"/>
    <w:rsid w:val="008C0662"/>
    <w:rsid w:val="008C078D"/>
    <w:rsid w:val="008C1776"/>
    <w:rsid w:val="008C1CBF"/>
    <w:rsid w:val="008C248D"/>
    <w:rsid w:val="008C3E76"/>
    <w:rsid w:val="008C46CC"/>
    <w:rsid w:val="008C511C"/>
    <w:rsid w:val="008C61B8"/>
    <w:rsid w:val="008C63F5"/>
    <w:rsid w:val="008C7C57"/>
    <w:rsid w:val="008D144D"/>
    <w:rsid w:val="008D37CA"/>
    <w:rsid w:val="008D70CC"/>
    <w:rsid w:val="008D73EF"/>
    <w:rsid w:val="008E2505"/>
    <w:rsid w:val="008E27BC"/>
    <w:rsid w:val="008E2885"/>
    <w:rsid w:val="008E334A"/>
    <w:rsid w:val="008E3376"/>
    <w:rsid w:val="008E34BD"/>
    <w:rsid w:val="008E3AA7"/>
    <w:rsid w:val="008E41EC"/>
    <w:rsid w:val="008E4937"/>
    <w:rsid w:val="008E4D80"/>
    <w:rsid w:val="008E5091"/>
    <w:rsid w:val="008E583C"/>
    <w:rsid w:val="008E781A"/>
    <w:rsid w:val="008F08B2"/>
    <w:rsid w:val="008F0C12"/>
    <w:rsid w:val="008F2132"/>
    <w:rsid w:val="008F40A2"/>
    <w:rsid w:val="008F4BD7"/>
    <w:rsid w:val="008F5B72"/>
    <w:rsid w:val="008F5DD7"/>
    <w:rsid w:val="008F65FF"/>
    <w:rsid w:val="008F6E47"/>
    <w:rsid w:val="008F71BF"/>
    <w:rsid w:val="008F7421"/>
    <w:rsid w:val="008F790A"/>
    <w:rsid w:val="009013C8"/>
    <w:rsid w:val="00902582"/>
    <w:rsid w:val="00903681"/>
    <w:rsid w:val="009041FE"/>
    <w:rsid w:val="00904670"/>
    <w:rsid w:val="009046A9"/>
    <w:rsid w:val="0090681F"/>
    <w:rsid w:val="00907B30"/>
    <w:rsid w:val="0091033F"/>
    <w:rsid w:val="00910AE2"/>
    <w:rsid w:val="00912480"/>
    <w:rsid w:val="00915F70"/>
    <w:rsid w:val="00917112"/>
    <w:rsid w:val="0091735F"/>
    <w:rsid w:val="00917927"/>
    <w:rsid w:val="00920151"/>
    <w:rsid w:val="00922CF6"/>
    <w:rsid w:val="00923C9D"/>
    <w:rsid w:val="00924D65"/>
    <w:rsid w:val="009253E0"/>
    <w:rsid w:val="00925A29"/>
    <w:rsid w:val="00925A7C"/>
    <w:rsid w:val="00925B1C"/>
    <w:rsid w:val="009309FE"/>
    <w:rsid w:val="0093122C"/>
    <w:rsid w:val="00932531"/>
    <w:rsid w:val="00934AE9"/>
    <w:rsid w:val="00935CDD"/>
    <w:rsid w:val="00936177"/>
    <w:rsid w:val="009407A5"/>
    <w:rsid w:val="00941899"/>
    <w:rsid w:val="009429DC"/>
    <w:rsid w:val="00943779"/>
    <w:rsid w:val="00943CD8"/>
    <w:rsid w:val="00943DDF"/>
    <w:rsid w:val="00944ED2"/>
    <w:rsid w:val="009458E5"/>
    <w:rsid w:val="00946683"/>
    <w:rsid w:val="00946C57"/>
    <w:rsid w:val="00947214"/>
    <w:rsid w:val="00947327"/>
    <w:rsid w:val="00947943"/>
    <w:rsid w:val="00950198"/>
    <w:rsid w:val="009544E6"/>
    <w:rsid w:val="00954616"/>
    <w:rsid w:val="009546A6"/>
    <w:rsid w:val="009546B5"/>
    <w:rsid w:val="0095671B"/>
    <w:rsid w:val="00956C82"/>
    <w:rsid w:val="00960472"/>
    <w:rsid w:val="009625B6"/>
    <w:rsid w:val="00962755"/>
    <w:rsid w:val="00964BFF"/>
    <w:rsid w:val="009653F9"/>
    <w:rsid w:val="00966C97"/>
    <w:rsid w:val="009713DF"/>
    <w:rsid w:val="00971782"/>
    <w:rsid w:val="009717C4"/>
    <w:rsid w:val="00972483"/>
    <w:rsid w:val="00972A3C"/>
    <w:rsid w:val="00972D92"/>
    <w:rsid w:val="00973169"/>
    <w:rsid w:val="009735B7"/>
    <w:rsid w:val="0097436D"/>
    <w:rsid w:val="0097509E"/>
    <w:rsid w:val="00975FBE"/>
    <w:rsid w:val="00976467"/>
    <w:rsid w:val="00976A24"/>
    <w:rsid w:val="00977EF0"/>
    <w:rsid w:val="009803FA"/>
    <w:rsid w:val="0098074B"/>
    <w:rsid w:val="00980A01"/>
    <w:rsid w:val="0098121B"/>
    <w:rsid w:val="00982EC8"/>
    <w:rsid w:val="0098462F"/>
    <w:rsid w:val="00984873"/>
    <w:rsid w:val="00984D97"/>
    <w:rsid w:val="0098611B"/>
    <w:rsid w:val="00986204"/>
    <w:rsid w:val="0098680F"/>
    <w:rsid w:val="00986C4C"/>
    <w:rsid w:val="009916F4"/>
    <w:rsid w:val="009921C4"/>
    <w:rsid w:val="009929C6"/>
    <w:rsid w:val="00993077"/>
    <w:rsid w:val="009939A7"/>
    <w:rsid w:val="0099408C"/>
    <w:rsid w:val="009944F3"/>
    <w:rsid w:val="009953CC"/>
    <w:rsid w:val="00995BA6"/>
    <w:rsid w:val="00996315"/>
    <w:rsid w:val="00996805"/>
    <w:rsid w:val="00996CF0"/>
    <w:rsid w:val="009A08DF"/>
    <w:rsid w:val="009A26D2"/>
    <w:rsid w:val="009A32F0"/>
    <w:rsid w:val="009A3A69"/>
    <w:rsid w:val="009A4F72"/>
    <w:rsid w:val="009A551E"/>
    <w:rsid w:val="009A62DB"/>
    <w:rsid w:val="009A73D2"/>
    <w:rsid w:val="009B0199"/>
    <w:rsid w:val="009B0216"/>
    <w:rsid w:val="009B0639"/>
    <w:rsid w:val="009B08D7"/>
    <w:rsid w:val="009B1204"/>
    <w:rsid w:val="009B2DB3"/>
    <w:rsid w:val="009B3BB1"/>
    <w:rsid w:val="009B46A0"/>
    <w:rsid w:val="009B79B9"/>
    <w:rsid w:val="009C0673"/>
    <w:rsid w:val="009C0849"/>
    <w:rsid w:val="009C0D67"/>
    <w:rsid w:val="009C21C0"/>
    <w:rsid w:val="009C269F"/>
    <w:rsid w:val="009C4682"/>
    <w:rsid w:val="009C4786"/>
    <w:rsid w:val="009C489E"/>
    <w:rsid w:val="009C4C00"/>
    <w:rsid w:val="009C501D"/>
    <w:rsid w:val="009C5813"/>
    <w:rsid w:val="009C5E7E"/>
    <w:rsid w:val="009D1297"/>
    <w:rsid w:val="009D1AD0"/>
    <w:rsid w:val="009D3AFF"/>
    <w:rsid w:val="009D406C"/>
    <w:rsid w:val="009E0609"/>
    <w:rsid w:val="009E1C68"/>
    <w:rsid w:val="009E3ADF"/>
    <w:rsid w:val="009E3E90"/>
    <w:rsid w:val="009E3FE4"/>
    <w:rsid w:val="009E4176"/>
    <w:rsid w:val="009E4A69"/>
    <w:rsid w:val="009E6CBF"/>
    <w:rsid w:val="009E7254"/>
    <w:rsid w:val="009E7D52"/>
    <w:rsid w:val="009F0DC1"/>
    <w:rsid w:val="009F1D3F"/>
    <w:rsid w:val="009F47E1"/>
    <w:rsid w:val="009F6023"/>
    <w:rsid w:val="009F626B"/>
    <w:rsid w:val="00A01552"/>
    <w:rsid w:val="00A024AB"/>
    <w:rsid w:val="00A024B6"/>
    <w:rsid w:val="00A03EF3"/>
    <w:rsid w:val="00A042C5"/>
    <w:rsid w:val="00A04769"/>
    <w:rsid w:val="00A04C05"/>
    <w:rsid w:val="00A04F17"/>
    <w:rsid w:val="00A0643D"/>
    <w:rsid w:val="00A07707"/>
    <w:rsid w:val="00A07780"/>
    <w:rsid w:val="00A079B0"/>
    <w:rsid w:val="00A07BD8"/>
    <w:rsid w:val="00A1138A"/>
    <w:rsid w:val="00A11DF1"/>
    <w:rsid w:val="00A13FAA"/>
    <w:rsid w:val="00A1632F"/>
    <w:rsid w:val="00A178E0"/>
    <w:rsid w:val="00A20742"/>
    <w:rsid w:val="00A20D31"/>
    <w:rsid w:val="00A21114"/>
    <w:rsid w:val="00A21CB6"/>
    <w:rsid w:val="00A22478"/>
    <w:rsid w:val="00A228A2"/>
    <w:rsid w:val="00A244D3"/>
    <w:rsid w:val="00A26220"/>
    <w:rsid w:val="00A267D6"/>
    <w:rsid w:val="00A2722E"/>
    <w:rsid w:val="00A31A6F"/>
    <w:rsid w:val="00A31AFF"/>
    <w:rsid w:val="00A31F6A"/>
    <w:rsid w:val="00A32EFB"/>
    <w:rsid w:val="00A32F62"/>
    <w:rsid w:val="00A3369A"/>
    <w:rsid w:val="00A33819"/>
    <w:rsid w:val="00A33B25"/>
    <w:rsid w:val="00A3424B"/>
    <w:rsid w:val="00A347E3"/>
    <w:rsid w:val="00A34AA2"/>
    <w:rsid w:val="00A35344"/>
    <w:rsid w:val="00A3536C"/>
    <w:rsid w:val="00A36891"/>
    <w:rsid w:val="00A417B1"/>
    <w:rsid w:val="00A41888"/>
    <w:rsid w:val="00A42D14"/>
    <w:rsid w:val="00A446AC"/>
    <w:rsid w:val="00A44A2C"/>
    <w:rsid w:val="00A464A8"/>
    <w:rsid w:val="00A46C4B"/>
    <w:rsid w:val="00A500C1"/>
    <w:rsid w:val="00A5188F"/>
    <w:rsid w:val="00A52074"/>
    <w:rsid w:val="00A534C6"/>
    <w:rsid w:val="00A5385A"/>
    <w:rsid w:val="00A546AB"/>
    <w:rsid w:val="00A54AAB"/>
    <w:rsid w:val="00A552F0"/>
    <w:rsid w:val="00A555F7"/>
    <w:rsid w:val="00A556D0"/>
    <w:rsid w:val="00A55AE1"/>
    <w:rsid w:val="00A56E64"/>
    <w:rsid w:val="00A57D45"/>
    <w:rsid w:val="00A60AF5"/>
    <w:rsid w:val="00A6214D"/>
    <w:rsid w:val="00A62240"/>
    <w:rsid w:val="00A63091"/>
    <w:rsid w:val="00A6482A"/>
    <w:rsid w:val="00A649FA"/>
    <w:rsid w:val="00A664B9"/>
    <w:rsid w:val="00A66639"/>
    <w:rsid w:val="00A66E50"/>
    <w:rsid w:val="00A72E08"/>
    <w:rsid w:val="00A74A55"/>
    <w:rsid w:val="00A75D15"/>
    <w:rsid w:val="00A80459"/>
    <w:rsid w:val="00A80FD2"/>
    <w:rsid w:val="00A82C2B"/>
    <w:rsid w:val="00A82C5F"/>
    <w:rsid w:val="00A8311D"/>
    <w:rsid w:val="00A831C8"/>
    <w:rsid w:val="00A83690"/>
    <w:rsid w:val="00A83ED6"/>
    <w:rsid w:val="00A83FA2"/>
    <w:rsid w:val="00A840FE"/>
    <w:rsid w:val="00A84919"/>
    <w:rsid w:val="00A851E4"/>
    <w:rsid w:val="00A853F6"/>
    <w:rsid w:val="00A85AAF"/>
    <w:rsid w:val="00A86718"/>
    <w:rsid w:val="00A8695C"/>
    <w:rsid w:val="00A86F5E"/>
    <w:rsid w:val="00A9053A"/>
    <w:rsid w:val="00A910BF"/>
    <w:rsid w:val="00A911ED"/>
    <w:rsid w:val="00A9222F"/>
    <w:rsid w:val="00A926E4"/>
    <w:rsid w:val="00A927E0"/>
    <w:rsid w:val="00A931F4"/>
    <w:rsid w:val="00A93851"/>
    <w:rsid w:val="00A93A62"/>
    <w:rsid w:val="00A94228"/>
    <w:rsid w:val="00A94325"/>
    <w:rsid w:val="00A94C3E"/>
    <w:rsid w:val="00A9533F"/>
    <w:rsid w:val="00A96F05"/>
    <w:rsid w:val="00A97240"/>
    <w:rsid w:val="00A97E0A"/>
    <w:rsid w:val="00A97FA8"/>
    <w:rsid w:val="00AA14EF"/>
    <w:rsid w:val="00AA2577"/>
    <w:rsid w:val="00AA4AE6"/>
    <w:rsid w:val="00AA631B"/>
    <w:rsid w:val="00AA7607"/>
    <w:rsid w:val="00AB081E"/>
    <w:rsid w:val="00AB2575"/>
    <w:rsid w:val="00AB2A6F"/>
    <w:rsid w:val="00AB2B72"/>
    <w:rsid w:val="00AB3A22"/>
    <w:rsid w:val="00AB52F0"/>
    <w:rsid w:val="00AB6C34"/>
    <w:rsid w:val="00AB7183"/>
    <w:rsid w:val="00AC1380"/>
    <w:rsid w:val="00AC3182"/>
    <w:rsid w:val="00AC47D3"/>
    <w:rsid w:val="00AC52BD"/>
    <w:rsid w:val="00AC60EE"/>
    <w:rsid w:val="00AC6CCF"/>
    <w:rsid w:val="00AC72A4"/>
    <w:rsid w:val="00AD3977"/>
    <w:rsid w:val="00AD46DF"/>
    <w:rsid w:val="00AD4B37"/>
    <w:rsid w:val="00AD5E8C"/>
    <w:rsid w:val="00AD5F26"/>
    <w:rsid w:val="00AD6CFC"/>
    <w:rsid w:val="00AD781E"/>
    <w:rsid w:val="00AE03DC"/>
    <w:rsid w:val="00AE14FD"/>
    <w:rsid w:val="00AE1620"/>
    <w:rsid w:val="00AE18CB"/>
    <w:rsid w:val="00AE28F1"/>
    <w:rsid w:val="00AE2A09"/>
    <w:rsid w:val="00AE38C0"/>
    <w:rsid w:val="00AE56F9"/>
    <w:rsid w:val="00AE7959"/>
    <w:rsid w:val="00AE7B6C"/>
    <w:rsid w:val="00AE7E16"/>
    <w:rsid w:val="00AF10A2"/>
    <w:rsid w:val="00AF14E7"/>
    <w:rsid w:val="00AF1767"/>
    <w:rsid w:val="00AF2E60"/>
    <w:rsid w:val="00AF5285"/>
    <w:rsid w:val="00AF54E9"/>
    <w:rsid w:val="00AF6338"/>
    <w:rsid w:val="00AF63BF"/>
    <w:rsid w:val="00B00591"/>
    <w:rsid w:val="00B0095D"/>
    <w:rsid w:val="00B0158D"/>
    <w:rsid w:val="00B0186F"/>
    <w:rsid w:val="00B01C3A"/>
    <w:rsid w:val="00B027C1"/>
    <w:rsid w:val="00B03671"/>
    <w:rsid w:val="00B04627"/>
    <w:rsid w:val="00B04940"/>
    <w:rsid w:val="00B05307"/>
    <w:rsid w:val="00B076A9"/>
    <w:rsid w:val="00B07DA8"/>
    <w:rsid w:val="00B10307"/>
    <w:rsid w:val="00B105EE"/>
    <w:rsid w:val="00B1094B"/>
    <w:rsid w:val="00B10D84"/>
    <w:rsid w:val="00B12387"/>
    <w:rsid w:val="00B125F1"/>
    <w:rsid w:val="00B12733"/>
    <w:rsid w:val="00B12BFD"/>
    <w:rsid w:val="00B1323B"/>
    <w:rsid w:val="00B13F50"/>
    <w:rsid w:val="00B15368"/>
    <w:rsid w:val="00B15441"/>
    <w:rsid w:val="00B155F3"/>
    <w:rsid w:val="00B2158C"/>
    <w:rsid w:val="00B21B1C"/>
    <w:rsid w:val="00B21FEC"/>
    <w:rsid w:val="00B2279E"/>
    <w:rsid w:val="00B23A2E"/>
    <w:rsid w:val="00B249D9"/>
    <w:rsid w:val="00B25B7A"/>
    <w:rsid w:val="00B26211"/>
    <w:rsid w:val="00B265CF"/>
    <w:rsid w:val="00B2695F"/>
    <w:rsid w:val="00B30D08"/>
    <w:rsid w:val="00B31863"/>
    <w:rsid w:val="00B31F61"/>
    <w:rsid w:val="00B32828"/>
    <w:rsid w:val="00B370A8"/>
    <w:rsid w:val="00B37CC7"/>
    <w:rsid w:val="00B42796"/>
    <w:rsid w:val="00B44CC6"/>
    <w:rsid w:val="00B4576F"/>
    <w:rsid w:val="00B460CC"/>
    <w:rsid w:val="00B46843"/>
    <w:rsid w:val="00B47629"/>
    <w:rsid w:val="00B47670"/>
    <w:rsid w:val="00B47A40"/>
    <w:rsid w:val="00B50647"/>
    <w:rsid w:val="00B50E5A"/>
    <w:rsid w:val="00B51C4E"/>
    <w:rsid w:val="00B52763"/>
    <w:rsid w:val="00B55BF8"/>
    <w:rsid w:val="00B56CBD"/>
    <w:rsid w:val="00B579B8"/>
    <w:rsid w:val="00B6110A"/>
    <w:rsid w:val="00B61294"/>
    <w:rsid w:val="00B61F3B"/>
    <w:rsid w:val="00B6431D"/>
    <w:rsid w:val="00B655E1"/>
    <w:rsid w:val="00B65E23"/>
    <w:rsid w:val="00B6680A"/>
    <w:rsid w:val="00B66DA3"/>
    <w:rsid w:val="00B67652"/>
    <w:rsid w:val="00B67E64"/>
    <w:rsid w:val="00B70343"/>
    <w:rsid w:val="00B712DE"/>
    <w:rsid w:val="00B73917"/>
    <w:rsid w:val="00B73EA2"/>
    <w:rsid w:val="00B757EC"/>
    <w:rsid w:val="00B77FF2"/>
    <w:rsid w:val="00B819F4"/>
    <w:rsid w:val="00B82D3A"/>
    <w:rsid w:val="00B84A8C"/>
    <w:rsid w:val="00B85625"/>
    <w:rsid w:val="00B861C2"/>
    <w:rsid w:val="00B865CB"/>
    <w:rsid w:val="00B87898"/>
    <w:rsid w:val="00B914BE"/>
    <w:rsid w:val="00B927F6"/>
    <w:rsid w:val="00B927FE"/>
    <w:rsid w:val="00B92EB8"/>
    <w:rsid w:val="00B94411"/>
    <w:rsid w:val="00B94904"/>
    <w:rsid w:val="00B95A17"/>
    <w:rsid w:val="00B9778E"/>
    <w:rsid w:val="00BA0035"/>
    <w:rsid w:val="00BA06B4"/>
    <w:rsid w:val="00BA0FDB"/>
    <w:rsid w:val="00BA1F8F"/>
    <w:rsid w:val="00BA314A"/>
    <w:rsid w:val="00BA317B"/>
    <w:rsid w:val="00BA36FD"/>
    <w:rsid w:val="00BA466F"/>
    <w:rsid w:val="00BA6987"/>
    <w:rsid w:val="00BB0CEC"/>
    <w:rsid w:val="00BB1CED"/>
    <w:rsid w:val="00BB21A5"/>
    <w:rsid w:val="00BB2235"/>
    <w:rsid w:val="00BB2B2B"/>
    <w:rsid w:val="00BB2BBD"/>
    <w:rsid w:val="00BB3397"/>
    <w:rsid w:val="00BB3F80"/>
    <w:rsid w:val="00BB544B"/>
    <w:rsid w:val="00BB60FE"/>
    <w:rsid w:val="00BB63BC"/>
    <w:rsid w:val="00BB64CB"/>
    <w:rsid w:val="00BB7452"/>
    <w:rsid w:val="00BC0E02"/>
    <w:rsid w:val="00BC211A"/>
    <w:rsid w:val="00BC2632"/>
    <w:rsid w:val="00BC3340"/>
    <w:rsid w:val="00BC34A5"/>
    <w:rsid w:val="00BC3E2F"/>
    <w:rsid w:val="00BC44D7"/>
    <w:rsid w:val="00BC5BB3"/>
    <w:rsid w:val="00BC6A03"/>
    <w:rsid w:val="00BD0124"/>
    <w:rsid w:val="00BD0147"/>
    <w:rsid w:val="00BD0787"/>
    <w:rsid w:val="00BD09C5"/>
    <w:rsid w:val="00BD1F95"/>
    <w:rsid w:val="00BD6200"/>
    <w:rsid w:val="00BD6999"/>
    <w:rsid w:val="00BD6BF4"/>
    <w:rsid w:val="00BE0B06"/>
    <w:rsid w:val="00BE0EA3"/>
    <w:rsid w:val="00BE1370"/>
    <w:rsid w:val="00BE2A4F"/>
    <w:rsid w:val="00BE2D15"/>
    <w:rsid w:val="00BF3B5C"/>
    <w:rsid w:val="00BF405F"/>
    <w:rsid w:val="00BF4AB2"/>
    <w:rsid w:val="00BF4DE0"/>
    <w:rsid w:val="00BF4FBD"/>
    <w:rsid w:val="00BF5923"/>
    <w:rsid w:val="00BF5A80"/>
    <w:rsid w:val="00BF678E"/>
    <w:rsid w:val="00C00E04"/>
    <w:rsid w:val="00C0163F"/>
    <w:rsid w:val="00C01936"/>
    <w:rsid w:val="00C01DB0"/>
    <w:rsid w:val="00C025CF"/>
    <w:rsid w:val="00C02E2E"/>
    <w:rsid w:val="00C04041"/>
    <w:rsid w:val="00C04291"/>
    <w:rsid w:val="00C0591C"/>
    <w:rsid w:val="00C060CC"/>
    <w:rsid w:val="00C06877"/>
    <w:rsid w:val="00C0729D"/>
    <w:rsid w:val="00C0764D"/>
    <w:rsid w:val="00C102FE"/>
    <w:rsid w:val="00C1192E"/>
    <w:rsid w:val="00C1301B"/>
    <w:rsid w:val="00C13475"/>
    <w:rsid w:val="00C1440C"/>
    <w:rsid w:val="00C14575"/>
    <w:rsid w:val="00C15972"/>
    <w:rsid w:val="00C17562"/>
    <w:rsid w:val="00C203AD"/>
    <w:rsid w:val="00C2065F"/>
    <w:rsid w:val="00C210B3"/>
    <w:rsid w:val="00C2161F"/>
    <w:rsid w:val="00C23282"/>
    <w:rsid w:val="00C3064B"/>
    <w:rsid w:val="00C30E27"/>
    <w:rsid w:val="00C3116F"/>
    <w:rsid w:val="00C33F62"/>
    <w:rsid w:val="00C34A04"/>
    <w:rsid w:val="00C35B51"/>
    <w:rsid w:val="00C36497"/>
    <w:rsid w:val="00C36CD9"/>
    <w:rsid w:val="00C371AD"/>
    <w:rsid w:val="00C378C4"/>
    <w:rsid w:val="00C4074C"/>
    <w:rsid w:val="00C40793"/>
    <w:rsid w:val="00C40A1F"/>
    <w:rsid w:val="00C40AD4"/>
    <w:rsid w:val="00C4142B"/>
    <w:rsid w:val="00C42116"/>
    <w:rsid w:val="00C42ACD"/>
    <w:rsid w:val="00C432D2"/>
    <w:rsid w:val="00C47671"/>
    <w:rsid w:val="00C47A76"/>
    <w:rsid w:val="00C50D18"/>
    <w:rsid w:val="00C50F16"/>
    <w:rsid w:val="00C51787"/>
    <w:rsid w:val="00C5181B"/>
    <w:rsid w:val="00C522BF"/>
    <w:rsid w:val="00C528A5"/>
    <w:rsid w:val="00C53371"/>
    <w:rsid w:val="00C534C2"/>
    <w:rsid w:val="00C53A48"/>
    <w:rsid w:val="00C5447C"/>
    <w:rsid w:val="00C54AF8"/>
    <w:rsid w:val="00C565E2"/>
    <w:rsid w:val="00C56F83"/>
    <w:rsid w:val="00C57BE9"/>
    <w:rsid w:val="00C57F56"/>
    <w:rsid w:val="00C607B2"/>
    <w:rsid w:val="00C6187C"/>
    <w:rsid w:val="00C634F2"/>
    <w:rsid w:val="00C64052"/>
    <w:rsid w:val="00C641E9"/>
    <w:rsid w:val="00C64279"/>
    <w:rsid w:val="00C64590"/>
    <w:rsid w:val="00C66394"/>
    <w:rsid w:val="00C66C9C"/>
    <w:rsid w:val="00C675DA"/>
    <w:rsid w:val="00C67AB4"/>
    <w:rsid w:val="00C701F4"/>
    <w:rsid w:val="00C708EA"/>
    <w:rsid w:val="00C70D3D"/>
    <w:rsid w:val="00C7179C"/>
    <w:rsid w:val="00C71800"/>
    <w:rsid w:val="00C7464C"/>
    <w:rsid w:val="00C751D5"/>
    <w:rsid w:val="00C7613A"/>
    <w:rsid w:val="00C76899"/>
    <w:rsid w:val="00C76CF3"/>
    <w:rsid w:val="00C77C23"/>
    <w:rsid w:val="00C77DF7"/>
    <w:rsid w:val="00C806FA"/>
    <w:rsid w:val="00C80B41"/>
    <w:rsid w:val="00C82E32"/>
    <w:rsid w:val="00C8463D"/>
    <w:rsid w:val="00C8545C"/>
    <w:rsid w:val="00C85BBC"/>
    <w:rsid w:val="00C869F9"/>
    <w:rsid w:val="00C875F0"/>
    <w:rsid w:val="00C87B28"/>
    <w:rsid w:val="00C9026C"/>
    <w:rsid w:val="00C90E18"/>
    <w:rsid w:val="00C914BF"/>
    <w:rsid w:val="00C91A6C"/>
    <w:rsid w:val="00C92999"/>
    <w:rsid w:val="00C9326A"/>
    <w:rsid w:val="00C94A79"/>
    <w:rsid w:val="00C95928"/>
    <w:rsid w:val="00C97127"/>
    <w:rsid w:val="00C9754D"/>
    <w:rsid w:val="00C97A0C"/>
    <w:rsid w:val="00CA1167"/>
    <w:rsid w:val="00CA2D91"/>
    <w:rsid w:val="00CA3E79"/>
    <w:rsid w:val="00CA485D"/>
    <w:rsid w:val="00CA4E52"/>
    <w:rsid w:val="00CA5E14"/>
    <w:rsid w:val="00CB024C"/>
    <w:rsid w:val="00CB0D48"/>
    <w:rsid w:val="00CB1A0B"/>
    <w:rsid w:val="00CB1CBB"/>
    <w:rsid w:val="00CB1F82"/>
    <w:rsid w:val="00CB2318"/>
    <w:rsid w:val="00CB3C03"/>
    <w:rsid w:val="00CB4A08"/>
    <w:rsid w:val="00CB511A"/>
    <w:rsid w:val="00CB535B"/>
    <w:rsid w:val="00CB650E"/>
    <w:rsid w:val="00CB6A83"/>
    <w:rsid w:val="00CB6C01"/>
    <w:rsid w:val="00CB6C58"/>
    <w:rsid w:val="00CB6F35"/>
    <w:rsid w:val="00CC0132"/>
    <w:rsid w:val="00CC1D45"/>
    <w:rsid w:val="00CC2E35"/>
    <w:rsid w:val="00CC38C1"/>
    <w:rsid w:val="00CC3F56"/>
    <w:rsid w:val="00CC442F"/>
    <w:rsid w:val="00CC52F3"/>
    <w:rsid w:val="00CC54F8"/>
    <w:rsid w:val="00CC5702"/>
    <w:rsid w:val="00CC6126"/>
    <w:rsid w:val="00CC6D02"/>
    <w:rsid w:val="00CC7795"/>
    <w:rsid w:val="00CD0559"/>
    <w:rsid w:val="00CD065F"/>
    <w:rsid w:val="00CD1012"/>
    <w:rsid w:val="00CD375B"/>
    <w:rsid w:val="00CD4D37"/>
    <w:rsid w:val="00CD5834"/>
    <w:rsid w:val="00CD613B"/>
    <w:rsid w:val="00CD6A8D"/>
    <w:rsid w:val="00CD6BEB"/>
    <w:rsid w:val="00CE147C"/>
    <w:rsid w:val="00CE1A33"/>
    <w:rsid w:val="00CE30AF"/>
    <w:rsid w:val="00CE388C"/>
    <w:rsid w:val="00CE43E8"/>
    <w:rsid w:val="00CE4EDC"/>
    <w:rsid w:val="00CE5C32"/>
    <w:rsid w:val="00CE5D20"/>
    <w:rsid w:val="00CE6E72"/>
    <w:rsid w:val="00CE744B"/>
    <w:rsid w:val="00CE7ED6"/>
    <w:rsid w:val="00CE7FA4"/>
    <w:rsid w:val="00CF14CF"/>
    <w:rsid w:val="00CF187C"/>
    <w:rsid w:val="00CF1E9C"/>
    <w:rsid w:val="00CF2E57"/>
    <w:rsid w:val="00CF3020"/>
    <w:rsid w:val="00CF3124"/>
    <w:rsid w:val="00CF6167"/>
    <w:rsid w:val="00CF6176"/>
    <w:rsid w:val="00CF6CCD"/>
    <w:rsid w:val="00CF74DE"/>
    <w:rsid w:val="00D0003F"/>
    <w:rsid w:val="00D00716"/>
    <w:rsid w:val="00D0082F"/>
    <w:rsid w:val="00D01131"/>
    <w:rsid w:val="00D01496"/>
    <w:rsid w:val="00D01CBE"/>
    <w:rsid w:val="00D01E70"/>
    <w:rsid w:val="00D0220A"/>
    <w:rsid w:val="00D030BC"/>
    <w:rsid w:val="00D0435F"/>
    <w:rsid w:val="00D05C1D"/>
    <w:rsid w:val="00D0609F"/>
    <w:rsid w:val="00D06112"/>
    <w:rsid w:val="00D064C9"/>
    <w:rsid w:val="00D0712D"/>
    <w:rsid w:val="00D11DE0"/>
    <w:rsid w:val="00D12A78"/>
    <w:rsid w:val="00D13BA9"/>
    <w:rsid w:val="00D15189"/>
    <w:rsid w:val="00D17515"/>
    <w:rsid w:val="00D208CC"/>
    <w:rsid w:val="00D20928"/>
    <w:rsid w:val="00D20DD5"/>
    <w:rsid w:val="00D22300"/>
    <w:rsid w:val="00D228F4"/>
    <w:rsid w:val="00D232D6"/>
    <w:rsid w:val="00D23A20"/>
    <w:rsid w:val="00D25CA4"/>
    <w:rsid w:val="00D2706C"/>
    <w:rsid w:val="00D31A5C"/>
    <w:rsid w:val="00D32051"/>
    <w:rsid w:val="00D32335"/>
    <w:rsid w:val="00D33B08"/>
    <w:rsid w:val="00D344A0"/>
    <w:rsid w:val="00D348D5"/>
    <w:rsid w:val="00D34EBF"/>
    <w:rsid w:val="00D361B8"/>
    <w:rsid w:val="00D36685"/>
    <w:rsid w:val="00D367F2"/>
    <w:rsid w:val="00D372F0"/>
    <w:rsid w:val="00D42A18"/>
    <w:rsid w:val="00D42F67"/>
    <w:rsid w:val="00D43698"/>
    <w:rsid w:val="00D43B2C"/>
    <w:rsid w:val="00D44052"/>
    <w:rsid w:val="00D44EF1"/>
    <w:rsid w:val="00D45753"/>
    <w:rsid w:val="00D45925"/>
    <w:rsid w:val="00D46250"/>
    <w:rsid w:val="00D466B9"/>
    <w:rsid w:val="00D46A72"/>
    <w:rsid w:val="00D47A91"/>
    <w:rsid w:val="00D50319"/>
    <w:rsid w:val="00D5035B"/>
    <w:rsid w:val="00D510C6"/>
    <w:rsid w:val="00D52948"/>
    <w:rsid w:val="00D54008"/>
    <w:rsid w:val="00D56256"/>
    <w:rsid w:val="00D56618"/>
    <w:rsid w:val="00D56F34"/>
    <w:rsid w:val="00D57C30"/>
    <w:rsid w:val="00D627B1"/>
    <w:rsid w:val="00D6384C"/>
    <w:rsid w:val="00D64441"/>
    <w:rsid w:val="00D67739"/>
    <w:rsid w:val="00D67FAF"/>
    <w:rsid w:val="00D704B1"/>
    <w:rsid w:val="00D72543"/>
    <w:rsid w:val="00D72D3B"/>
    <w:rsid w:val="00D73000"/>
    <w:rsid w:val="00D74D97"/>
    <w:rsid w:val="00D75BB8"/>
    <w:rsid w:val="00D76986"/>
    <w:rsid w:val="00D76E7F"/>
    <w:rsid w:val="00D77865"/>
    <w:rsid w:val="00D80876"/>
    <w:rsid w:val="00D80B81"/>
    <w:rsid w:val="00D80C27"/>
    <w:rsid w:val="00D81312"/>
    <w:rsid w:val="00D832F5"/>
    <w:rsid w:val="00D842D7"/>
    <w:rsid w:val="00D8589E"/>
    <w:rsid w:val="00D8698A"/>
    <w:rsid w:val="00D9003A"/>
    <w:rsid w:val="00D90347"/>
    <w:rsid w:val="00D912AA"/>
    <w:rsid w:val="00D91C5F"/>
    <w:rsid w:val="00D91DC4"/>
    <w:rsid w:val="00D92EBF"/>
    <w:rsid w:val="00D93BD1"/>
    <w:rsid w:val="00D94468"/>
    <w:rsid w:val="00D9550C"/>
    <w:rsid w:val="00D95B09"/>
    <w:rsid w:val="00D95FC2"/>
    <w:rsid w:val="00D97E5C"/>
    <w:rsid w:val="00DA00E4"/>
    <w:rsid w:val="00DA1CF2"/>
    <w:rsid w:val="00DA442E"/>
    <w:rsid w:val="00DA47B9"/>
    <w:rsid w:val="00DA592F"/>
    <w:rsid w:val="00DA5B0C"/>
    <w:rsid w:val="00DA7CE9"/>
    <w:rsid w:val="00DA7D6C"/>
    <w:rsid w:val="00DB0A47"/>
    <w:rsid w:val="00DB2F89"/>
    <w:rsid w:val="00DB347A"/>
    <w:rsid w:val="00DB4899"/>
    <w:rsid w:val="00DB5178"/>
    <w:rsid w:val="00DB5B85"/>
    <w:rsid w:val="00DB5E2E"/>
    <w:rsid w:val="00DB6E25"/>
    <w:rsid w:val="00DB6EF0"/>
    <w:rsid w:val="00DB6FDE"/>
    <w:rsid w:val="00DB7E2A"/>
    <w:rsid w:val="00DC165C"/>
    <w:rsid w:val="00DC1B93"/>
    <w:rsid w:val="00DC24A1"/>
    <w:rsid w:val="00DC34FD"/>
    <w:rsid w:val="00DC36F5"/>
    <w:rsid w:val="00DC376E"/>
    <w:rsid w:val="00DC3852"/>
    <w:rsid w:val="00DC4D82"/>
    <w:rsid w:val="00DC5422"/>
    <w:rsid w:val="00DC5FEC"/>
    <w:rsid w:val="00DD1FF1"/>
    <w:rsid w:val="00DD2B86"/>
    <w:rsid w:val="00DD3097"/>
    <w:rsid w:val="00DD31A4"/>
    <w:rsid w:val="00DD4F32"/>
    <w:rsid w:val="00DD5696"/>
    <w:rsid w:val="00DD63BC"/>
    <w:rsid w:val="00DD6956"/>
    <w:rsid w:val="00DE0A1B"/>
    <w:rsid w:val="00DE3D09"/>
    <w:rsid w:val="00DE4DE8"/>
    <w:rsid w:val="00DE4EEB"/>
    <w:rsid w:val="00DE5603"/>
    <w:rsid w:val="00DE57DC"/>
    <w:rsid w:val="00DE5D42"/>
    <w:rsid w:val="00DE745A"/>
    <w:rsid w:val="00DF03D2"/>
    <w:rsid w:val="00DF09A4"/>
    <w:rsid w:val="00DF1ECE"/>
    <w:rsid w:val="00DF2513"/>
    <w:rsid w:val="00DF39E3"/>
    <w:rsid w:val="00DF3DE5"/>
    <w:rsid w:val="00DF432C"/>
    <w:rsid w:val="00DF4F65"/>
    <w:rsid w:val="00DF56AC"/>
    <w:rsid w:val="00DF60F1"/>
    <w:rsid w:val="00DF64AA"/>
    <w:rsid w:val="00DF64D8"/>
    <w:rsid w:val="00DF75DF"/>
    <w:rsid w:val="00DF7CF0"/>
    <w:rsid w:val="00E0027C"/>
    <w:rsid w:val="00E0154B"/>
    <w:rsid w:val="00E01E6B"/>
    <w:rsid w:val="00E03B75"/>
    <w:rsid w:val="00E04E77"/>
    <w:rsid w:val="00E053E4"/>
    <w:rsid w:val="00E053E8"/>
    <w:rsid w:val="00E07A0B"/>
    <w:rsid w:val="00E07E21"/>
    <w:rsid w:val="00E112D5"/>
    <w:rsid w:val="00E134D3"/>
    <w:rsid w:val="00E14500"/>
    <w:rsid w:val="00E1557E"/>
    <w:rsid w:val="00E15D46"/>
    <w:rsid w:val="00E15E4B"/>
    <w:rsid w:val="00E17125"/>
    <w:rsid w:val="00E24D62"/>
    <w:rsid w:val="00E24F26"/>
    <w:rsid w:val="00E24FC1"/>
    <w:rsid w:val="00E253D5"/>
    <w:rsid w:val="00E2593A"/>
    <w:rsid w:val="00E25F9B"/>
    <w:rsid w:val="00E27425"/>
    <w:rsid w:val="00E30062"/>
    <w:rsid w:val="00E3136F"/>
    <w:rsid w:val="00E31823"/>
    <w:rsid w:val="00E31B18"/>
    <w:rsid w:val="00E3215E"/>
    <w:rsid w:val="00E338E3"/>
    <w:rsid w:val="00E35872"/>
    <w:rsid w:val="00E3603A"/>
    <w:rsid w:val="00E36CA3"/>
    <w:rsid w:val="00E372E5"/>
    <w:rsid w:val="00E37487"/>
    <w:rsid w:val="00E413A0"/>
    <w:rsid w:val="00E433A6"/>
    <w:rsid w:val="00E43AB9"/>
    <w:rsid w:val="00E43F98"/>
    <w:rsid w:val="00E44ED4"/>
    <w:rsid w:val="00E44F88"/>
    <w:rsid w:val="00E4616E"/>
    <w:rsid w:val="00E47547"/>
    <w:rsid w:val="00E53E94"/>
    <w:rsid w:val="00E54152"/>
    <w:rsid w:val="00E54357"/>
    <w:rsid w:val="00E55EB3"/>
    <w:rsid w:val="00E561B2"/>
    <w:rsid w:val="00E5676F"/>
    <w:rsid w:val="00E57927"/>
    <w:rsid w:val="00E57FCD"/>
    <w:rsid w:val="00E60190"/>
    <w:rsid w:val="00E6062F"/>
    <w:rsid w:val="00E607C8"/>
    <w:rsid w:val="00E6105F"/>
    <w:rsid w:val="00E62FFE"/>
    <w:rsid w:val="00E638D3"/>
    <w:rsid w:val="00E6433F"/>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A00"/>
    <w:rsid w:val="00E754FF"/>
    <w:rsid w:val="00E7570C"/>
    <w:rsid w:val="00E7685D"/>
    <w:rsid w:val="00E77949"/>
    <w:rsid w:val="00E829E4"/>
    <w:rsid w:val="00E82BB5"/>
    <w:rsid w:val="00E82DCD"/>
    <w:rsid w:val="00E8395E"/>
    <w:rsid w:val="00E848ED"/>
    <w:rsid w:val="00E86BFF"/>
    <w:rsid w:val="00E875D4"/>
    <w:rsid w:val="00E877E8"/>
    <w:rsid w:val="00E90C66"/>
    <w:rsid w:val="00E92056"/>
    <w:rsid w:val="00E928F3"/>
    <w:rsid w:val="00E92A00"/>
    <w:rsid w:val="00E93116"/>
    <w:rsid w:val="00E939F4"/>
    <w:rsid w:val="00E94074"/>
    <w:rsid w:val="00E94225"/>
    <w:rsid w:val="00E94843"/>
    <w:rsid w:val="00E95A27"/>
    <w:rsid w:val="00E97A0C"/>
    <w:rsid w:val="00E97D76"/>
    <w:rsid w:val="00EA2AA4"/>
    <w:rsid w:val="00EA614E"/>
    <w:rsid w:val="00EA675D"/>
    <w:rsid w:val="00EA7991"/>
    <w:rsid w:val="00EA7D23"/>
    <w:rsid w:val="00EB0DB5"/>
    <w:rsid w:val="00EB16DA"/>
    <w:rsid w:val="00EB1946"/>
    <w:rsid w:val="00EB3526"/>
    <w:rsid w:val="00EB3B5F"/>
    <w:rsid w:val="00EB5FF2"/>
    <w:rsid w:val="00EB61BF"/>
    <w:rsid w:val="00EB665A"/>
    <w:rsid w:val="00EB7FF7"/>
    <w:rsid w:val="00EC17A0"/>
    <w:rsid w:val="00EC18BC"/>
    <w:rsid w:val="00EC1A21"/>
    <w:rsid w:val="00EC27C6"/>
    <w:rsid w:val="00EC39BE"/>
    <w:rsid w:val="00EC54D4"/>
    <w:rsid w:val="00EC5E92"/>
    <w:rsid w:val="00EC6517"/>
    <w:rsid w:val="00EC6E65"/>
    <w:rsid w:val="00ED05D5"/>
    <w:rsid w:val="00ED0986"/>
    <w:rsid w:val="00ED0B79"/>
    <w:rsid w:val="00ED12E6"/>
    <w:rsid w:val="00ED176A"/>
    <w:rsid w:val="00ED1973"/>
    <w:rsid w:val="00ED218C"/>
    <w:rsid w:val="00ED2328"/>
    <w:rsid w:val="00ED29AC"/>
    <w:rsid w:val="00ED2DC2"/>
    <w:rsid w:val="00ED404E"/>
    <w:rsid w:val="00ED4425"/>
    <w:rsid w:val="00ED516A"/>
    <w:rsid w:val="00ED5E92"/>
    <w:rsid w:val="00ED6D43"/>
    <w:rsid w:val="00ED7344"/>
    <w:rsid w:val="00EE1C3D"/>
    <w:rsid w:val="00EE1E5F"/>
    <w:rsid w:val="00EE203C"/>
    <w:rsid w:val="00EE2CCA"/>
    <w:rsid w:val="00EE2CE7"/>
    <w:rsid w:val="00EE3AAF"/>
    <w:rsid w:val="00EE4E47"/>
    <w:rsid w:val="00EE674E"/>
    <w:rsid w:val="00EE6BE8"/>
    <w:rsid w:val="00EE7053"/>
    <w:rsid w:val="00EF49D9"/>
    <w:rsid w:val="00EF6C72"/>
    <w:rsid w:val="00EF6EF7"/>
    <w:rsid w:val="00EF7F56"/>
    <w:rsid w:val="00F0065C"/>
    <w:rsid w:val="00F010E0"/>
    <w:rsid w:val="00F015BA"/>
    <w:rsid w:val="00F01AC8"/>
    <w:rsid w:val="00F02859"/>
    <w:rsid w:val="00F037B0"/>
    <w:rsid w:val="00F03911"/>
    <w:rsid w:val="00F0503F"/>
    <w:rsid w:val="00F05C36"/>
    <w:rsid w:val="00F07040"/>
    <w:rsid w:val="00F07BF5"/>
    <w:rsid w:val="00F10E37"/>
    <w:rsid w:val="00F11108"/>
    <w:rsid w:val="00F1260A"/>
    <w:rsid w:val="00F1448A"/>
    <w:rsid w:val="00F15530"/>
    <w:rsid w:val="00F15531"/>
    <w:rsid w:val="00F15769"/>
    <w:rsid w:val="00F15A96"/>
    <w:rsid w:val="00F15D12"/>
    <w:rsid w:val="00F15D41"/>
    <w:rsid w:val="00F166BD"/>
    <w:rsid w:val="00F1702C"/>
    <w:rsid w:val="00F205F8"/>
    <w:rsid w:val="00F229A1"/>
    <w:rsid w:val="00F30B87"/>
    <w:rsid w:val="00F30F9B"/>
    <w:rsid w:val="00F310DE"/>
    <w:rsid w:val="00F31469"/>
    <w:rsid w:val="00F41E49"/>
    <w:rsid w:val="00F41FF2"/>
    <w:rsid w:val="00F422C2"/>
    <w:rsid w:val="00F427D4"/>
    <w:rsid w:val="00F42A3C"/>
    <w:rsid w:val="00F42F81"/>
    <w:rsid w:val="00F431EA"/>
    <w:rsid w:val="00F456B3"/>
    <w:rsid w:val="00F47366"/>
    <w:rsid w:val="00F47550"/>
    <w:rsid w:val="00F50B46"/>
    <w:rsid w:val="00F50D6B"/>
    <w:rsid w:val="00F5129E"/>
    <w:rsid w:val="00F517E9"/>
    <w:rsid w:val="00F51EE3"/>
    <w:rsid w:val="00F524F3"/>
    <w:rsid w:val="00F529B4"/>
    <w:rsid w:val="00F52E08"/>
    <w:rsid w:val="00F53706"/>
    <w:rsid w:val="00F53947"/>
    <w:rsid w:val="00F53A85"/>
    <w:rsid w:val="00F53D4C"/>
    <w:rsid w:val="00F544D1"/>
    <w:rsid w:val="00F567E9"/>
    <w:rsid w:val="00F572E7"/>
    <w:rsid w:val="00F57379"/>
    <w:rsid w:val="00F5788A"/>
    <w:rsid w:val="00F57A38"/>
    <w:rsid w:val="00F601A1"/>
    <w:rsid w:val="00F61330"/>
    <w:rsid w:val="00F61B03"/>
    <w:rsid w:val="00F61BC8"/>
    <w:rsid w:val="00F61C25"/>
    <w:rsid w:val="00F61E6C"/>
    <w:rsid w:val="00F61F92"/>
    <w:rsid w:val="00F62B18"/>
    <w:rsid w:val="00F62D41"/>
    <w:rsid w:val="00F64FE2"/>
    <w:rsid w:val="00F6623C"/>
    <w:rsid w:val="00F723B1"/>
    <w:rsid w:val="00F72414"/>
    <w:rsid w:val="00F724D4"/>
    <w:rsid w:val="00F727C8"/>
    <w:rsid w:val="00F73251"/>
    <w:rsid w:val="00F73D91"/>
    <w:rsid w:val="00F742F0"/>
    <w:rsid w:val="00F75E13"/>
    <w:rsid w:val="00F766DB"/>
    <w:rsid w:val="00F77E82"/>
    <w:rsid w:val="00F81033"/>
    <w:rsid w:val="00F814F8"/>
    <w:rsid w:val="00F81989"/>
    <w:rsid w:val="00F830E6"/>
    <w:rsid w:val="00F83231"/>
    <w:rsid w:val="00F83E9B"/>
    <w:rsid w:val="00F84941"/>
    <w:rsid w:val="00F90CCE"/>
    <w:rsid w:val="00F91000"/>
    <w:rsid w:val="00F93356"/>
    <w:rsid w:val="00F959AB"/>
    <w:rsid w:val="00F978E0"/>
    <w:rsid w:val="00FA1118"/>
    <w:rsid w:val="00FA1B9B"/>
    <w:rsid w:val="00FA2AB5"/>
    <w:rsid w:val="00FA3083"/>
    <w:rsid w:val="00FA5D95"/>
    <w:rsid w:val="00FA655C"/>
    <w:rsid w:val="00FA6E26"/>
    <w:rsid w:val="00FA722B"/>
    <w:rsid w:val="00FA731A"/>
    <w:rsid w:val="00FA7357"/>
    <w:rsid w:val="00FB0952"/>
    <w:rsid w:val="00FB19DF"/>
    <w:rsid w:val="00FB354B"/>
    <w:rsid w:val="00FB47F6"/>
    <w:rsid w:val="00FB5CD8"/>
    <w:rsid w:val="00FB7866"/>
    <w:rsid w:val="00FC069E"/>
    <w:rsid w:val="00FC2BF5"/>
    <w:rsid w:val="00FC4720"/>
    <w:rsid w:val="00FC56F3"/>
    <w:rsid w:val="00FC6C1C"/>
    <w:rsid w:val="00FD05C4"/>
    <w:rsid w:val="00FD099E"/>
    <w:rsid w:val="00FD1C19"/>
    <w:rsid w:val="00FD394F"/>
    <w:rsid w:val="00FD3B41"/>
    <w:rsid w:val="00FD3D27"/>
    <w:rsid w:val="00FD40CE"/>
    <w:rsid w:val="00FD4288"/>
    <w:rsid w:val="00FD4696"/>
    <w:rsid w:val="00FD47C0"/>
    <w:rsid w:val="00FD52E3"/>
    <w:rsid w:val="00FD5E56"/>
    <w:rsid w:val="00FE0F21"/>
    <w:rsid w:val="00FE1A3F"/>
    <w:rsid w:val="00FE1F13"/>
    <w:rsid w:val="00FE44B8"/>
    <w:rsid w:val="00FE45B0"/>
    <w:rsid w:val="00FE49EE"/>
    <w:rsid w:val="00FE6E11"/>
    <w:rsid w:val="00FE75C9"/>
    <w:rsid w:val="00FF06C4"/>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6069B"/>
  <w15:docId w15:val="{649F67D3-C5AC-4751-AFA8-62514087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paragraph" w:customStyle="1" w:styleId="h1chapter">
    <w:name w:val="h1.chapter"/>
    <w:uiPriority w:val="99"/>
    <w:rsid w:val="001D242C"/>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p.gov.pl/component/grants/grants/badania-na-rynek-konkurs-ogolny-2"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4865-E04F-45FF-AFCB-FB36132E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7071</Words>
  <Characters>42431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49404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dc:description/>
  <cp:lastModifiedBy>Maruszewski Karol</cp:lastModifiedBy>
  <cp:revision>10</cp:revision>
  <cp:lastPrinted>2019-08-09T12:08:00Z</cp:lastPrinted>
  <dcterms:created xsi:type="dcterms:W3CDTF">2019-08-16T06:00:00Z</dcterms:created>
  <dcterms:modified xsi:type="dcterms:W3CDTF">2019-08-30T14:09:00Z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