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</w:t>
      </w:r>
      <w:r w:rsidR="00704328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środowisku i jego ochronie, udziale społeczeństwa w ochronie środowiska oraz o ocenach oddziaływania na środowisko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„Tak”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ie”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B26557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B26557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B26557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</w:t>
      </w:r>
      <w:r w:rsidR="00347DE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6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</w:t>
      </w:r>
      <w:r w:rsidR="00347DE1">
        <w:rPr>
          <w:rFonts w:ascii="Calibri" w:hAnsi="Calibri" w:cs="Arial"/>
          <w:sz w:val="24"/>
          <w:szCs w:val="24"/>
          <w:lang w:eastAsia="en-GB"/>
        </w:rPr>
        <w:t>go zezwolenia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budowlanej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(lub ostatecznych </w:t>
      </w:r>
      <w:r w:rsidR="006153E5">
        <w:rPr>
          <w:rFonts w:ascii="Calibri" w:hAnsi="Calibri" w:cs="Arial"/>
          <w:sz w:val="24"/>
          <w:szCs w:val="24"/>
          <w:lang w:eastAsia="en-GB"/>
        </w:rPr>
        <w:t>zezwoleń na inwestycję/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budowalnych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D2F61" w:rsidRDefault="004D2F61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/decyzję budowalną lub do którego dokonano zgłoszenia robót budowlanych oraz organ, który wydał decyzje środowiskowe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="004447F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Pr="00E52EE4">
        <w:rPr>
          <w:rFonts w:ascii="Calibri" w:hAnsi="Calibri" w:cs="Arial"/>
          <w:sz w:val="24"/>
          <w:szCs w:val="24"/>
          <w:lang w:eastAsia="en-GB"/>
        </w:rPr>
        <w:t>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 zaznaczono „Nie”</w:t>
      </w:r>
      <w:r w:rsidR="005E66A4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9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4F7B60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</w:t>
      </w:r>
      <w:r w:rsidR="004F7B6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 znajduje się w dodatku 1 do załącznika II rozporządzenia wykonawczego Komisji Europejskiej nr 2015/207</w:t>
      </w:r>
      <w:r w:rsidR="00A47F7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0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9C1271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11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lastRenderedPageBreak/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znajduj</w:t>
      </w:r>
      <w:r w:rsidR="004F7B60">
        <w:rPr>
          <w:rFonts w:ascii="Calibri" w:hAnsi="Calibri" w:cs="Arial"/>
          <w:sz w:val="24"/>
          <w:szCs w:val="24"/>
          <w:lang w:eastAsia="en-GB"/>
        </w:rPr>
        <w:t>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2015</w:t>
      </w:r>
      <w:r w:rsidR="004F7B60">
        <w:rPr>
          <w:rFonts w:ascii="Calibri" w:hAnsi="Calibri" w:cs="Arial"/>
          <w:sz w:val="24"/>
          <w:szCs w:val="24"/>
          <w:lang w:eastAsia="en-GB"/>
        </w:rPr>
        <w:t>/207</w:t>
      </w:r>
      <w:r w:rsidR="00A47F71">
        <w:rPr>
          <w:rFonts w:ascii="Calibri" w:hAnsi="Calibri" w:cs="Arial"/>
          <w:sz w:val="24"/>
          <w:szCs w:val="24"/>
          <w:vertAlign w:val="superscript"/>
          <w:lang w:eastAsia="en-GB"/>
        </w:rPr>
        <w:t>10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2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  <w:r w:rsidR="00496966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3"/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20% w stosunku do poziomu z 1990 r. (lub nawet o 30%,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5A" w:rsidRDefault="005E525A" w:rsidP="00E4517E">
      <w:r>
        <w:separator/>
      </w:r>
    </w:p>
  </w:endnote>
  <w:endnote w:type="continuationSeparator" w:id="0">
    <w:p w:rsidR="005E525A" w:rsidRDefault="005E525A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745473"/>
      <w:docPartObj>
        <w:docPartGallery w:val="Page Numbers (Bottom of Page)"/>
        <w:docPartUnique/>
      </w:docPartObj>
    </w:sdtPr>
    <w:sdtEndPr/>
    <w:sdtContent>
      <w:p w:rsidR="006153E5" w:rsidRDefault="00615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89">
          <w:rPr>
            <w:noProof/>
          </w:rPr>
          <w:t>2</w:t>
        </w:r>
        <w:r>
          <w:fldChar w:fldCharType="end"/>
        </w:r>
      </w:p>
    </w:sdtContent>
  </w:sdt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5A" w:rsidRDefault="005E525A" w:rsidP="00E4517E">
      <w:r>
        <w:separator/>
      </w:r>
    </w:p>
  </w:footnote>
  <w:footnote w:type="continuationSeparator" w:id="0">
    <w:p w:rsidR="005E525A" w:rsidRDefault="005E525A" w:rsidP="00E4517E">
      <w:r>
        <w:continuationSeparator/>
      </w:r>
    </w:p>
  </w:footnote>
  <w:footnote w:id="1">
    <w:p w:rsidR="00F35BEB" w:rsidRPr="009C1271" w:rsidRDefault="00F35BEB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2016 r., poz. 353</w:t>
      </w:r>
      <w:r w:rsidR="00041BCC">
        <w:rPr>
          <w:rFonts w:cs="Arial"/>
          <w:lang w:eastAsia="en-GB"/>
        </w:rPr>
        <w:t xml:space="preserve"> z późn. zm.</w:t>
      </w:r>
      <w:r w:rsidRPr="009C1271">
        <w:rPr>
          <w:rFonts w:cs="Arial"/>
          <w:lang w:eastAsia="en-GB"/>
        </w:rPr>
        <w:t>).</w:t>
      </w:r>
    </w:p>
  </w:footnote>
  <w:footnote w:id="2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asciiTheme="minorHAnsi" w:hAnsiTheme="minorHAnsi"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704328">
        <w:rPr>
          <w:rFonts w:cs="Arial"/>
          <w:lang w:eastAsia="en-GB"/>
        </w:rPr>
        <w:t> </w:t>
      </w:r>
      <w:r w:rsidRPr="009C1271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9C1271" w:rsidRDefault="00DC3E98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 xml:space="preserve">W odniesieniu do projektów, które nie obejmują przedsięwzięć wskazanych w żadnym z powyższych załączników dyrektywy, a ujętych wg prawa krajowego jako przedsięwzięcia mogące zawsze znacząco oddziaływać na środowisko należy przejść do pytania </w:t>
      </w:r>
      <w:r w:rsidR="001F09BA" w:rsidRPr="009C1271">
        <w:rPr>
          <w:rFonts w:cs="Arial"/>
          <w:lang w:eastAsia="en-GB"/>
        </w:rPr>
        <w:t>2.2</w:t>
      </w:r>
      <w:r w:rsidRPr="009C1271">
        <w:rPr>
          <w:rFonts w:cs="Arial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9C1271" w:rsidRDefault="005727AA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  <w:r w:rsidR="00514FB1" w:rsidRPr="009C1271">
        <w:rPr>
          <w:rFonts w:asciiTheme="minorHAnsi" w:hAnsiTheme="minorHAnsi" w:cstheme="minorHAnsi"/>
        </w:rPr>
        <w:t xml:space="preserve"> Dlatego „zezwoleniem na inwestycję” w ww. znaczeniu są w szczególności zbiory decyzji obejmujące decyzje wymienione w art. 72 ust. 1 w tym „decyzje budowlane” lub zgłoszenia wymienione w art. 72 ust. 1a ustawy OOŚ. </w:t>
      </w:r>
    </w:p>
  </w:footnote>
  <w:footnote w:id="6">
    <w:p w:rsidR="00347DE1" w:rsidRPr="00347DE1" w:rsidRDefault="00347DE1" w:rsidP="009C1271">
      <w:pPr>
        <w:pStyle w:val="Tekstprzypisudolnego"/>
        <w:spacing w:after="120" w:line="240" w:lineRule="auto"/>
        <w:jc w:val="both"/>
      </w:pPr>
      <w:r w:rsidRPr="00347DE1">
        <w:rPr>
          <w:rStyle w:val="Odwoanieprzypisudolnego"/>
        </w:rPr>
        <w:footnoteRef/>
      </w:r>
      <w:r w:rsidRPr="00347DE1">
        <w:t xml:space="preserve"> </w:t>
      </w:r>
      <w:r w:rsidRPr="009C1271">
        <w:rPr>
          <w:rFonts w:asciiTheme="minorHAnsi" w:hAnsiTheme="minorHAnsi" w:cs="Arial"/>
          <w:lang w:eastAsia="en-GB"/>
        </w:rPr>
        <w:t>Należy wskazać dotychczas uzyskane decyzje o środowiskowych uwarunkowaniach oraz określić obecnie realizowany etap procesu przygotowania dokumentacji lub obecny etap procesu uzyskiwania zezwoleń na inwestycję/decyzji budowlanych. Wskazać należy czynności administracyjne niezbędne do wykonania w celu uzyskania ostatecznej decyzji budowlanej (lub ostatecznych decyzji budowlanych).</w:t>
      </w:r>
    </w:p>
  </w:footnote>
  <w:footnote w:id="7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8">
    <w:p w:rsidR="004447F2" w:rsidRPr="009C1271" w:rsidRDefault="004447F2" w:rsidP="00704328">
      <w:pPr>
        <w:pStyle w:val="Tekstprzypisudolnego"/>
        <w:spacing w:after="120" w:line="240" w:lineRule="auto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 Zmieniona wersja przyjęta przez Komitet ds. siedlisk naturalnych w dniu 26 kwietnia 2012 r.</w:t>
      </w:r>
      <w:r w:rsidR="00704328">
        <w:rPr>
          <w:rFonts w:asciiTheme="minorHAnsi" w:hAnsiTheme="minorHAnsi" w:cstheme="minorHAnsi"/>
        </w:rPr>
        <w:t xml:space="preserve"> </w:t>
      </w:r>
      <w:hyperlink r:id="rId1" w:anchor="art6" w:history="1">
        <w:r w:rsidR="009421F4" w:rsidRPr="009C1271">
          <w:rPr>
            <w:rStyle w:val="Hipercze"/>
            <w:rFonts w:asciiTheme="minorHAnsi" w:hAnsiTheme="minorHAnsi" w:cstheme="minorHAnsi"/>
          </w:rPr>
          <w:t>http://ec.europa.eu/environment/nature/natura2000/management/guidance_en.htm#art6</w:t>
        </w:r>
      </w:hyperlink>
    </w:p>
  </w:footnote>
  <w:footnote w:id="9">
    <w:p w:rsidR="00356B7E" w:rsidRPr="009C1271" w:rsidRDefault="005E66A4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Wnioskodawca zaznacza odpowiedź „NIE”, tylko jeżeli nie istniało lub nie istnieje, prawdopodobieństwo, że projekt może znacząco oddziaływać na obszary Natura 2000 i</w:t>
      </w:r>
      <w:r w:rsidR="00704328">
        <w:rPr>
          <w:rFonts w:asciiTheme="minorHAnsi" w:hAnsiTheme="minorHAnsi" w:cstheme="minorHAnsi"/>
        </w:rPr>
        <w:t> </w:t>
      </w:r>
      <w:r w:rsidRPr="009C1271">
        <w:rPr>
          <w:rFonts w:asciiTheme="minorHAnsi" w:hAnsiTheme="minorHAnsi" w:cstheme="minorHAnsi"/>
        </w:rPr>
        <w:t xml:space="preserve">nie uznano w związku z tym za konieczne przeprowadzenie oceny oddziaływania na obszary Natura 2000. Tylko w takiej sytuacji wnioskodawca ma obowiązek </w:t>
      </w:r>
      <w:r w:rsidR="00A15EBE">
        <w:rPr>
          <w:rFonts w:asciiTheme="minorHAnsi" w:hAnsiTheme="minorHAnsi" w:cstheme="minorHAnsi"/>
        </w:rPr>
        <w:t>posiadania</w:t>
      </w:r>
      <w:r w:rsidRPr="009C1271">
        <w:rPr>
          <w:rFonts w:asciiTheme="minorHAnsi" w:hAnsiTheme="minorHAnsi" w:cstheme="minorHAnsi"/>
        </w:rPr>
        <w:t xml:space="preserve"> deklaracji organu odpowiedzialnego za monitorowanie obszarów Natura 2000.</w:t>
      </w:r>
    </w:p>
  </w:footnote>
  <w:footnote w:id="10">
    <w:p w:rsidR="00A47F71" w:rsidRPr="009C1271" w:rsidRDefault="00A47F71" w:rsidP="009C1271">
      <w:pPr>
        <w:pStyle w:val="Tekstprzypisudolnego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7F71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e</w:t>
      </w:r>
      <w:r w:rsidRPr="00A47F71">
        <w:rPr>
          <w:rFonts w:asciiTheme="minorHAnsi" w:hAnsiTheme="minorHAnsi" w:cstheme="minorHAnsi"/>
        </w:rPr>
        <w:t xml:space="preserve"> wykonawcze Komisji (UE) 2015/207 z dnia 20 stycznia 2015 r. ustanawiające szczegółowe zasady wykonania rozporządzenia Parlamentu Europejskiego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Rady (UE) nr 1303/2013 w odniesieniu do wzoru sprawozdania z postępów, formatu dokumentu służącego przekazywaniu informacji na temat dużych projektów, wzorów wspólnego planu działania, sprawozdań z wdrażania w ramach celu „Inwestycje na rzecz wzrostu i zatrudnienia”, deklaracji zarządczej, strategii audytu, opinii audytowej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rocznego sprawozdania z kontroli oraz metodyki przeprowadzania analizy kosztów i korzyści, a także zgodnie z rozporządzeniem Parlamentu Europejskiego i Rady (UE) nr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1299/2013 w odniesieniu do wzoru sprawozdań z wdrażania w ramach celu „Europejska współpraca terytorialna”.</w:t>
      </w:r>
    </w:p>
  </w:footnote>
  <w:footnote w:id="11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79592C" w:rsidRPr="009C1271" w:rsidRDefault="0079592C" w:rsidP="009C1271">
      <w:pPr>
        <w:pStyle w:val="Tekstprzypisudolnego"/>
        <w:spacing w:after="120" w:line="240" w:lineRule="auto"/>
        <w:contextualSpacing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Wystarczające jest wskazanie kosztu </w:t>
      </w:r>
      <w:r w:rsidR="00C76CE3" w:rsidRPr="009C1271">
        <w:rPr>
          <w:rFonts w:asciiTheme="minorHAnsi" w:hAnsiTheme="minorHAnsi" w:cstheme="minorHAnsi"/>
        </w:rPr>
        <w:t>szacunkowego</w:t>
      </w:r>
    </w:p>
  </w:footnote>
  <w:footnote w:id="13">
    <w:p w:rsidR="00356B7E" w:rsidRPr="009C1271" w:rsidRDefault="00496966" w:rsidP="009C1271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</w:t>
      </w:r>
      <w:r w:rsidR="00E26BE3">
        <w:rPr>
          <w:rFonts w:asciiTheme="minorHAnsi" w:hAnsiTheme="minorHAnsi" w:cstheme="minorHAnsi"/>
        </w:rPr>
        <w:t>I</w:t>
      </w:r>
      <w:r w:rsidRPr="009C1271">
        <w:rPr>
          <w:rFonts w:asciiTheme="minorHAnsi" w:hAnsiTheme="minorHAnsi" w:cstheme="minorHAnsi"/>
        </w:rPr>
        <w:t>nformacje</w:t>
      </w:r>
      <w:r w:rsidR="00E26BE3">
        <w:rPr>
          <w:rFonts w:asciiTheme="minorHAnsi" w:hAnsiTheme="minorHAnsi" w:cstheme="minorHAnsi"/>
        </w:rPr>
        <w:t xml:space="preserve"> przydatne</w:t>
      </w:r>
      <w:r w:rsidRPr="009C1271">
        <w:rPr>
          <w:rFonts w:asciiTheme="minorHAnsi" w:hAnsiTheme="minorHAnsi" w:cstheme="minorHAnsi"/>
        </w:rPr>
        <w:t xml:space="preserve"> do wypełniania punktu 6 znajdują się na portalu KLIMADA </w:t>
      </w:r>
      <w:r w:rsidR="00B12CBE">
        <w:rPr>
          <w:rFonts w:asciiTheme="minorHAnsi" w:hAnsiTheme="minorHAnsi" w:cstheme="minorHAnsi"/>
        </w:rPr>
        <w:t xml:space="preserve">pod linkiem: </w:t>
      </w:r>
      <w:hyperlink r:id="rId2" w:history="1">
        <w:r w:rsidR="00683936" w:rsidRPr="001F776C">
          <w:rPr>
            <w:rStyle w:val="Hipercze"/>
            <w:rFonts w:asciiTheme="minorHAnsi" w:hAnsiTheme="minorHAnsi" w:cstheme="minorHAnsi"/>
          </w:rPr>
          <w:t>http://klimada.mos.gov.pl/adaptacja-do-zmian-klimatu/perspektywa-finansowa-2014-2020/</w:t>
        </w:r>
      </w:hyperlink>
      <w:r w:rsidR="00683936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54CE861" wp14:editId="727B76C6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CE861"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</w:t>
    </w:r>
  </w:p>
  <w:p w:rsidR="002B1F29" w:rsidRPr="00E4517E" w:rsidRDefault="006B4689" w:rsidP="00E4517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E27C5A5" wp14:editId="76D6109F">
          <wp:simplePos x="0" y="0"/>
          <wp:positionH relativeFrom="column">
            <wp:posOffset>7353300</wp:posOffset>
          </wp:positionH>
          <wp:positionV relativeFrom="paragraph">
            <wp:posOffset>95250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9402E88" wp14:editId="3E45E5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19318F3"/>
    <w:multiLevelType w:val="hybridMultilevel"/>
    <w:tmpl w:val="3EA261F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0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5"/>
  </w:num>
  <w:num w:numId="23">
    <w:abstractNumId w:val="25"/>
  </w:num>
  <w:num w:numId="24">
    <w:abstractNumId w:val="17"/>
  </w:num>
  <w:num w:numId="25">
    <w:abstractNumId w:val="15"/>
  </w:num>
  <w:num w:numId="26">
    <w:abstractNumId w:val="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41BCC"/>
    <w:rsid w:val="00065087"/>
    <w:rsid w:val="000766ED"/>
    <w:rsid w:val="000A14BE"/>
    <w:rsid w:val="000A20B3"/>
    <w:rsid w:val="000C336D"/>
    <w:rsid w:val="000E0AD2"/>
    <w:rsid w:val="000E6870"/>
    <w:rsid w:val="000F18E0"/>
    <w:rsid w:val="000F5AF1"/>
    <w:rsid w:val="000F6174"/>
    <w:rsid w:val="00113E45"/>
    <w:rsid w:val="00120B69"/>
    <w:rsid w:val="00121A2C"/>
    <w:rsid w:val="00126CD1"/>
    <w:rsid w:val="00132940"/>
    <w:rsid w:val="00155D02"/>
    <w:rsid w:val="00162845"/>
    <w:rsid w:val="001654E0"/>
    <w:rsid w:val="0016685E"/>
    <w:rsid w:val="001D78DB"/>
    <w:rsid w:val="001E22AB"/>
    <w:rsid w:val="001F09BA"/>
    <w:rsid w:val="00210628"/>
    <w:rsid w:val="00243BDF"/>
    <w:rsid w:val="002710B8"/>
    <w:rsid w:val="002B1F29"/>
    <w:rsid w:val="002D5240"/>
    <w:rsid w:val="002D541A"/>
    <w:rsid w:val="002E06FE"/>
    <w:rsid w:val="002E11F6"/>
    <w:rsid w:val="002F4387"/>
    <w:rsid w:val="00307FA4"/>
    <w:rsid w:val="00310270"/>
    <w:rsid w:val="00345E9D"/>
    <w:rsid w:val="00347DE1"/>
    <w:rsid w:val="00356B7E"/>
    <w:rsid w:val="003926CA"/>
    <w:rsid w:val="003D3631"/>
    <w:rsid w:val="003D3C45"/>
    <w:rsid w:val="003D42FA"/>
    <w:rsid w:val="003F4247"/>
    <w:rsid w:val="00415C5B"/>
    <w:rsid w:val="004334B0"/>
    <w:rsid w:val="00434D72"/>
    <w:rsid w:val="004447F2"/>
    <w:rsid w:val="00453909"/>
    <w:rsid w:val="00475D62"/>
    <w:rsid w:val="00483B64"/>
    <w:rsid w:val="00484AB9"/>
    <w:rsid w:val="004962A8"/>
    <w:rsid w:val="00496966"/>
    <w:rsid w:val="004C5F87"/>
    <w:rsid w:val="004D2F61"/>
    <w:rsid w:val="004F1B97"/>
    <w:rsid w:val="004F4D3E"/>
    <w:rsid w:val="004F7B60"/>
    <w:rsid w:val="005131B2"/>
    <w:rsid w:val="00514FB1"/>
    <w:rsid w:val="005264EC"/>
    <w:rsid w:val="00530124"/>
    <w:rsid w:val="00545DA4"/>
    <w:rsid w:val="00546A32"/>
    <w:rsid w:val="005727AA"/>
    <w:rsid w:val="00581F41"/>
    <w:rsid w:val="005E1D8E"/>
    <w:rsid w:val="005E523C"/>
    <w:rsid w:val="005E525A"/>
    <w:rsid w:val="005E66A4"/>
    <w:rsid w:val="005F46EA"/>
    <w:rsid w:val="005F55D6"/>
    <w:rsid w:val="00601010"/>
    <w:rsid w:val="006034AE"/>
    <w:rsid w:val="006051F8"/>
    <w:rsid w:val="006070E4"/>
    <w:rsid w:val="006121C1"/>
    <w:rsid w:val="006153E5"/>
    <w:rsid w:val="006263E2"/>
    <w:rsid w:val="00643A92"/>
    <w:rsid w:val="006576B2"/>
    <w:rsid w:val="006730EA"/>
    <w:rsid w:val="0067594F"/>
    <w:rsid w:val="00683936"/>
    <w:rsid w:val="00691422"/>
    <w:rsid w:val="00696D63"/>
    <w:rsid w:val="006B4689"/>
    <w:rsid w:val="006B606A"/>
    <w:rsid w:val="006D0A63"/>
    <w:rsid w:val="006F386E"/>
    <w:rsid w:val="00704328"/>
    <w:rsid w:val="00716862"/>
    <w:rsid w:val="00744C12"/>
    <w:rsid w:val="00773D37"/>
    <w:rsid w:val="0077530D"/>
    <w:rsid w:val="00784548"/>
    <w:rsid w:val="0079592C"/>
    <w:rsid w:val="007A2C75"/>
    <w:rsid w:val="007B05E1"/>
    <w:rsid w:val="007E282C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421F4"/>
    <w:rsid w:val="0095324E"/>
    <w:rsid w:val="009664F6"/>
    <w:rsid w:val="009726BD"/>
    <w:rsid w:val="009A1569"/>
    <w:rsid w:val="009B50D2"/>
    <w:rsid w:val="009C1271"/>
    <w:rsid w:val="009D5CB6"/>
    <w:rsid w:val="009E1AD9"/>
    <w:rsid w:val="00A041B9"/>
    <w:rsid w:val="00A07550"/>
    <w:rsid w:val="00A13501"/>
    <w:rsid w:val="00A15EBE"/>
    <w:rsid w:val="00A20CAD"/>
    <w:rsid w:val="00A410C5"/>
    <w:rsid w:val="00A47F71"/>
    <w:rsid w:val="00A7379E"/>
    <w:rsid w:val="00AB288F"/>
    <w:rsid w:val="00AB78E5"/>
    <w:rsid w:val="00AD128C"/>
    <w:rsid w:val="00B12CBE"/>
    <w:rsid w:val="00B26557"/>
    <w:rsid w:val="00B50E80"/>
    <w:rsid w:val="00B9515C"/>
    <w:rsid w:val="00B9710A"/>
    <w:rsid w:val="00BA796F"/>
    <w:rsid w:val="00BD3825"/>
    <w:rsid w:val="00BD4546"/>
    <w:rsid w:val="00C05F78"/>
    <w:rsid w:val="00C1377D"/>
    <w:rsid w:val="00C308DE"/>
    <w:rsid w:val="00C33494"/>
    <w:rsid w:val="00C450BD"/>
    <w:rsid w:val="00C5110B"/>
    <w:rsid w:val="00C72B60"/>
    <w:rsid w:val="00C76CE3"/>
    <w:rsid w:val="00C84AA5"/>
    <w:rsid w:val="00C94618"/>
    <w:rsid w:val="00C95844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55231"/>
    <w:rsid w:val="00D9262D"/>
    <w:rsid w:val="00DA2E5E"/>
    <w:rsid w:val="00DB776A"/>
    <w:rsid w:val="00DC3E98"/>
    <w:rsid w:val="00DD74E0"/>
    <w:rsid w:val="00DE1BD6"/>
    <w:rsid w:val="00DE42A8"/>
    <w:rsid w:val="00DE4AA6"/>
    <w:rsid w:val="00DF0CEB"/>
    <w:rsid w:val="00E11333"/>
    <w:rsid w:val="00E16A45"/>
    <w:rsid w:val="00E16CE5"/>
    <w:rsid w:val="00E234B1"/>
    <w:rsid w:val="00E2412C"/>
    <w:rsid w:val="00E26BE3"/>
    <w:rsid w:val="00E36492"/>
    <w:rsid w:val="00E4517E"/>
    <w:rsid w:val="00E52EE4"/>
    <w:rsid w:val="00E61073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D75400-F315-4009-8BF8-ADC1E2B9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limada.mos.gov.pl/adaptacja-do-zmian-klimatu/perspektywa-finansowa-2014-2020/" TargetMode="External"/><Relationship Id="rId1" Type="http://schemas.openxmlformats.org/officeDocument/2006/relationships/hyperlink" Target="http://ec.europa.eu/environment/nature/natura2000/management/guidance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EE7B-CCD9-4B32-9831-2C9753A6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Karwat-Bury Monika</cp:lastModifiedBy>
  <cp:revision>2</cp:revision>
  <cp:lastPrinted>2017-01-10T07:38:00Z</cp:lastPrinted>
  <dcterms:created xsi:type="dcterms:W3CDTF">2017-09-19T10:56:00Z</dcterms:created>
  <dcterms:modified xsi:type="dcterms:W3CDTF">2017-09-19T10:56:00Z</dcterms:modified>
</cp:coreProperties>
</file>