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3CB1" w14:textId="4EFCC6A0" w:rsidR="00077CD8" w:rsidRDefault="00077CD8" w:rsidP="0004075B">
      <w:pPr>
        <w:pStyle w:val="Nagwek4"/>
        <w:spacing w:after="120" w:line="276" w:lineRule="auto"/>
        <w:jc w:val="center"/>
        <w:rPr>
          <w:rFonts w:asciiTheme="minorHAnsi" w:hAnsiTheme="minorHAnsi"/>
          <w:b w:val="0"/>
          <w:sz w:val="24"/>
          <w:szCs w:val="24"/>
        </w:rPr>
      </w:pPr>
      <w:r w:rsidRPr="000D763B">
        <w:rPr>
          <w:rFonts w:asciiTheme="minorHAnsi" w:hAnsiTheme="minorHAnsi" w:cstheme="minorHAnsi"/>
          <w:b w:val="0"/>
          <w:bCs/>
          <w:noProof/>
        </w:rPr>
        <w:drawing>
          <wp:inline distT="0" distB="0" distL="0" distR="0" wp14:anchorId="002E7ECF" wp14:editId="2BB468C6">
            <wp:extent cx="5759450" cy="6254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PARP POP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625475"/>
                    </a:xfrm>
                    <a:prstGeom prst="rect">
                      <a:avLst/>
                    </a:prstGeom>
                  </pic:spPr>
                </pic:pic>
              </a:graphicData>
            </a:graphic>
          </wp:inline>
        </w:drawing>
      </w:r>
    </w:p>
    <w:p w14:paraId="05B601E2" w14:textId="77777777" w:rsidR="00077CD8" w:rsidRDefault="00077CD8" w:rsidP="00AB6F7C">
      <w:pPr>
        <w:pStyle w:val="Nagwek4"/>
        <w:spacing w:after="120" w:line="276" w:lineRule="auto"/>
        <w:jc w:val="right"/>
        <w:rPr>
          <w:rFonts w:asciiTheme="minorHAnsi" w:hAnsiTheme="minorHAnsi"/>
          <w:b w:val="0"/>
          <w:sz w:val="24"/>
          <w:szCs w:val="24"/>
        </w:rPr>
      </w:pPr>
    </w:p>
    <w:p w14:paraId="6B861090" w14:textId="77777777" w:rsidR="00AB6F7C" w:rsidRPr="00AB6F7C" w:rsidRDefault="00AB6F7C" w:rsidP="00AB6F7C">
      <w:pPr>
        <w:pStyle w:val="Nagwek4"/>
        <w:spacing w:after="120" w:line="276" w:lineRule="auto"/>
        <w:jc w:val="right"/>
        <w:rPr>
          <w:rFonts w:asciiTheme="minorHAnsi" w:hAnsiTheme="minorHAnsi"/>
          <w:b w:val="0"/>
          <w:sz w:val="24"/>
          <w:szCs w:val="24"/>
        </w:rPr>
      </w:pPr>
      <w:r w:rsidRPr="00AB6F7C">
        <w:rPr>
          <w:rFonts w:asciiTheme="minorHAnsi" w:hAnsiTheme="minorHAnsi"/>
          <w:b w:val="0"/>
          <w:sz w:val="24"/>
          <w:szCs w:val="24"/>
        </w:rPr>
        <w:t>Załącznik nr 3 do Regulaminu konkursu</w:t>
      </w:r>
    </w:p>
    <w:p w14:paraId="113645CC" w14:textId="77777777" w:rsidR="00AB6F7C" w:rsidRPr="00AB6F7C" w:rsidRDefault="00AB6F7C" w:rsidP="00AB6F7C">
      <w:pPr>
        <w:spacing w:before="2160" w:after="120" w:line="276" w:lineRule="auto"/>
        <w:rPr>
          <w:rFonts w:asciiTheme="minorHAnsi" w:hAnsiTheme="minorHAnsi"/>
          <w:b/>
          <w:sz w:val="32"/>
          <w:szCs w:val="32"/>
        </w:rPr>
      </w:pPr>
      <w:r w:rsidRPr="00AB6F7C">
        <w:rPr>
          <w:rFonts w:asciiTheme="minorHAnsi" w:hAnsiTheme="minorHAnsi"/>
          <w:b/>
          <w:sz w:val="32"/>
          <w:szCs w:val="32"/>
        </w:rPr>
        <w:t>INSTRUKCJA WYPEŁNIANIA</w:t>
      </w:r>
    </w:p>
    <w:p w14:paraId="6A2062B9" w14:textId="77777777" w:rsidR="00AB6F7C" w:rsidRPr="00AB6F7C" w:rsidRDefault="00AB6F7C" w:rsidP="00AB6F7C">
      <w:pPr>
        <w:spacing w:after="120" w:line="276" w:lineRule="auto"/>
        <w:rPr>
          <w:rFonts w:asciiTheme="minorHAnsi" w:hAnsiTheme="minorHAnsi"/>
          <w:b/>
          <w:sz w:val="40"/>
          <w:szCs w:val="40"/>
        </w:rPr>
      </w:pPr>
      <w:r w:rsidRPr="00AB6F7C">
        <w:rPr>
          <w:rFonts w:asciiTheme="minorHAnsi" w:hAnsiTheme="minorHAnsi"/>
          <w:b/>
          <w:sz w:val="40"/>
          <w:szCs w:val="40"/>
        </w:rPr>
        <w:t xml:space="preserve">WNIOSKU O DOFINANSOWANIE PROJEKTU </w:t>
      </w:r>
    </w:p>
    <w:p w14:paraId="77783536" w14:textId="77777777" w:rsidR="00AB6F7C" w:rsidRPr="00AB6F7C" w:rsidRDefault="00AB6F7C" w:rsidP="00AB6F7C">
      <w:pPr>
        <w:spacing w:after="120" w:line="276" w:lineRule="auto"/>
        <w:rPr>
          <w:rFonts w:asciiTheme="minorHAnsi" w:hAnsiTheme="minorHAnsi"/>
          <w:sz w:val="32"/>
          <w:szCs w:val="32"/>
        </w:rPr>
      </w:pPr>
      <w:r w:rsidRPr="00AB6F7C">
        <w:rPr>
          <w:rFonts w:asciiTheme="minorHAnsi" w:hAnsiTheme="minorHAnsi"/>
          <w:sz w:val="32"/>
          <w:szCs w:val="32"/>
        </w:rPr>
        <w:t>w ramach</w:t>
      </w:r>
    </w:p>
    <w:p w14:paraId="599E48EF" w14:textId="77777777"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PROGRAMU OPERACYJNEGO POLSKA WSCHODNIA</w:t>
      </w:r>
    </w:p>
    <w:p w14:paraId="2860DD74" w14:textId="77777777"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Oś priorytetowa I: Przedsiębiorcza Polska Wschodnia</w:t>
      </w:r>
    </w:p>
    <w:p w14:paraId="271C82CF" w14:textId="39B1461F"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Działanie 1.4 Wzór na konkurencję, Etap II</w:t>
      </w:r>
    </w:p>
    <w:p w14:paraId="0BD3069C" w14:textId="394D6078" w:rsidR="00AB6F7C" w:rsidRDefault="00AB6F7C" w:rsidP="00AB6F7C">
      <w:pPr>
        <w:tabs>
          <w:tab w:val="right" w:pos="9864"/>
        </w:tabs>
        <w:spacing w:after="120" w:line="276" w:lineRule="auto"/>
        <w:jc w:val="right"/>
        <w:rPr>
          <w:rFonts w:asciiTheme="minorHAnsi" w:hAnsiTheme="minorHAnsi"/>
          <w:sz w:val="22"/>
          <w:szCs w:val="22"/>
        </w:rPr>
      </w:pPr>
    </w:p>
    <w:p w14:paraId="687AB7C1" w14:textId="46E850FD" w:rsidR="00AB6F7C" w:rsidRDefault="00AB6F7C" w:rsidP="00AB6F7C">
      <w:pPr>
        <w:tabs>
          <w:tab w:val="right" w:pos="9864"/>
        </w:tabs>
        <w:spacing w:after="120" w:line="276" w:lineRule="auto"/>
        <w:rPr>
          <w:rFonts w:asciiTheme="minorHAnsi" w:hAnsiTheme="minorHAnsi"/>
          <w:sz w:val="22"/>
          <w:szCs w:val="22"/>
        </w:rPr>
      </w:pPr>
    </w:p>
    <w:p w14:paraId="665C2BC1" w14:textId="77777777" w:rsidR="00AB6F7C" w:rsidRPr="00AB6F7C" w:rsidRDefault="00AB6F7C" w:rsidP="00AB6F7C">
      <w:pPr>
        <w:rPr>
          <w:rFonts w:asciiTheme="minorHAnsi" w:hAnsiTheme="minorHAnsi"/>
          <w:sz w:val="22"/>
          <w:szCs w:val="22"/>
        </w:rPr>
      </w:pPr>
    </w:p>
    <w:p w14:paraId="5977C6A3" w14:textId="79078ADD" w:rsidR="00AB6F7C" w:rsidRDefault="00AB6F7C" w:rsidP="00AB6F7C">
      <w:pPr>
        <w:tabs>
          <w:tab w:val="right" w:pos="9864"/>
        </w:tabs>
        <w:spacing w:after="120" w:line="276" w:lineRule="auto"/>
        <w:jc w:val="right"/>
        <w:rPr>
          <w:rFonts w:asciiTheme="minorHAnsi" w:hAnsiTheme="minorHAnsi"/>
          <w:sz w:val="22"/>
          <w:szCs w:val="22"/>
        </w:rPr>
      </w:pPr>
    </w:p>
    <w:p w14:paraId="316734E0" w14:textId="654502EF" w:rsidR="00AB6F7C" w:rsidRPr="00AB6F7C" w:rsidRDefault="00AB6F7C" w:rsidP="00AB6F7C">
      <w:pPr>
        <w:tabs>
          <w:tab w:val="right" w:pos="9864"/>
        </w:tabs>
        <w:spacing w:after="120" w:line="276" w:lineRule="auto"/>
        <w:rPr>
          <w:rFonts w:asciiTheme="minorHAnsi" w:hAnsiTheme="minorHAnsi"/>
          <w:sz w:val="22"/>
          <w:szCs w:val="22"/>
        </w:rPr>
      </w:pPr>
      <w:r w:rsidRPr="00AB6F7C">
        <w:rPr>
          <w:rFonts w:asciiTheme="minorHAnsi" w:hAnsiTheme="minorHAnsi"/>
          <w:sz w:val="22"/>
          <w:szCs w:val="22"/>
        </w:rPr>
        <w:br w:type="page"/>
      </w:r>
    </w:p>
    <w:p w14:paraId="35D227F5"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Niektóre pola wniosku w Generatorze Wniosków zostały zablokowane do edycji i są wypełniane automatycznie</w:t>
      </w:r>
      <w:r w:rsidR="00E70124" w:rsidRPr="00AB6F7C">
        <w:rPr>
          <w:rFonts w:asciiTheme="minorHAnsi" w:hAnsiTheme="minorHAnsi" w:cstheme="minorHAnsi"/>
          <w:sz w:val="22"/>
          <w:szCs w:val="22"/>
        </w:rPr>
        <w:t>, stąd też w</w:t>
      </w:r>
      <w:r w:rsidRPr="00AB6F7C">
        <w:rPr>
          <w:rFonts w:asciiTheme="minorHAnsi" w:hAnsiTheme="minorHAnsi" w:cstheme="minorHAnsi"/>
          <w:sz w:val="22"/>
          <w:szCs w:val="22"/>
        </w:rPr>
        <w:t>nioskodawca nie wypełnia tych pól.</w:t>
      </w:r>
      <w:r w:rsidR="00723905" w:rsidRPr="00AB6F7C">
        <w:rPr>
          <w:rFonts w:asciiTheme="minorHAnsi" w:hAnsiTheme="minorHAnsi" w:cstheme="minorHAnsi"/>
          <w:sz w:val="22"/>
          <w:szCs w:val="22"/>
        </w:rPr>
        <w:t xml:space="preserve"> Dodatkowo, w przypadku niektórych pól dane automatycznie </w:t>
      </w:r>
      <w:r w:rsidR="009C736C" w:rsidRPr="00AB6F7C">
        <w:rPr>
          <w:rFonts w:asciiTheme="minorHAnsi" w:hAnsiTheme="minorHAnsi" w:cstheme="minorHAnsi"/>
          <w:sz w:val="22"/>
          <w:szCs w:val="22"/>
        </w:rPr>
        <w:t>pobierane</w:t>
      </w:r>
      <w:r w:rsidR="00723905" w:rsidRPr="00AB6F7C">
        <w:rPr>
          <w:rFonts w:asciiTheme="minorHAnsi" w:hAnsiTheme="minorHAnsi" w:cstheme="minorHAnsi"/>
          <w:sz w:val="22"/>
          <w:szCs w:val="22"/>
        </w:rPr>
        <w:t xml:space="preserve"> są z wniosku </w:t>
      </w:r>
      <w:r w:rsidR="009C736C" w:rsidRPr="00AB6F7C">
        <w:rPr>
          <w:rFonts w:asciiTheme="minorHAnsi" w:hAnsiTheme="minorHAnsi" w:cstheme="minorHAnsi"/>
          <w:sz w:val="22"/>
          <w:szCs w:val="22"/>
        </w:rPr>
        <w:t xml:space="preserve">złożonego </w:t>
      </w:r>
      <w:r w:rsidR="00723905" w:rsidRPr="00AB6F7C">
        <w:rPr>
          <w:rFonts w:asciiTheme="minorHAnsi" w:hAnsiTheme="minorHAnsi" w:cstheme="minorHAnsi"/>
          <w:sz w:val="22"/>
          <w:szCs w:val="22"/>
        </w:rPr>
        <w:t>w ramach Etapu I działania. Wnioskodawca ma możliwoś</w:t>
      </w:r>
      <w:r w:rsidR="009C736C" w:rsidRPr="00AB6F7C">
        <w:rPr>
          <w:rFonts w:asciiTheme="minorHAnsi" w:hAnsiTheme="minorHAnsi" w:cstheme="minorHAnsi"/>
          <w:sz w:val="22"/>
          <w:szCs w:val="22"/>
        </w:rPr>
        <w:t>ć</w:t>
      </w:r>
      <w:r w:rsidR="00723905" w:rsidRPr="00AB6F7C">
        <w:rPr>
          <w:rFonts w:asciiTheme="minorHAnsi" w:hAnsiTheme="minorHAnsi" w:cstheme="minorHAnsi"/>
          <w:sz w:val="22"/>
          <w:szCs w:val="22"/>
        </w:rPr>
        <w:t xml:space="preserve"> </w:t>
      </w:r>
      <w:r w:rsidR="009C736C" w:rsidRPr="00AB6F7C">
        <w:rPr>
          <w:rFonts w:asciiTheme="minorHAnsi" w:hAnsiTheme="minorHAnsi" w:cstheme="minorHAnsi"/>
          <w:sz w:val="22"/>
          <w:szCs w:val="22"/>
        </w:rPr>
        <w:t>edycji tych</w:t>
      </w:r>
      <w:r w:rsidR="00723905" w:rsidRPr="00AB6F7C">
        <w:rPr>
          <w:rFonts w:asciiTheme="minorHAnsi" w:hAnsiTheme="minorHAnsi" w:cstheme="minorHAnsi"/>
          <w:sz w:val="22"/>
          <w:szCs w:val="22"/>
        </w:rPr>
        <w:t xml:space="preserve"> danych.</w:t>
      </w:r>
    </w:p>
    <w:p w14:paraId="5A53B1E0"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Numer wniosku o dofinansowanie</w:t>
      </w:r>
      <w:r w:rsidR="001C22F4" w:rsidRPr="00AB6F7C">
        <w:rPr>
          <w:rFonts w:asciiTheme="minorHAnsi" w:hAnsiTheme="minorHAnsi" w:cstheme="minorHAnsi"/>
          <w:sz w:val="22"/>
          <w:szCs w:val="22"/>
        </w:rPr>
        <w:t> </w:t>
      </w:r>
    </w:p>
    <w:p w14:paraId="57DBD057"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Informacje zostaną wypełnione automatycznie w Generatorze Wniosków.</w:t>
      </w:r>
    </w:p>
    <w:p w14:paraId="26D47E03" w14:textId="77777777" w:rsidR="009C736C" w:rsidRPr="00AB6F7C" w:rsidRDefault="009C736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Data złożenia wniosku w Generatorze Wniosków</w:t>
      </w:r>
    </w:p>
    <w:p w14:paraId="40F2FBDA"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Informacje zostaną wypełnione automatycznie w Generatorze Wniosków.</w:t>
      </w:r>
    </w:p>
    <w:p w14:paraId="6282B96A" w14:textId="77777777" w:rsidR="009F58AE" w:rsidRPr="0075236F" w:rsidRDefault="009F58AE" w:rsidP="00AB6F7C">
      <w:pPr>
        <w:numPr>
          <w:ilvl w:val="0"/>
          <w:numId w:val="3"/>
        </w:numPr>
        <w:spacing w:after="120" w:line="276" w:lineRule="auto"/>
        <w:rPr>
          <w:rFonts w:asciiTheme="minorHAnsi" w:hAnsiTheme="minorHAnsi" w:cstheme="minorHAnsi"/>
          <w:b/>
          <w:sz w:val="28"/>
          <w:szCs w:val="22"/>
        </w:rPr>
      </w:pPr>
      <w:r w:rsidRPr="0075236F">
        <w:rPr>
          <w:rFonts w:asciiTheme="minorHAnsi" w:hAnsiTheme="minorHAnsi" w:cstheme="minorHAnsi"/>
          <w:b/>
          <w:sz w:val="28"/>
          <w:szCs w:val="22"/>
        </w:rPr>
        <w:t>INFORMACJE OGÓLNE O PROJEKCIE</w:t>
      </w:r>
    </w:p>
    <w:p w14:paraId="4C100BCC"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Program operacyjny</w:t>
      </w:r>
    </w:p>
    <w:p w14:paraId="1EA1675B"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3106C428"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Oś priorytetowa</w:t>
      </w:r>
    </w:p>
    <w:p w14:paraId="6BA011EA"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76DC209C"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Działanie</w:t>
      </w:r>
      <w:r w:rsidR="00BB60B9" w:rsidRPr="00AB6F7C">
        <w:rPr>
          <w:rFonts w:asciiTheme="minorHAnsi" w:hAnsiTheme="minorHAnsi" w:cstheme="minorHAnsi"/>
          <w:sz w:val="22"/>
          <w:szCs w:val="22"/>
        </w:rPr>
        <w:t xml:space="preserve"> </w:t>
      </w:r>
    </w:p>
    <w:p w14:paraId="75DC025F"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1453E08A"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Nr Naboru</w:t>
      </w:r>
      <w:r w:rsidR="00BB60B9" w:rsidRPr="00AB6F7C">
        <w:rPr>
          <w:rFonts w:asciiTheme="minorHAnsi" w:hAnsiTheme="minorHAnsi" w:cstheme="minorHAnsi"/>
          <w:sz w:val="22"/>
          <w:szCs w:val="22"/>
        </w:rPr>
        <w:t xml:space="preserve"> </w:t>
      </w:r>
    </w:p>
    <w:p w14:paraId="70D9C281"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6D07CDCA"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Rodzaj projektu</w:t>
      </w:r>
      <w:r w:rsidR="00BB60B9" w:rsidRPr="00AB6F7C">
        <w:rPr>
          <w:rFonts w:asciiTheme="minorHAnsi" w:hAnsiTheme="minorHAnsi" w:cstheme="minorHAnsi"/>
          <w:sz w:val="22"/>
          <w:szCs w:val="22"/>
        </w:rPr>
        <w:t xml:space="preserve"> </w:t>
      </w:r>
    </w:p>
    <w:p w14:paraId="5F6EB332"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6D9764EF" w14:textId="77777777" w:rsidR="0031497B" w:rsidRDefault="0031497B" w:rsidP="0031497B">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Nr </w:t>
      </w:r>
      <w:r>
        <w:rPr>
          <w:rFonts w:asciiTheme="minorHAnsi" w:hAnsiTheme="minorHAnsi" w:cstheme="minorHAnsi"/>
          <w:b/>
          <w:sz w:val="22"/>
          <w:szCs w:val="22"/>
        </w:rPr>
        <w:t>n</w:t>
      </w:r>
      <w:r w:rsidRPr="00AB6F7C">
        <w:rPr>
          <w:rFonts w:asciiTheme="minorHAnsi" w:hAnsiTheme="minorHAnsi" w:cstheme="minorHAnsi"/>
          <w:b/>
          <w:sz w:val="22"/>
          <w:szCs w:val="22"/>
        </w:rPr>
        <w:t>aboru</w:t>
      </w:r>
      <w:r>
        <w:rPr>
          <w:rFonts w:asciiTheme="minorHAnsi" w:hAnsiTheme="minorHAnsi" w:cstheme="minorHAnsi"/>
          <w:b/>
          <w:sz w:val="22"/>
          <w:szCs w:val="22"/>
        </w:rPr>
        <w:t xml:space="preserve"> w ramach I Etapu działania</w:t>
      </w:r>
    </w:p>
    <w:p w14:paraId="690B0EF5" w14:textId="77777777" w:rsidR="0031497B" w:rsidRPr="00AB6F7C" w:rsidRDefault="0031497B" w:rsidP="0031497B">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34B5AB76" w14:textId="77777777" w:rsidR="00704BE5" w:rsidRPr="00AB6F7C" w:rsidRDefault="00704BE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Data otrzymania informacji o zatwierdzeniu strategii wzorniczej</w:t>
      </w:r>
    </w:p>
    <w:p w14:paraId="3173E535" w14:textId="36A16F8C" w:rsidR="002614D7" w:rsidRPr="00AB6F7C" w:rsidRDefault="002614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w:t>
      </w:r>
      <w:r w:rsidR="007853F4" w:rsidRPr="00AB6F7C">
        <w:rPr>
          <w:rFonts w:asciiTheme="minorHAnsi" w:hAnsiTheme="minorHAnsi" w:cstheme="minorHAnsi"/>
          <w:sz w:val="22"/>
          <w:szCs w:val="22"/>
        </w:rPr>
        <w:t>tycznie w Generatorze Wniosków.</w:t>
      </w:r>
    </w:p>
    <w:p w14:paraId="16637190" w14:textId="77777777" w:rsidR="00187249" w:rsidRPr="00AB6F7C" w:rsidRDefault="0018724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Nr wniosku o dofinansowanie w ramach I Etapu działania</w:t>
      </w:r>
    </w:p>
    <w:p w14:paraId="5E94CDEB" w14:textId="2EC6569F" w:rsidR="00187249" w:rsidRPr="00AB6F7C" w:rsidRDefault="002614D7"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Należy podać nr wniosku w ramach I Etapu dot. opracowania strategii wzorniczej</w:t>
      </w:r>
      <w:r w:rsidR="00187249" w:rsidRPr="00AB6F7C">
        <w:rPr>
          <w:rFonts w:asciiTheme="minorHAnsi" w:hAnsiTheme="minorHAnsi" w:cstheme="minorHAnsi"/>
          <w:sz w:val="22"/>
          <w:szCs w:val="22"/>
        </w:rPr>
        <w:t>.</w:t>
      </w:r>
    </w:p>
    <w:p w14:paraId="05FE75CB" w14:textId="77777777" w:rsidR="007853F4" w:rsidRPr="00AB6F7C" w:rsidRDefault="007853F4" w:rsidP="00AB6F7C">
      <w:pPr>
        <w:keepNext/>
        <w:spacing w:after="120" w:line="276" w:lineRule="auto"/>
        <w:rPr>
          <w:rFonts w:asciiTheme="minorHAnsi" w:eastAsia="Arial Unicode MS" w:hAnsiTheme="minorHAnsi" w:cstheme="minorHAnsi"/>
          <w:b/>
          <w:color w:val="000000"/>
          <w:sz w:val="22"/>
          <w:szCs w:val="22"/>
        </w:rPr>
      </w:pPr>
      <w:r w:rsidRPr="00AB6F7C">
        <w:rPr>
          <w:rFonts w:asciiTheme="minorHAnsi" w:eastAsia="Arial Unicode MS" w:hAnsiTheme="minorHAnsi" w:cstheme="minorHAnsi"/>
          <w:b/>
          <w:color w:val="000000"/>
          <w:sz w:val="22"/>
          <w:szCs w:val="22"/>
        </w:rPr>
        <w:t>Kod wniosku z poprzedniego etapu w ramach I Etapu działania</w:t>
      </w:r>
    </w:p>
    <w:p w14:paraId="551D67DA" w14:textId="5AFB83E9" w:rsidR="007853F4" w:rsidRPr="00AB6F7C" w:rsidRDefault="007853F4" w:rsidP="00AB6F7C">
      <w:pPr>
        <w:spacing w:after="120" w:line="276" w:lineRule="auto"/>
        <w:rPr>
          <w:rFonts w:asciiTheme="minorHAnsi" w:eastAsia="Arial Unicode MS" w:hAnsiTheme="minorHAnsi" w:cstheme="minorHAnsi"/>
          <w:color w:val="000000"/>
          <w:sz w:val="22"/>
          <w:szCs w:val="22"/>
        </w:rPr>
      </w:pPr>
      <w:r w:rsidRPr="00AB6F7C">
        <w:rPr>
          <w:rFonts w:asciiTheme="minorHAnsi" w:eastAsia="Arial Unicode MS" w:hAnsiTheme="minorHAnsi" w:cstheme="minorHAnsi"/>
          <w:color w:val="000000"/>
          <w:sz w:val="22"/>
          <w:szCs w:val="22"/>
        </w:rPr>
        <w:t>Kod wniosku z poprzedniego etapu w ramach I Etapu działania - należy wpisać kod, który zostanie przesłany wnioskodawcy po zatwierdzeniu przez IP</w:t>
      </w:r>
      <w:r w:rsidR="00A403F4" w:rsidRPr="00AB6F7C">
        <w:rPr>
          <w:rFonts w:asciiTheme="minorHAnsi" w:eastAsia="Arial Unicode MS" w:hAnsiTheme="minorHAnsi" w:cstheme="minorHAnsi"/>
          <w:color w:val="000000"/>
          <w:sz w:val="22"/>
          <w:szCs w:val="22"/>
        </w:rPr>
        <w:t xml:space="preserve"> </w:t>
      </w:r>
      <w:r w:rsidRPr="00AB6F7C">
        <w:rPr>
          <w:rFonts w:asciiTheme="minorHAnsi" w:eastAsia="Arial Unicode MS" w:hAnsiTheme="minorHAnsi" w:cstheme="minorHAnsi"/>
          <w:color w:val="000000"/>
          <w:sz w:val="22"/>
          <w:szCs w:val="22"/>
        </w:rPr>
        <w:t>POPW (PARP) wniosku</w:t>
      </w:r>
      <w:r w:rsidR="000D763B" w:rsidRPr="00AB6F7C">
        <w:rPr>
          <w:rFonts w:asciiTheme="minorHAnsi" w:eastAsia="Arial Unicode MS" w:hAnsiTheme="minorHAnsi" w:cstheme="minorHAnsi"/>
          <w:color w:val="000000"/>
          <w:sz w:val="22"/>
          <w:szCs w:val="22"/>
        </w:rPr>
        <w:t xml:space="preserve"> </w:t>
      </w:r>
      <w:r w:rsidRPr="00AB6F7C">
        <w:rPr>
          <w:rFonts w:asciiTheme="minorHAnsi" w:eastAsia="Arial Unicode MS" w:hAnsiTheme="minorHAnsi" w:cstheme="minorHAnsi"/>
          <w:color w:val="000000"/>
          <w:sz w:val="22"/>
          <w:szCs w:val="22"/>
        </w:rPr>
        <w:t>o płatność końcową w ramach I etapu działania 1.4 POPW. Ww. kod przekazywany jest beneficjentowi I etapu za pośrednictwem systemu SL2014.</w:t>
      </w:r>
    </w:p>
    <w:p w14:paraId="159C2D8E" w14:textId="0DF9A745" w:rsidR="006534A3"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Tytuł projektu</w:t>
      </w:r>
      <w:r w:rsidRPr="00AB6F7C">
        <w:rPr>
          <w:rFonts w:asciiTheme="minorHAnsi" w:hAnsiTheme="minorHAnsi" w:cstheme="minorHAnsi"/>
          <w:sz w:val="22"/>
          <w:szCs w:val="22"/>
        </w:rPr>
        <w:t xml:space="preserve"> </w:t>
      </w:r>
    </w:p>
    <w:p w14:paraId="238C6C6A" w14:textId="11F0A7E3" w:rsidR="00233144" w:rsidRPr="00AB6F7C" w:rsidRDefault="00042D8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pełny tytuł odzwierciedlający przedmiot projektu. </w:t>
      </w:r>
      <w:r w:rsidR="00955DE4" w:rsidRPr="00AB6F7C">
        <w:rPr>
          <w:rFonts w:asciiTheme="minorHAnsi" w:hAnsiTheme="minorHAnsi" w:cstheme="minorHAnsi"/>
          <w:sz w:val="22"/>
          <w:szCs w:val="22"/>
        </w:rPr>
        <w:t>Tytuł nie może być nadmiernie rozbudowany (nie może liczyć więcej niż 15 wyrazów).</w:t>
      </w:r>
      <w:r w:rsidR="00084C99" w:rsidRPr="00AB6F7C">
        <w:rPr>
          <w:rFonts w:asciiTheme="minorHAnsi" w:hAnsiTheme="minorHAnsi" w:cstheme="minorHAnsi"/>
          <w:sz w:val="22"/>
          <w:szCs w:val="22"/>
        </w:rPr>
        <w:t xml:space="preserve"> &lt;limit 1 000 znaków&gt;</w:t>
      </w:r>
    </w:p>
    <w:p w14:paraId="5D27F174" w14:textId="510AF8AB" w:rsidR="006534A3" w:rsidRPr="00AB6F7C" w:rsidRDefault="00274B16"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Krótki opis projektu</w:t>
      </w:r>
    </w:p>
    <w:p w14:paraId="6066CBE6" w14:textId="2A92EA18" w:rsidR="006534A3" w:rsidRPr="00AB6F7C" w:rsidRDefault="006534A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opisać jakie działania będą przeprowadzane w ramach projektu oraz powiązać je z rekomendacjami wskazanymi w ramach strategii wzorniczej opracowanej w Etapie I działania.</w:t>
      </w:r>
      <w:r w:rsidR="00084C99" w:rsidRPr="00AB6F7C">
        <w:rPr>
          <w:rFonts w:asciiTheme="minorHAnsi" w:hAnsiTheme="minorHAnsi" w:cstheme="minorHAnsi"/>
          <w:sz w:val="22"/>
          <w:szCs w:val="22"/>
        </w:rPr>
        <w:t xml:space="preserve"> &lt;limit 2 000 znaków&gt;</w:t>
      </w:r>
    </w:p>
    <w:p w14:paraId="62A931CF" w14:textId="38F22E13" w:rsidR="00C34F26" w:rsidRPr="00AB6F7C" w:rsidRDefault="00C34F26"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lastRenderedPageBreak/>
        <w:t>Cel projektu</w:t>
      </w:r>
    </w:p>
    <w:p w14:paraId="0FE8CAB0" w14:textId="74831367" w:rsidR="00042D8D" w:rsidRPr="00AB6F7C" w:rsidRDefault="00A97CC5"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Należy określić cel realizacji projektu: co wnioskodawca zamierza osiągnąć poprzez wdrożenie strategii wzorniczej opracowanej w ramach Etapu I działania.</w:t>
      </w:r>
      <w:r w:rsidR="00084C99" w:rsidRPr="00AB6F7C">
        <w:rPr>
          <w:rFonts w:asciiTheme="minorHAnsi" w:hAnsiTheme="minorHAnsi" w:cstheme="minorHAnsi"/>
          <w:sz w:val="22"/>
          <w:szCs w:val="22"/>
        </w:rPr>
        <w:t xml:space="preserve"> &lt;limit 1 000 znaków&gt;</w:t>
      </w:r>
    </w:p>
    <w:p w14:paraId="70B47868" w14:textId="77777777" w:rsidR="00723905" w:rsidRPr="00AB6F7C" w:rsidRDefault="0072390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procesu projektowego</w:t>
      </w:r>
    </w:p>
    <w:p w14:paraId="567C3001" w14:textId="3EC3D111" w:rsidR="003F3436" w:rsidRPr="00AB6F7C" w:rsidRDefault="0072390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opisać jakie działania </w:t>
      </w:r>
      <w:r w:rsidR="002662E1" w:rsidRPr="00AB6F7C">
        <w:rPr>
          <w:rFonts w:asciiTheme="minorHAnsi" w:hAnsiTheme="minorHAnsi" w:cstheme="minorHAnsi"/>
          <w:sz w:val="22"/>
          <w:szCs w:val="22"/>
        </w:rPr>
        <w:t xml:space="preserve">wynikające ze strategii wzorniczej opracowanej w ramach Etapu I działania </w:t>
      </w:r>
      <w:r w:rsidRPr="00AB6F7C">
        <w:rPr>
          <w:rFonts w:asciiTheme="minorHAnsi" w:hAnsiTheme="minorHAnsi" w:cstheme="minorHAnsi"/>
          <w:sz w:val="22"/>
          <w:szCs w:val="22"/>
        </w:rPr>
        <w:t>zostały zaplanowane w ramach procesu projektowego, w jaki sposób będą one realizowane</w:t>
      </w:r>
      <w:r w:rsidR="002662E1" w:rsidRPr="00AB6F7C">
        <w:rPr>
          <w:rFonts w:asciiTheme="minorHAnsi" w:hAnsiTheme="minorHAnsi" w:cstheme="minorHAnsi"/>
          <w:sz w:val="22"/>
          <w:szCs w:val="22"/>
        </w:rPr>
        <w:t xml:space="preserve"> i przy użyciu jakiej metodologii</w:t>
      </w:r>
      <w:r w:rsidR="00847C4B" w:rsidRPr="00AB6F7C">
        <w:rPr>
          <w:rFonts w:asciiTheme="minorHAnsi" w:hAnsiTheme="minorHAnsi" w:cstheme="minorHAnsi"/>
          <w:sz w:val="22"/>
          <w:szCs w:val="22"/>
        </w:rPr>
        <w:t>, w jakim czasie</w:t>
      </w:r>
      <w:r w:rsidRPr="00AB6F7C">
        <w:rPr>
          <w:rFonts w:asciiTheme="minorHAnsi" w:hAnsiTheme="minorHAnsi" w:cstheme="minorHAnsi"/>
          <w:sz w:val="22"/>
          <w:szCs w:val="22"/>
        </w:rPr>
        <w:t xml:space="preserve"> </w:t>
      </w:r>
      <w:r w:rsidR="008922D0" w:rsidRPr="00AB6F7C">
        <w:rPr>
          <w:rFonts w:asciiTheme="minorHAnsi" w:hAnsiTheme="minorHAnsi" w:cstheme="minorHAnsi"/>
          <w:sz w:val="22"/>
          <w:szCs w:val="22"/>
        </w:rPr>
        <w:t xml:space="preserve">(harmonogram realizacji połączony z planem procesu projektowego) </w:t>
      </w:r>
      <w:r w:rsidRPr="00AB6F7C">
        <w:rPr>
          <w:rFonts w:asciiTheme="minorHAnsi" w:hAnsiTheme="minorHAnsi" w:cstheme="minorHAnsi"/>
          <w:sz w:val="22"/>
          <w:szCs w:val="22"/>
        </w:rPr>
        <w:t xml:space="preserve">oraz </w:t>
      </w:r>
      <w:r w:rsidR="003F3436" w:rsidRPr="00AB6F7C">
        <w:rPr>
          <w:rFonts w:asciiTheme="minorHAnsi" w:hAnsiTheme="minorHAnsi" w:cstheme="minorHAnsi"/>
          <w:sz w:val="22"/>
          <w:szCs w:val="22"/>
        </w:rPr>
        <w:t xml:space="preserve">kto będzie odpowiedzialny po stronie </w:t>
      </w:r>
      <w:r w:rsidR="00556AB2" w:rsidRPr="00AB6F7C">
        <w:rPr>
          <w:rFonts w:asciiTheme="minorHAnsi" w:hAnsiTheme="minorHAnsi" w:cstheme="minorHAnsi"/>
          <w:sz w:val="22"/>
          <w:szCs w:val="22"/>
        </w:rPr>
        <w:t>w</w:t>
      </w:r>
      <w:r w:rsidR="003F3436" w:rsidRPr="00AB6F7C">
        <w:rPr>
          <w:rFonts w:asciiTheme="minorHAnsi" w:hAnsiTheme="minorHAnsi" w:cstheme="minorHAnsi"/>
          <w:sz w:val="22"/>
          <w:szCs w:val="22"/>
        </w:rPr>
        <w:t xml:space="preserve">nioskodawcy za ich realizację lub koordynację. </w:t>
      </w:r>
      <w:r w:rsidR="0075236F">
        <w:rPr>
          <w:rFonts w:asciiTheme="minorHAnsi" w:hAnsiTheme="minorHAnsi" w:cstheme="minorHAnsi"/>
          <w:sz w:val="22"/>
          <w:szCs w:val="22"/>
        </w:rPr>
        <w:t xml:space="preserve">W opisie należy przedstawić planowany przebieg procesu projektowego, tj. działań związanych z projektowaniem np. produktów w ramach projektu. </w:t>
      </w:r>
      <w:r w:rsidR="003F3436" w:rsidRPr="00AB6F7C">
        <w:rPr>
          <w:rFonts w:asciiTheme="minorHAnsi" w:hAnsiTheme="minorHAnsi" w:cstheme="minorHAnsi"/>
          <w:sz w:val="22"/>
          <w:szCs w:val="22"/>
        </w:rPr>
        <w:t>Jeżeli w ramach strategii wzorniczej były rekomendowane działania, które nie zostały objęte wnioskiem o dofinansowanie należy napisać czy będą one realizowane poza niniejszym projektem, w jakim czasie oraz przez kogo. Jeżeli przedsiębiorca nie zamierza realizować części działań rekomendowanych w ramach strategii wzorniczej należy opisać powód odstąpienia od ich realizacji</w:t>
      </w:r>
      <w:r w:rsidRPr="00AB6F7C">
        <w:rPr>
          <w:rFonts w:asciiTheme="minorHAnsi" w:hAnsiTheme="minorHAnsi" w:cstheme="minorHAnsi"/>
          <w:sz w:val="22"/>
          <w:szCs w:val="22"/>
        </w:rPr>
        <w:t>.</w:t>
      </w:r>
      <w:r w:rsidR="002662E1"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6D44AED" w14:textId="77777777" w:rsidR="009F58AE" w:rsidRPr="00AB6F7C" w:rsidRDefault="00847C4B"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 uzasadnienie działań wdrożeniowych</w:t>
      </w:r>
    </w:p>
    <w:p w14:paraId="494B548B" w14:textId="612B584F" w:rsidR="002662E1" w:rsidRPr="00AB6F7C" w:rsidRDefault="002662E1"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opisać jakie działania wynikające ze strategii wzorniczej opracowanej w ramach Etapu I działania zostały zaplanowane w ramach procesu wdrożeniowego. </w:t>
      </w:r>
      <w:r w:rsidR="00F66F2F" w:rsidRPr="00AB6F7C">
        <w:rPr>
          <w:rFonts w:asciiTheme="minorHAnsi" w:hAnsiTheme="minorHAnsi" w:cstheme="minorHAnsi"/>
          <w:sz w:val="22"/>
          <w:szCs w:val="22"/>
        </w:rPr>
        <w:t>Dodatkowo należy uzasadnić wybór poszczególnych działań i przedstawić harmonogram ich realizacji.</w:t>
      </w:r>
      <w:r w:rsidR="00084C99"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49D76FFC" w14:textId="77777777" w:rsidR="00926D86"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w:t>
      </w:r>
      <w:r w:rsidR="00926D86" w:rsidRPr="00AB6F7C">
        <w:rPr>
          <w:rFonts w:asciiTheme="minorHAnsi" w:hAnsiTheme="minorHAnsi" w:cstheme="minorHAnsi"/>
          <w:b/>
          <w:sz w:val="22"/>
          <w:szCs w:val="22"/>
        </w:rPr>
        <w:t xml:space="preserve">czekiwane </w:t>
      </w:r>
      <w:r w:rsidR="00A97CC5" w:rsidRPr="00AB6F7C">
        <w:rPr>
          <w:rFonts w:asciiTheme="minorHAnsi" w:hAnsiTheme="minorHAnsi" w:cstheme="minorHAnsi"/>
          <w:b/>
          <w:sz w:val="22"/>
          <w:szCs w:val="22"/>
        </w:rPr>
        <w:t xml:space="preserve">efekty </w:t>
      </w:r>
      <w:r w:rsidR="00926D86" w:rsidRPr="00AB6F7C">
        <w:rPr>
          <w:rFonts w:asciiTheme="minorHAnsi" w:hAnsiTheme="minorHAnsi" w:cstheme="minorHAnsi"/>
          <w:b/>
          <w:sz w:val="22"/>
          <w:szCs w:val="22"/>
        </w:rPr>
        <w:t>projektu</w:t>
      </w:r>
    </w:p>
    <w:p w14:paraId="68EFF6D4" w14:textId="5B93B7EF" w:rsidR="00926D86" w:rsidRPr="00AB6F7C" w:rsidRDefault="00511C7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jakie</w:t>
      </w:r>
      <w:r w:rsidR="00926D86" w:rsidRPr="00AB6F7C">
        <w:rPr>
          <w:rFonts w:asciiTheme="minorHAnsi" w:hAnsiTheme="minorHAnsi" w:cstheme="minorHAnsi"/>
          <w:sz w:val="22"/>
          <w:szCs w:val="22"/>
        </w:rPr>
        <w:t xml:space="preserve"> </w:t>
      </w:r>
      <w:r w:rsidR="00847C4B" w:rsidRPr="00AB6F7C">
        <w:rPr>
          <w:rFonts w:asciiTheme="minorHAnsi" w:hAnsiTheme="minorHAnsi" w:cstheme="minorHAnsi"/>
          <w:sz w:val="22"/>
          <w:szCs w:val="22"/>
        </w:rPr>
        <w:t>rezultat</w:t>
      </w:r>
      <w:r w:rsidRPr="00AB6F7C">
        <w:rPr>
          <w:rFonts w:asciiTheme="minorHAnsi" w:hAnsiTheme="minorHAnsi" w:cstheme="minorHAnsi"/>
          <w:sz w:val="22"/>
          <w:szCs w:val="22"/>
        </w:rPr>
        <w:t>y</w:t>
      </w:r>
      <w:r w:rsidR="00926D86" w:rsidRPr="00AB6F7C">
        <w:rPr>
          <w:rFonts w:asciiTheme="minorHAnsi" w:hAnsiTheme="minorHAnsi" w:cstheme="minorHAnsi"/>
          <w:sz w:val="22"/>
          <w:szCs w:val="22"/>
        </w:rPr>
        <w:t xml:space="preserve"> (</w:t>
      </w:r>
      <w:r w:rsidR="00817585" w:rsidRPr="00AB6F7C">
        <w:rPr>
          <w:rFonts w:asciiTheme="minorHAnsi" w:hAnsiTheme="minorHAnsi" w:cstheme="minorHAnsi"/>
          <w:sz w:val="22"/>
          <w:szCs w:val="22"/>
        </w:rPr>
        <w:t xml:space="preserve">rzeczowe, </w:t>
      </w:r>
      <w:r w:rsidR="00926D86" w:rsidRPr="00AB6F7C">
        <w:rPr>
          <w:rFonts w:asciiTheme="minorHAnsi" w:hAnsiTheme="minorHAnsi" w:cstheme="minorHAnsi"/>
          <w:sz w:val="22"/>
          <w:szCs w:val="22"/>
        </w:rPr>
        <w:t>finansow</w:t>
      </w:r>
      <w:r w:rsidRPr="00AB6F7C">
        <w:rPr>
          <w:rFonts w:asciiTheme="minorHAnsi" w:hAnsiTheme="minorHAnsi" w:cstheme="minorHAnsi"/>
          <w:sz w:val="22"/>
          <w:szCs w:val="22"/>
        </w:rPr>
        <w:t>e</w:t>
      </w:r>
      <w:r w:rsidR="00926D86" w:rsidRPr="00AB6F7C">
        <w:rPr>
          <w:rFonts w:asciiTheme="minorHAnsi" w:hAnsiTheme="minorHAnsi" w:cstheme="minorHAnsi"/>
          <w:sz w:val="22"/>
          <w:szCs w:val="22"/>
        </w:rPr>
        <w:t xml:space="preserve"> oraz inn</w:t>
      </w:r>
      <w:r w:rsidRPr="00AB6F7C">
        <w:rPr>
          <w:rFonts w:asciiTheme="minorHAnsi" w:hAnsiTheme="minorHAnsi" w:cstheme="minorHAnsi"/>
          <w:sz w:val="22"/>
          <w:szCs w:val="22"/>
        </w:rPr>
        <w:t>e</w:t>
      </w:r>
      <w:r w:rsidR="00926D86" w:rsidRPr="00AB6F7C">
        <w:rPr>
          <w:rFonts w:asciiTheme="minorHAnsi" w:hAnsiTheme="minorHAnsi" w:cstheme="minorHAnsi"/>
          <w:sz w:val="22"/>
          <w:szCs w:val="22"/>
        </w:rPr>
        <w:t xml:space="preserve">) wnioskodawca </w:t>
      </w:r>
      <w:r w:rsidRPr="00AB6F7C">
        <w:rPr>
          <w:rFonts w:asciiTheme="minorHAnsi" w:hAnsiTheme="minorHAnsi" w:cstheme="minorHAnsi"/>
          <w:sz w:val="22"/>
          <w:szCs w:val="22"/>
        </w:rPr>
        <w:t>planuje osiągnąć</w:t>
      </w:r>
      <w:r w:rsidR="00926D86" w:rsidRPr="00AB6F7C">
        <w:rPr>
          <w:rFonts w:asciiTheme="minorHAnsi" w:hAnsiTheme="minorHAnsi" w:cstheme="minorHAnsi"/>
          <w:sz w:val="22"/>
          <w:szCs w:val="22"/>
        </w:rPr>
        <w:t xml:space="preserve"> w wyniku </w:t>
      </w:r>
      <w:r w:rsidR="00A97CC5" w:rsidRPr="00AB6F7C">
        <w:rPr>
          <w:rFonts w:asciiTheme="minorHAnsi" w:hAnsiTheme="minorHAnsi" w:cstheme="minorHAnsi"/>
          <w:sz w:val="22"/>
          <w:szCs w:val="22"/>
        </w:rPr>
        <w:t xml:space="preserve">realizacji </w:t>
      </w:r>
      <w:r w:rsidR="00926D86" w:rsidRPr="00AB6F7C">
        <w:rPr>
          <w:rFonts w:asciiTheme="minorHAnsi" w:hAnsiTheme="minorHAnsi" w:cstheme="minorHAnsi"/>
          <w:sz w:val="22"/>
          <w:szCs w:val="22"/>
        </w:rPr>
        <w:t>projektu</w:t>
      </w:r>
      <w:r w:rsidR="005440B6" w:rsidRPr="00AB6F7C">
        <w:rPr>
          <w:rFonts w:asciiTheme="minorHAnsi" w:hAnsiTheme="minorHAnsi" w:cstheme="minorHAnsi"/>
          <w:sz w:val="22"/>
          <w:szCs w:val="22"/>
        </w:rPr>
        <w:t>.</w:t>
      </w:r>
      <w:r w:rsidR="00926D86"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1 000 znaków&gt;</w:t>
      </w:r>
    </w:p>
    <w:p w14:paraId="58DD0C83"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Projekt dotyczy innowacji produktowej</w:t>
      </w:r>
    </w:p>
    <w:p w14:paraId="66288FD2" w14:textId="79DDD52A" w:rsidR="00BE0BB4" w:rsidRPr="00AB6F7C" w:rsidRDefault="0043250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zaznaczyć, poprzez wybranie jednej z opcji, czy w ramach projektu będzie wdrażana innowacja produktowa.</w:t>
      </w:r>
    </w:p>
    <w:p w14:paraId="449189EA"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Poziom innowacyjności produktu</w:t>
      </w:r>
    </w:p>
    <w:p w14:paraId="1E64AD74" w14:textId="77777777" w:rsidR="0043250C" w:rsidRPr="00AB6F7C" w:rsidRDefault="0043250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wypełniane jedynie w przypadku projektów, w ramach których wdrożona zostanie innowacja produktowa. Poprzez wskazanie jednej z opcji należy wskazać poziom innowacyjności produktu będącego rezultatem projektu. </w:t>
      </w:r>
    </w:p>
    <w:p w14:paraId="11BA8532" w14:textId="0C70D4E6" w:rsidR="00673365" w:rsidRPr="00AB6F7C" w:rsidRDefault="0067336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innowacji produktowej wdrażanej w ramach projektu</w:t>
      </w:r>
    </w:p>
    <w:p w14:paraId="5943BEC3" w14:textId="77777777" w:rsidR="0081097C" w:rsidRPr="00AB6F7C" w:rsidRDefault="0067336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tym polu należy opisać innowacje produktowe, wdrażane w ramach projektu. W przypadku każdej z tych innowacji należy określić jej poziom (skala firmy, kraju, Europy lub większa)</w:t>
      </w:r>
      <w:r w:rsidR="00A403F4" w:rsidRPr="00AB6F7C">
        <w:rPr>
          <w:rFonts w:asciiTheme="minorHAnsi" w:hAnsiTheme="minorHAnsi" w:cstheme="minorHAnsi"/>
          <w:sz w:val="22"/>
          <w:szCs w:val="22"/>
        </w:rPr>
        <w:t>.</w:t>
      </w:r>
      <w:r w:rsidR="00084C99"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995FDB0" w14:textId="16FA312F" w:rsidR="00673365" w:rsidRPr="00AB6F7C" w:rsidRDefault="0067336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Projekt dotyczy innowacji innej niż produktowa</w:t>
      </w:r>
    </w:p>
    <w:p w14:paraId="0A323B48" w14:textId="01AC7E3C" w:rsidR="00673365" w:rsidRPr="00AB6F7C" w:rsidRDefault="0067336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zaznaczyć, poprzez wybranie jednej z opcji, czy w ramach projektu będzie wdrażana innowacja inna niż produktowa.</w:t>
      </w:r>
    </w:p>
    <w:p w14:paraId="042040FC"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innowacji</w:t>
      </w:r>
      <w:r w:rsidR="00AF5577" w:rsidRPr="00AB6F7C">
        <w:rPr>
          <w:rFonts w:asciiTheme="minorHAnsi" w:hAnsiTheme="minorHAnsi" w:cstheme="minorHAnsi"/>
          <w:b/>
          <w:sz w:val="22"/>
          <w:szCs w:val="22"/>
        </w:rPr>
        <w:t xml:space="preserve"> (innej niż produktowa)</w:t>
      </w:r>
      <w:r w:rsidRPr="00AB6F7C">
        <w:rPr>
          <w:rFonts w:asciiTheme="minorHAnsi" w:hAnsiTheme="minorHAnsi" w:cstheme="minorHAnsi"/>
          <w:b/>
          <w:sz w:val="22"/>
          <w:szCs w:val="22"/>
        </w:rPr>
        <w:t xml:space="preserve"> wdrażanej w ramach projektu</w:t>
      </w:r>
    </w:p>
    <w:p w14:paraId="45F87A5A" w14:textId="1389CE7C" w:rsidR="00B12122" w:rsidRPr="00AB6F7C" w:rsidRDefault="00B121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tym polu należy opisać </w:t>
      </w:r>
      <w:r w:rsidR="00381DD9" w:rsidRPr="00AB6F7C">
        <w:rPr>
          <w:rFonts w:asciiTheme="minorHAnsi" w:hAnsiTheme="minorHAnsi" w:cstheme="minorHAnsi"/>
          <w:sz w:val="22"/>
          <w:szCs w:val="22"/>
        </w:rPr>
        <w:t xml:space="preserve">innowacje </w:t>
      </w:r>
      <w:r w:rsidRPr="00AB6F7C">
        <w:rPr>
          <w:rFonts w:asciiTheme="minorHAnsi" w:hAnsiTheme="minorHAnsi" w:cstheme="minorHAnsi"/>
          <w:sz w:val="22"/>
          <w:szCs w:val="22"/>
        </w:rPr>
        <w:t xml:space="preserve">inne niż </w:t>
      </w:r>
      <w:r w:rsidR="002662E1" w:rsidRPr="00AB6F7C">
        <w:rPr>
          <w:rFonts w:asciiTheme="minorHAnsi" w:hAnsiTheme="minorHAnsi" w:cstheme="minorHAnsi"/>
          <w:sz w:val="22"/>
          <w:szCs w:val="22"/>
        </w:rPr>
        <w:t>innowacj</w:t>
      </w:r>
      <w:r w:rsidR="00AF5577" w:rsidRPr="00AB6F7C">
        <w:rPr>
          <w:rFonts w:asciiTheme="minorHAnsi" w:hAnsiTheme="minorHAnsi" w:cstheme="minorHAnsi"/>
          <w:sz w:val="22"/>
          <w:szCs w:val="22"/>
        </w:rPr>
        <w:t>a</w:t>
      </w:r>
      <w:r w:rsidR="002662E1" w:rsidRPr="00AB6F7C">
        <w:rPr>
          <w:rFonts w:asciiTheme="minorHAnsi" w:hAnsiTheme="minorHAnsi" w:cstheme="minorHAnsi"/>
          <w:sz w:val="22"/>
          <w:szCs w:val="22"/>
        </w:rPr>
        <w:t xml:space="preserve"> </w:t>
      </w:r>
      <w:r w:rsidRPr="00AB6F7C">
        <w:rPr>
          <w:rFonts w:asciiTheme="minorHAnsi" w:hAnsiTheme="minorHAnsi" w:cstheme="minorHAnsi"/>
          <w:sz w:val="22"/>
          <w:szCs w:val="22"/>
        </w:rPr>
        <w:t>produkto</w:t>
      </w:r>
      <w:r w:rsidR="00AF5577" w:rsidRPr="00AB6F7C">
        <w:rPr>
          <w:rFonts w:asciiTheme="minorHAnsi" w:hAnsiTheme="minorHAnsi" w:cstheme="minorHAnsi"/>
          <w:sz w:val="22"/>
          <w:szCs w:val="22"/>
        </w:rPr>
        <w:t>wa</w:t>
      </w:r>
      <w:r w:rsidR="004915CB" w:rsidRPr="00AB6F7C">
        <w:rPr>
          <w:rFonts w:asciiTheme="minorHAnsi" w:hAnsiTheme="minorHAnsi" w:cstheme="minorHAnsi"/>
          <w:sz w:val="22"/>
          <w:szCs w:val="22"/>
        </w:rPr>
        <w:t>,</w:t>
      </w:r>
      <w:r w:rsidRPr="00AB6F7C">
        <w:rPr>
          <w:rFonts w:asciiTheme="minorHAnsi" w:hAnsiTheme="minorHAnsi" w:cstheme="minorHAnsi"/>
          <w:sz w:val="22"/>
          <w:szCs w:val="22"/>
        </w:rPr>
        <w:t xml:space="preserve"> wdrażane w ramach projektu (innowacje procesowe, marketingowe, organizacyjne).</w:t>
      </w:r>
      <w:r w:rsidR="00AF5577"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A8BA4FC" w14:textId="77777777" w:rsidR="00DB0D97"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Okres realizacji projektu </w:t>
      </w:r>
    </w:p>
    <w:p w14:paraId="5A453EDF" w14:textId="03F4BC42" w:rsidR="00DB0D97" w:rsidRPr="00AB6F7C" w:rsidRDefault="00DD709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 xml:space="preserve">Należy podać </w:t>
      </w:r>
      <w:r w:rsidR="00955DE4" w:rsidRPr="00AB6F7C">
        <w:rPr>
          <w:rFonts w:asciiTheme="minorHAnsi" w:hAnsiTheme="minorHAnsi" w:cstheme="minorHAnsi"/>
          <w:sz w:val="22"/>
          <w:szCs w:val="22"/>
        </w:rPr>
        <w:t>okres</w:t>
      </w:r>
      <w:r w:rsidRPr="00AB6F7C">
        <w:rPr>
          <w:rFonts w:asciiTheme="minorHAnsi" w:hAnsiTheme="minorHAnsi" w:cstheme="minorHAnsi"/>
          <w:sz w:val="22"/>
          <w:szCs w:val="22"/>
        </w:rPr>
        <w:t xml:space="preserve">, w którym planowane jest rozpoczęcie oraz zrealizowanie pełnego zakresu rzeczowego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finansowego projektu wraz ze złożeniem wniosku o płatność końcową</w:t>
      </w:r>
      <w:r w:rsidR="009F58AE" w:rsidRPr="00AB6F7C">
        <w:rPr>
          <w:rFonts w:asciiTheme="minorHAnsi" w:hAnsiTheme="minorHAnsi" w:cstheme="minorHAnsi"/>
          <w:sz w:val="22"/>
          <w:szCs w:val="22"/>
        </w:rPr>
        <w:t xml:space="preserve">. </w:t>
      </w:r>
    </w:p>
    <w:p w14:paraId="2D89DD6F" w14:textId="5EE6EBC5" w:rsidR="005440B6" w:rsidRPr="00AB6F7C" w:rsidRDefault="00692257"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W związku z tym podany okres realizacji projektu musi uwzględniać zarówno okres niezbędny do faktycznej realizacji projektu, jak również czas niezbędny na poniesienie wszystkich zaplanowanych wydatków oraz skompletowanie wszystkich dokumentów do wniosku o płatność końcową.</w:t>
      </w:r>
      <w:r w:rsidR="00EA5FA4" w:rsidRPr="00AB6F7C">
        <w:rPr>
          <w:rFonts w:asciiTheme="minorHAnsi" w:hAnsiTheme="minorHAnsi" w:cstheme="minorHAnsi"/>
          <w:sz w:val="22"/>
          <w:szCs w:val="22"/>
        </w:rPr>
        <w:t xml:space="preserve"> </w:t>
      </w:r>
      <w:r w:rsidR="002D5098" w:rsidRPr="00AB6F7C">
        <w:rPr>
          <w:rFonts w:asciiTheme="minorHAnsi" w:hAnsiTheme="minorHAnsi" w:cstheme="minorHAnsi"/>
          <w:sz w:val="22"/>
          <w:szCs w:val="22"/>
        </w:rPr>
        <w:t xml:space="preserve">Należy pamiętać, że zgodnie </w:t>
      </w:r>
      <w:r w:rsidR="00454586" w:rsidRPr="00AB6F7C">
        <w:rPr>
          <w:rFonts w:asciiTheme="minorHAnsi" w:hAnsiTheme="minorHAnsi" w:cstheme="minorHAnsi"/>
          <w:sz w:val="22"/>
          <w:szCs w:val="22"/>
        </w:rPr>
        <w:br/>
      </w:r>
      <w:r w:rsidR="002D5098" w:rsidRPr="00AB6F7C">
        <w:rPr>
          <w:rFonts w:asciiTheme="minorHAnsi" w:hAnsiTheme="minorHAnsi" w:cstheme="minorHAnsi"/>
          <w:sz w:val="22"/>
          <w:szCs w:val="22"/>
        </w:rPr>
        <w:t>z Regulaminem konkursu okres realizacji projektu nie może trwać dłużej niż 18 miesięcy.</w:t>
      </w:r>
    </w:p>
    <w:p w14:paraId="1D00BECC" w14:textId="77777777" w:rsidR="006125D7"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Rozpoczęcie realizacji projektu może nastąpić najwcześniej po dniu złożenia wniosku</w:t>
      </w:r>
      <w:r w:rsidR="006125D7" w:rsidRPr="00AB6F7C">
        <w:rPr>
          <w:rFonts w:asciiTheme="minorHAnsi" w:hAnsiTheme="minorHAnsi" w:cstheme="minorHAnsi"/>
          <w:sz w:val="22"/>
          <w:szCs w:val="22"/>
        </w:rPr>
        <w:t xml:space="preserve"> (tj. projekt nie może zostać rozpoczęty przed dniem złożenia wniosku </w:t>
      </w:r>
      <w:r w:rsidR="009C736C" w:rsidRPr="00AB6F7C">
        <w:rPr>
          <w:rFonts w:asciiTheme="minorHAnsi" w:hAnsiTheme="minorHAnsi" w:cstheme="minorHAnsi"/>
          <w:sz w:val="22"/>
          <w:szCs w:val="22"/>
        </w:rPr>
        <w:t>ani</w:t>
      </w:r>
      <w:r w:rsidR="006125D7" w:rsidRPr="00AB6F7C">
        <w:rPr>
          <w:rFonts w:asciiTheme="minorHAnsi" w:hAnsiTheme="minorHAnsi" w:cstheme="minorHAnsi"/>
          <w:sz w:val="22"/>
          <w:szCs w:val="22"/>
        </w:rPr>
        <w:t xml:space="preserve"> w dniu złożenia wniosku).</w:t>
      </w:r>
      <w:r w:rsidRPr="00AB6F7C">
        <w:rPr>
          <w:rFonts w:asciiTheme="minorHAnsi" w:hAnsiTheme="minorHAnsi" w:cstheme="minorHAnsi"/>
          <w:sz w:val="22"/>
          <w:szCs w:val="22"/>
        </w:rPr>
        <w:t xml:space="preserve"> </w:t>
      </w:r>
    </w:p>
    <w:p w14:paraId="40A458EC" w14:textId="77777777" w:rsidR="00D96216" w:rsidRPr="00AB6F7C" w:rsidRDefault="00D96216"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Przez rozpoczęcie prac w ramach realizowanego projektu rozumie się rozpoczęcie robót budowlanych związanych z inwestycją lub pierwsze prawnie wiążące zobowiązanie do zamówienia urządzeń lub inne zobowiązanie, które sprawia, że inwestycja staje się nieodwracalna, zależnie od tego, co nastąpi najpierw</w:t>
      </w:r>
      <w:r w:rsidR="00333042" w:rsidRPr="00AB6F7C">
        <w:rPr>
          <w:rFonts w:asciiTheme="minorHAnsi" w:hAnsiTheme="minorHAnsi" w:cstheme="minorHAnsi"/>
          <w:sz w:val="22"/>
          <w:szCs w:val="22"/>
        </w:rPr>
        <w:t>.</w:t>
      </w:r>
      <w:r w:rsidRPr="00AB6F7C">
        <w:rPr>
          <w:rFonts w:asciiTheme="minorHAnsi" w:hAnsiTheme="minorHAnsi" w:cstheme="minorHAnsi"/>
          <w:sz w:val="22"/>
          <w:szCs w:val="22"/>
        </w:rPr>
        <w:t xml:space="preserve"> </w:t>
      </w:r>
    </w:p>
    <w:p w14:paraId="7BF43424" w14:textId="77777777" w:rsidR="00A057FA" w:rsidRPr="00AB6F7C" w:rsidRDefault="006125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Przez</w:t>
      </w:r>
      <w:r w:rsidR="00A057FA" w:rsidRPr="00AB6F7C">
        <w:rPr>
          <w:rFonts w:asciiTheme="minorHAnsi" w:hAnsiTheme="minorHAnsi" w:cstheme="minorHAnsi"/>
          <w:sz w:val="22"/>
          <w:szCs w:val="22"/>
        </w:rPr>
        <w:t xml:space="preserve"> rozpoczęcie realizacji projektu uznaje się dzień zaciągnięcia pierwszego zobowiązania do zamówienia towarów lub usług związanych z realizacją projektu, z wyłączeniem</w:t>
      </w:r>
      <w:r w:rsidR="009A5E13" w:rsidRPr="00AB6F7C">
        <w:rPr>
          <w:rFonts w:asciiTheme="minorHAnsi" w:hAnsiTheme="minorHAnsi" w:cstheme="minorHAnsi"/>
          <w:sz w:val="22"/>
          <w:szCs w:val="22"/>
        </w:rPr>
        <w:t xml:space="preserve"> zakupu gruntów,</w:t>
      </w:r>
      <w:r w:rsidR="00A057FA" w:rsidRPr="00AB6F7C">
        <w:rPr>
          <w:rFonts w:asciiTheme="minorHAnsi" w:hAnsiTheme="minorHAnsi" w:cstheme="minorHAnsi"/>
          <w:sz w:val="22"/>
          <w:szCs w:val="22"/>
        </w:rPr>
        <w:t xml:space="preserve"> działań przygotowawczych</w:t>
      </w:r>
      <w:r w:rsidR="00812048" w:rsidRPr="00AB6F7C">
        <w:rPr>
          <w:rFonts w:asciiTheme="minorHAnsi" w:hAnsiTheme="minorHAnsi" w:cstheme="minorHAnsi"/>
          <w:sz w:val="22"/>
          <w:szCs w:val="22"/>
        </w:rPr>
        <w:t xml:space="preserve"> do realizacji projektu</w:t>
      </w:r>
      <w:r w:rsidR="00A057FA" w:rsidRPr="00AB6F7C">
        <w:rPr>
          <w:rFonts w:asciiTheme="minorHAnsi" w:hAnsiTheme="minorHAnsi" w:cstheme="minorHAnsi"/>
          <w:sz w:val="22"/>
          <w:szCs w:val="22"/>
        </w:rPr>
        <w:t>, w szczególności studiów wykonalności</w:t>
      </w:r>
      <w:r w:rsidR="009A5E13" w:rsidRPr="00AB6F7C">
        <w:rPr>
          <w:rFonts w:asciiTheme="minorHAnsi" w:hAnsiTheme="minorHAnsi" w:cstheme="minorHAnsi"/>
          <w:sz w:val="22"/>
          <w:szCs w:val="22"/>
        </w:rPr>
        <w:t xml:space="preserve"> i uzyskania zezwoleń</w:t>
      </w:r>
      <w:r w:rsidR="00A057FA" w:rsidRPr="00AB6F7C">
        <w:rPr>
          <w:rFonts w:asciiTheme="minorHAnsi" w:hAnsiTheme="minorHAnsi" w:cstheme="minorHAnsi"/>
          <w:sz w:val="22"/>
          <w:szCs w:val="22"/>
        </w:rPr>
        <w:t>, usług doradczych</w:t>
      </w:r>
      <w:r w:rsidR="00F35A52" w:rsidRPr="00AB6F7C">
        <w:rPr>
          <w:rStyle w:val="Odwoanieprzypisudolnego"/>
          <w:rFonts w:asciiTheme="minorHAnsi" w:hAnsiTheme="minorHAnsi" w:cstheme="minorHAnsi"/>
          <w:sz w:val="22"/>
          <w:szCs w:val="22"/>
        </w:rPr>
        <w:footnoteReference w:id="1"/>
      </w:r>
      <w:r w:rsidR="00A057FA" w:rsidRPr="00AB6F7C">
        <w:rPr>
          <w:rFonts w:asciiTheme="minorHAnsi" w:hAnsiTheme="minorHAnsi" w:cstheme="minorHAnsi"/>
          <w:sz w:val="22"/>
          <w:szCs w:val="22"/>
        </w:rPr>
        <w:t xml:space="preserve"> związanych z przygotowaniem projektu, w tym analiz przygotowawczych (technicznych, finansowych, ekonomicznych) oraz przygotowania dokumentacji związanej z wyborem wykonawcy. Nie stanowią rozpoczęcia realizacji projektu t</w:t>
      </w:r>
      <w:r w:rsidR="00A057FA" w:rsidRPr="00AB6F7C">
        <w:rPr>
          <w:rFonts w:asciiTheme="minorHAnsi" w:hAnsiTheme="minorHAnsi" w:cstheme="minorHAnsi"/>
          <w:bCs/>
          <w:sz w:val="22"/>
          <w:szCs w:val="22"/>
        </w:rPr>
        <w:t>łumaczenia przysięgłe na język polski dokumentacji niezbędnej do złożenia wniosku</w:t>
      </w:r>
      <w:r w:rsidR="00A057FA" w:rsidRPr="00AB6F7C">
        <w:rPr>
          <w:rFonts w:asciiTheme="minorHAnsi" w:hAnsiTheme="minorHAnsi" w:cstheme="minorHAnsi"/>
          <w:sz w:val="22"/>
          <w:szCs w:val="22"/>
        </w:rPr>
        <w:t>.</w:t>
      </w:r>
    </w:p>
    <w:p w14:paraId="49A7AFF5" w14:textId="4116347A" w:rsidR="00927EB9" w:rsidRPr="00AB6F7C" w:rsidRDefault="00927EB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6281442F" w14:textId="77777777" w:rsidR="00A057FA" w:rsidRPr="00AB6F7C" w:rsidRDefault="00A057FA"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Z uwagi na fakt, że projekt nie może zostać rozpoczęty przed dniem złożenia wniosku </w:t>
      </w:r>
      <w:r w:rsidR="009C736C" w:rsidRPr="00AB6F7C">
        <w:rPr>
          <w:rFonts w:asciiTheme="minorHAnsi" w:hAnsiTheme="minorHAnsi" w:cstheme="minorHAnsi"/>
          <w:sz w:val="22"/>
          <w:szCs w:val="22"/>
        </w:rPr>
        <w:t>ani</w:t>
      </w:r>
      <w:r w:rsidR="002A21AC" w:rsidRPr="00AB6F7C">
        <w:rPr>
          <w:rFonts w:asciiTheme="minorHAnsi" w:hAnsiTheme="minorHAnsi" w:cstheme="minorHAnsi"/>
          <w:sz w:val="22"/>
          <w:szCs w:val="22"/>
        </w:rPr>
        <w:t xml:space="preserve"> w dniu złożenia wniosku o dofinansowanie, nie należy zawierać ostatecznych umów z wykonawcami. </w:t>
      </w:r>
      <w:r w:rsidRPr="00AB6F7C">
        <w:rPr>
          <w:rFonts w:asciiTheme="minorHAnsi" w:hAnsiTheme="minorHAnsi" w:cstheme="minorHAnsi"/>
          <w:sz w:val="22"/>
          <w:szCs w:val="22"/>
        </w:rPr>
        <w:t xml:space="preserve">Podpisanie listów intencyjnych lub zawarcie umów warunkowych nie jest uznawane za rozpoczęcie projektu i może mieć miejsce przed złożeniem wniosku. </w:t>
      </w:r>
    </w:p>
    <w:p w14:paraId="1421A9B3" w14:textId="5BEFBC75" w:rsidR="00370226" w:rsidRPr="00AB6F7C" w:rsidRDefault="00370226"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odniesieniu do pierwszego prawnego zobowiązania wnioskodawcy do zamówienia urządzeń, za rozpoczęcie realizacji projektu uznaje się podpisanie umowy z wyłonionym wykonawcą, dostawę towaru lub rozpoczęcie wykonywania usługi albo wpłatę zaliczki lub zadatku. W odniesieniu do zakupu wartości niematerialnych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prawnych za moment rozpoczęcia prac należy uznać pierwsze zobowiązanie wnioskodawcy do ich zamówienia</w:t>
      </w:r>
      <w:r w:rsidR="00A403F4" w:rsidRPr="00AB6F7C">
        <w:rPr>
          <w:rFonts w:asciiTheme="minorHAnsi" w:hAnsiTheme="minorHAnsi" w:cstheme="minorHAnsi"/>
          <w:sz w:val="22"/>
          <w:szCs w:val="22"/>
        </w:rPr>
        <w:t>,</w:t>
      </w:r>
      <w:r w:rsidRPr="00AB6F7C">
        <w:rPr>
          <w:rFonts w:asciiTheme="minorHAnsi" w:hAnsiTheme="minorHAnsi" w:cstheme="minorHAnsi"/>
          <w:sz w:val="22"/>
          <w:szCs w:val="22"/>
        </w:rPr>
        <w:t xml:space="preserve"> tj. podpisanie umowy na ich realizację bądź wpłatę zaliczki lub zadatku.</w:t>
      </w:r>
    </w:p>
    <w:p w14:paraId="6A77FDB5" w14:textId="77777777" w:rsidR="00A057FA" w:rsidRPr="00AB6F7C" w:rsidRDefault="0069225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Przez realizację projektu należy rozumieć nie tylko realizację prac projektowych i inwestycyjnych, ale też </w:t>
      </w:r>
      <w:r w:rsidR="009C736C" w:rsidRPr="00AB6F7C">
        <w:rPr>
          <w:rFonts w:asciiTheme="minorHAnsi" w:hAnsiTheme="minorHAnsi" w:cstheme="minorHAnsi"/>
          <w:sz w:val="22"/>
          <w:szCs w:val="22"/>
        </w:rPr>
        <w:t>w</w:t>
      </w:r>
      <w:r w:rsidRPr="00AB6F7C">
        <w:rPr>
          <w:rFonts w:asciiTheme="minorHAnsi" w:hAnsiTheme="minorHAnsi" w:cstheme="minorHAnsi"/>
          <w:sz w:val="22"/>
          <w:szCs w:val="22"/>
        </w:rPr>
        <w:t>prowadzeni</w:t>
      </w:r>
      <w:r w:rsidR="009C736C" w:rsidRPr="00AB6F7C">
        <w:rPr>
          <w:rFonts w:asciiTheme="minorHAnsi" w:hAnsiTheme="minorHAnsi" w:cstheme="minorHAnsi"/>
          <w:sz w:val="22"/>
          <w:szCs w:val="22"/>
        </w:rPr>
        <w:t>e</w:t>
      </w:r>
      <w:r w:rsidRPr="00AB6F7C">
        <w:rPr>
          <w:rFonts w:asciiTheme="minorHAnsi" w:hAnsiTheme="minorHAnsi" w:cstheme="minorHAnsi"/>
          <w:sz w:val="22"/>
          <w:szCs w:val="22"/>
        </w:rPr>
        <w:t xml:space="preserve"> innowacji na rynek. </w:t>
      </w:r>
    </w:p>
    <w:p w14:paraId="184D061D" w14:textId="61109C45" w:rsidR="00A057FA"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Zrealizowanie pełnego zakresu rzeczowego i finansowego projektu wraz ze złożeniem wniosku o płatność końcową musi nastąpić najpóźniej do dnia 31 grudnia 2023</w:t>
      </w:r>
      <w:r w:rsidR="00A403F4" w:rsidRPr="00AB6F7C">
        <w:rPr>
          <w:rFonts w:asciiTheme="minorHAnsi" w:hAnsiTheme="minorHAnsi" w:cstheme="minorHAnsi"/>
          <w:sz w:val="22"/>
          <w:szCs w:val="22"/>
        </w:rPr>
        <w:t> </w:t>
      </w:r>
      <w:r w:rsidRPr="00AB6F7C">
        <w:rPr>
          <w:rFonts w:asciiTheme="minorHAnsi" w:hAnsiTheme="minorHAnsi" w:cstheme="minorHAnsi"/>
          <w:sz w:val="22"/>
          <w:szCs w:val="22"/>
        </w:rPr>
        <w:t>r.</w:t>
      </w:r>
    </w:p>
    <w:p w14:paraId="6344BE64" w14:textId="77777777" w:rsidR="00042D8D"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rozpoczęcia realizacji projektu </w:t>
      </w:r>
      <w:r w:rsidR="000130E3" w:rsidRPr="00AB6F7C">
        <w:rPr>
          <w:rFonts w:asciiTheme="minorHAnsi" w:hAnsiTheme="minorHAnsi" w:cstheme="minorHAnsi"/>
          <w:sz w:val="22"/>
          <w:szCs w:val="22"/>
        </w:rPr>
        <w:t>przed wejściem w życie umowy o dofinansowanie</w:t>
      </w:r>
      <w:r w:rsidRPr="00AB6F7C">
        <w:rPr>
          <w:rFonts w:asciiTheme="minorHAnsi" w:hAnsiTheme="minorHAnsi" w:cstheme="minorHAnsi"/>
          <w:sz w:val="22"/>
          <w:szCs w:val="22"/>
        </w:rPr>
        <w:t xml:space="preserve">, do wyboru wykonawców w ramach projektu należy stosować zasady </w:t>
      </w:r>
      <w:r w:rsidR="00042D8D" w:rsidRPr="00AB6F7C">
        <w:rPr>
          <w:rFonts w:asciiTheme="minorHAnsi" w:hAnsiTheme="minorHAnsi" w:cstheme="minorHAnsi"/>
          <w:sz w:val="22"/>
          <w:szCs w:val="22"/>
        </w:rPr>
        <w:t>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w:t>
      </w:r>
      <w:r w:rsidR="00511C7B" w:rsidRPr="00AB6F7C">
        <w:rPr>
          <w:rFonts w:asciiTheme="minorHAnsi" w:hAnsiTheme="minorHAnsi" w:cstheme="minorHAnsi"/>
          <w:sz w:val="22"/>
          <w:szCs w:val="22"/>
        </w:rPr>
        <w:t>eślenia warunków udziału w postę</w:t>
      </w:r>
      <w:r w:rsidR="00042D8D" w:rsidRPr="00AB6F7C">
        <w:rPr>
          <w:rFonts w:asciiTheme="minorHAnsi" w:hAnsiTheme="minorHAnsi" w:cstheme="minorHAnsi"/>
          <w:sz w:val="22"/>
          <w:szCs w:val="22"/>
        </w:rPr>
        <w:t xml:space="preserve">powaniu, sposobu opisu przedmiotu zamówienia, określenia kryteriów oceny ofert i terminu ich składania. </w:t>
      </w:r>
    </w:p>
    <w:p w14:paraId="597767E5" w14:textId="54D99FD8" w:rsidR="00BC7830" w:rsidRPr="00AB6F7C" w:rsidRDefault="00BC78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UWAGA:</w:t>
      </w:r>
    </w:p>
    <w:p w14:paraId="5F48E8AE" w14:textId="0234E551" w:rsidR="00A057FA" w:rsidRPr="00AB6F7C" w:rsidRDefault="00BC7830" w:rsidP="00AB6F7C">
      <w:pPr>
        <w:shd w:val="clear" w:color="auto" w:fill="D6E3BC" w:themeFill="accent3" w:themeFillTint="66"/>
        <w:spacing w:after="120" w:line="276" w:lineRule="auto"/>
        <w:ind w:left="284" w:right="283"/>
        <w:rPr>
          <w:rFonts w:asciiTheme="minorHAnsi" w:hAnsiTheme="minorHAnsi" w:cstheme="minorHAnsi"/>
          <w:b/>
          <w:sz w:val="22"/>
          <w:szCs w:val="22"/>
        </w:rPr>
      </w:pPr>
      <w:r w:rsidRPr="00AB6F7C">
        <w:rPr>
          <w:rFonts w:asciiTheme="minorHAnsi" w:hAnsiTheme="minorHAnsi" w:cstheme="minorHAnsi"/>
          <w:sz w:val="22"/>
          <w:szCs w:val="22"/>
        </w:rPr>
        <w:t xml:space="preserve">Do wyboru wykonawców w ramach projektu należy stosować zasady określone w § 5 Regulaminu konkursu. </w:t>
      </w:r>
      <w:r w:rsidR="00A057FA" w:rsidRPr="00AB6F7C">
        <w:rPr>
          <w:rFonts w:asciiTheme="minorHAnsi" w:hAnsiTheme="minorHAnsi" w:cstheme="minorHAnsi"/>
          <w:sz w:val="22"/>
          <w:szCs w:val="22"/>
        </w:rPr>
        <w:t xml:space="preserve">W przypadku stwierdzenia powiązania kapitałowego lub osobowego pomiędzy zamawiającym (wnioskodawcą lub beneficjentem) a wykonawcą, wybór wykonawcy zostanie uznany </w:t>
      </w:r>
      <w:r w:rsidR="000130E3" w:rsidRPr="00AB6F7C">
        <w:rPr>
          <w:rFonts w:asciiTheme="minorHAnsi" w:hAnsiTheme="minorHAnsi" w:cstheme="minorHAnsi"/>
          <w:sz w:val="22"/>
          <w:szCs w:val="22"/>
        </w:rPr>
        <w:t>za niezgodny z art. 6c ustawy z dnia 9 listopada 2000 r. o utworzeniu Polskiej Agencji Rozwoju Przedsiębiorczości (Dz. U. z 20</w:t>
      </w:r>
      <w:r w:rsidR="003511EA">
        <w:rPr>
          <w:rFonts w:asciiTheme="minorHAnsi" w:hAnsiTheme="minorHAnsi" w:cstheme="minorHAnsi"/>
          <w:sz w:val="22"/>
          <w:szCs w:val="22"/>
        </w:rPr>
        <w:t>20</w:t>
      </w:r>
      <w:r w:rsidR="000130E3" w:rsidRPr="00AB6F7C">
        <w:rPr>
          <w:rFonts w:asciiTheme="minorHAnsi" w:hAnsiTheme="minorHAnsi" w:cstheme="minorHAnsi"/>
          <w:sz w:val="22"/>
          <w:szCs w:val="22"/>
        </w:rPr>
        <w:t xml:space="preserve"> r. poz. </w:t>
      </w:r>
      <w:r w:rsidR="003511EA">
        <w:rPr>
          <w:rFonts w:asciiTheme="minorHAnsi" w:hAnsiTheme="minorHAnsi" w:cstheme="minorHAnsi"/>
          <w:sz w:val="22"/>
          <w:szCs w:val="22"/>
        </w:rPr>
        <w:t>299</w:t>
      </w:r>
      <w:r w:rsidR="000130E3" w:rsidRPr="00AB6F7C">
        <w:rPr>
          <w:rFonts w:asciiTheme="minorHAnsi" w:hAnsiTheme="minorHAnsi" w:cstheme="minorHAnsi"/>
          <w:sz w:val="22"/>
          <w:szCs w:val="22"/>
        </w:rPr>
        <w:t>), a koszty z nim związane za niekwalifikowalne</w:t>
      </w:r>
      <w:r w:rsidR="00A057FA" w:rsidRPr="00AB6F7C">
        <w:rPr>
          <w:rFonts w:asciiTheme="minorHAnsi" w:hAnsiTheme="minorHAnsi" w:cstheme="minorHAnsi"/>
          <w:sz w:val="22"/>
          <w:szCs w:val="22"/>
        </w:rPr>
        <w:t>.</w:t>
      </w:r>
    </w:p>
    <w:p w14:paraId="7B993D5F" w14:textId="77777777" w:rsidR="009F58AE" w:rsidRPr="002E5E09" w:rsidRDefault="005411E6" w:rsidP="00AB6F7C">
      <w:pPr>
        <w:pStyle w:val="Nagwek2"/>
        <w:numPr>
          <w:ilvl w:val="0"/>
          <w:numId w:val="3"/>
        </w:numPr>
        <w:spacing w:after="120" w:line="276" w:lineRule="auto"/>
        <w:rPr>
          <w:rFonts w:asciiTheme="minorHAnsi" w:hAnsiTheme="minorHAnsi" w:cstheme="minorHAnsi"/>
          <w:i w:val="0"/>
          <w:szCs w:val="22"/>
        </w:rPr>
      </w:pPr>
      <w:r w:rsidRPr="002E5E09">
        <w:rPr>
          <w:rFonts w:asciiTheme="minorHAnsi" w:hAnsiTheme="minorHAnsi" w:cstheme="minorHAnsi"/>
          <w:i w:val="0"/>
          <w:szCs w:val="22"/>
        </w:rPr>
        <w:t>WNIOSKODAWCA – INFORMACJE OGÓLNE</w:t>
      </w:r>
    </w:p>
    <w:p w14:paraId="40D4724D" w14:textId="77777777" w:rsidR="009F58AE" w:rsidRPr="00AB6F7C" w:rsidRDefault="002D594F"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wypełnić</w:t>
      </w:r>
      <w:r w:rsidR="009F58AE" w:rsidRPr="00AB6F7C">
        <w:rPr>
          <w:rFonts w:asciiTheme="minorHAnsi" w:hAnsiTheme="minorHAnsi" w:cstheme="minorHAnsi"/>
          <w:sz w:val="22"/>
          <w:szCs w:val="22"/>
        </w:rPr>
        <w:t xml:space="preserve"> wszystkie </w:t>
      </w:r>
      <w:r w:rsidR="000130E3" w:rsidRPr="00AB6F7C">
        <w:rPr>
          <w:rFonts w:asciiTheme="minorHAnsi" w:hAnsiTheme="minorHAnsi" w:cstheme="minorHAnsi"/>
          <w:sz w:val="22"/>
          <w:szCs w:val="22"/>
        </w:rPr>
        <w:t>pola</w:t>
      </w:r>
      <w:r w:rsidR="009F58AE" w:rsidRPr="00AB6F7C">
        <w:rPr>
          <w:rFonts w:asciiTheme="minorHAnsi" w:hAnsiTheme="minorHAnsi" w:cstheme="minorHAnsi"/>
          <w:sz w:val="22"/>
          <w:szCs w:val="22"/>
        </w:rPr>
        <w:t xml:space="preserve">. </w:t>
      </w:r>
      <w:r w:rsidR="009F58AE" w:rsidRPr="00AB6F7C">
        <w:rPr>
          <w:rFonts w:asciiTheme="minorHAnsi" w:hAnsiTheme="minorHAnsi" w:cstheme="minorHAnsi"/>
          <w:snapToGrid w:val="0"/>
          <w:sz w:val="22"/>
          <w:szCs w:val="22"/>
        </w:rPr>
        <w:t xml:space="preserve">Wpisane w polach dane </w:t>
      </w:r>
      <w:r w:rsidR="00544311" w:rsidRPr="00AB6F7C">
        <w:rPr>
          <w:rFonts w:asciiTheme="minorHAnsi" w:hAnsiTheme="minorHAnsi" w:cstheme="minorHAnsi"/>
          <w:snapToGrid w:val="0"/>
          <w:sz w:val="22"/>
          <w:szCs w:val="22"/>
        </w:rPr>
        <w:t>muszą</w:t>
      </w:r>
      <w:r w:rsidR="009F58AE" w:rsidRPr="00AB6F7C">
        <w:rPr>
          <w:rFonts w:asciiTheme="minorHAnsi" w:hAnsiTheme="minorHAnsi" w:cstheme="minorHAnsi"/>
          <w:snapToGrid w:val="0"/>
          <w:sz w:val="22"/>
          <w:szCs w:val="22"/>
        </w:rPr>
        <w:t xml:space="preserve"> być aktualne</w:t>
      </w:r>
      <w:r w:rsidR="00AE4694" w:rsidRPr="00AB6F7C">
        <w:rPr>
          <w:rFonts w:asciiTheme="minorHAnsi" w:hAnsiTheme="minorHAnsi" w:cstheme="minorHAnsi"/>
          <w:snapToGrid w:val="0"/>
          <w:sz w:val="22"/>
          <w:szCs w:val="22"/>
        </w:rPr>
        <w:t>.</w:t>
      </w:r>
      <w:r w:rsidR="009F58AE" w:rsidRPr="00AB6F7C">
        <w:rPr>
          <w:rFonts w:asciiTheme="minorHAnsi" w:hAnsiTheme="minorHAnsi" w:cstheme="minorHAnsi"/>
          <w:snapToGrid w:val="0"/>
          <w:sz w:val="22"/>
          <w:szCs w:val="22"/>
        </w:rPr>
        <w:t xml:space="preserve"> </w:t>
      </w:r>
    </w:p>
    <w:p w14:paraId="3131D980" w14:textId="77777777" w:rsidR="00BB60B9" w:rsidRPr="00AB6F7C" w:rsidRDefault="00E7012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Nazwa w</w:t>
      </w:r>
      <w:r w:rsidR="004554AE" w:rsidRPr="00AB6F7C">
        <w:rPr>
          <w:rFonts w:asciiTheme="minorHAnsi" w:hAnsiTheme="minorHAnsi" w:cstheme="minorHAnsi"/>
          <w:b/>
          <w:sz w:val="22"/>
          <w:szCs w:val="22"/>
        </w:rPr>
        <w:t>nioskodawcy</w:t>
      </w:r>
    </w:p>
    <w:p w14:paraId="6071E20F" w14:textId="77777777" w:rsidR="009F58AE" w:rsidRPr="00AB6F7C" w:rsidRDefault="002D594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w:t>
      </w:r>
      <w:r w:rsidR="009F58AE" w:rsidRPr="00AB6F7C">
        <w:rPr>
          <w:rFonts w:asciiTheme="minorHAnsi" w:hAnsiTheme="minorHAnsi" w:cstheme="minorHAnsi"/>
          <w:sz w:val="22"/>
          <w:szCs w:val="22"/>
        </w:rPr>
        <w:t xml:space="preserve">pełną nazwę </w:t>
      </w:r>
      <w:r w:rsidR="00E70124"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w:t>
      </w:r>
      <w:r w:rsidR="009F58AE" w:rsidRPr="00AB6F7C">
        <w:rPr>
          <w:rFonts w:asciiTheme="minorHAnsi" w:hAnsiTheme="minorHAnsi" w:cstheme="minorHAnsi"/>
          <w:sz w:val="22"/>
          <w:szCs w:val="22"/>
        </w:rPr>
        <w:t>zgodnie z Krajowym Rejestrem Sądowym (KRS) lub Centralną Ewidencją i Informacją o Działalności Gospodarczej (CEIDG). W przypadku s</w:t>
      </w:r>
      <w:r w:rsidR="00E70124" w:rsidRPr="00AB6F7C">
        <w:rPr>
          <w:rFonts w:asciiTheme="minorHAnsi" w:hAnsiTheme="minorHAnsi" w:cstheme="minorHAnsi"/>
          <w:sz w:val="22"/>
          <w:szCs w:val="22"/>
        </w:rPr>
        <w:t>półki cywilnej w rubryce nazwa w</w:t>
      </w:r>
      <w:r w:rsidR="009F58AE" w:rsidRPr="00AB6F7C">
        <w:rPr>
          <w:rFonts w:asciiTheme="minorHAnsi" w:hAnsiTheme="minorHAnsi" w:cstheme="minorHAnsi"/>
          <w:sz w:val="22"/>
          <w:szCs w:val="22"/>
        </w:rPr>
        <w:t>nioskodawcy należy wpisać nazwę spółki oraz podać imiona i nazwiska wszystkich wspólników.</w:t>
      </w:r>
    </w:p>
    <w:p w14:paraId="0BFA3C22" w14:textId="77777777" w:rsidR="00BB60B9" w:rsidRPr="00AB6F7C" w:rsidRDefault="00E7012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Status w</w:t>
      </w:r>
      <w:r w:rsidR="004554AE" w:rsidRPr="00AB6F7C">
        <w:rPr>
          <w:rFonts w:asciiTheme="minorHAnsi" w:hAnsiTheme="minorHAnsi" w:cstheme="minorHAnsi"/>
          <w:b/>
          <w:sz w:val="22"/>
          <w:szCs w:val="22"/>
        </w:rPr>
        <w:t>nioskodawcy</w:t>
      </w:r>
    </w:p>
    <w:p w14:paraId="19E1A04C" w14:textId="6915135F" w:rsidR="00DB0D97" w:rsidRPr="00AB6F7C" w:rsidRDefault="00C939DA"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z w:val="22"/>
          <w:szCs w:val="22"/>
        </w:rPr>
        <w:t xml:space="preserve">Należy określić status </w:t>
      </w:r>
      <w:r w:rsidR="00A923E4" w:rsidRPr="00AB6F7C">
        <w:rPr>
          <w:rFonts w:asciiTheme="minorHAnsi" w:hAnsiTheme="minorHAnsi" w:cstheme="minorHAnsi"/>
          <w:sz w:val="22"/>
          <w:szCs w:val="22"/>
        </w:rPr>
        <w:t>wnioskodawcy</w:t>
      </w:r>
      <w:r w:rsidRPr="00AB6F7C">
        <w:rPr>
          <w:rFonts w:asciiTheme="minorHAnsi" w:hAnsiTheme="minorHAnsi" w:cstheme="minorHAnsi"/>
          <w:sz w:val="22"/>
          <w:szCs w:val="22"/>
        </w:rPr>
        <w:t xml:space="preserve"> na dzień składania wniosku poprzez zaznaczenie jednej z opcji: mikro, </w:t>
      </w:r>
      <w:r w:rsidR="008E3076" w:rsidRPr="00AB6F7C">
        <w:rPr>
          <w:rFonts w:asciiTheme="minorHAnsi" w:hAnsiTheme="minorHAnsi" w:cstheme="minorHAnsi"/>
          <w:sz w:val="22"/>
          <w:szCs w:val="22"/>
        </w:rPr>
        <w:t>małym lub średnim</w:t>
      </w:r>
      <w:r w:rsidRPr="00AB6F7C">
        <w:rPr>
          <w:rFonts w:asciiTheme="minorHAnsi" w:hAnsiTheme="minorHAnsi" w:cstheme="minorHAnsi"/>
          <w:sz w:val="22"/>
          <w:szCs w:val="22"/>
        </w:rPr>
        <w:t xml:space="preserve">. </w:t>
      </w:r>
      <w:r w:rsidR="00AE4694" w:rsidRPr="00AB6F7C">
        <w:rPr>
          <w:rFonts w:asciiTheme="minorHAnsi" w:hAnsiTheme="minorHAnsi" w:cstheme="minorHAnsi"/>
          <w:sz w:val="22"/>
          <w:szCs w:val="22"/>
        </w:rPr>
        <w:t xml:space="preserve">Dofinansowanie może otrzymać wyłącznie mikro, mały lub średni przedsiębiorca. </w:t>
      </w:r>
      <w:r w:rsidR="00DB0D97" w:rsidRPr="00AB6F7C">
        <w:rPr>
          <w:rFonts w:asciiTheme="minorHAnsi" w:hAnsiTheme="minorHAnsi" w:cstheme="minorHAnsi"/>
          <w:sz w:val="22"/>
          <w:szCs w:val="22"/>
        </w:rPr>
        <w:t xml:space="preserve">W celu określenia statusu przedsiębiorstwa oraz zatrudnienia, należy stosować przepisy </w:t>
      </w:r>
      <w:r w:rsidR="00DB0D97" w:rsidRPr="00AB6F7C">
        <w:rPr>
          <w:rFonts w:asciiTheme="minorHAnsi" w:hAnsiTheme="minorHAnsi" w:cstheme="minorHAnsi"/>
          <w:spacing w:val="-3"/>
          <w:sz w:val="22"/>
          <w:szCs w:val="22"/>
        </w:rPr>
        <w:t xml:space="preserve">rozporządzenia Komisji (UE) Nr 651/2014 z dnia 17 czerwca 2014 r. uznającego niektóre rodzaje pomocy za zgodne z rynkiem wewnętrznym </w:t>
      </w:r>
      <w:r w:rsidR="00454586" w:rsidRPr="00AB6F7C">
        <w:rPr>
          <w:rFonts w:asciiTheme="minorHAnsi" w:hAnsiTheme="minorHAnsi" w:cstheme="minorHAnsi"/>
          <w:spacing w:val="-3"/>
          <w:sz w:val="22"/>
          <w:szCs w:val="22"/>
        </w:rPr>
        <w:br/>
      </w:r>
      <w:r w:rsidR="00DB0D97" w:rsidRPr="00AB6F7C">
        <w:rPr>
          <w:rFonts w:asciiTheme="minorHAnsi" w:hAnsiTheme="minorHAnsi" w:cstheme="minorHAnsi"/>
          <w:spacing w:val="-3"/>
          <w:sz w:val="22"/>
          <w:szCs w:val="22"/>
        </w:rPr>
        <w:t>w zastosowaniu art. 107 i 108 Traktatu</w:t>
      </w:r>
    </w:p>
    <w:p w14:paraId="1B31B4DA" w14:textId="125A05CD" w:rsidR="002F7233" w:rsidRPr="00AB6F7C" w:rsidRDefault="002F7233"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pacing w:val="-3"/>
          <w:sz w:val="22"/>
          <w:szCs w:val="22"/>
        </w:rPr>
        <w:t>UWAGA:</w:t>
      </w:r>
    </w:p>
    <w:p w14:paraId="43AA00AF" w14:textId="77777777" w:rsidR="002F7233" w:rsidRPr="00AB6F7C" w:rsidRDefault="002F7233"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Dodatkowe informacje odnośnie weryfikacji statusu MŚP wraz z pomocniczym narzędziem informatycznym „Kwalifikator MSP” są udostępnione poprzez stronę internetową http://www.parp.gov.pl/definicja-msp.</w:t>
      </w:r>
    </w:p>
    <w:p w14:paraId="0521A509" w14:textId="77777777" w:rsidR="002F7233" w:rsidRPr="00AB6F7C" w:rsidRDefault="002F7233"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pacing w:val="-3"/>
          <w:sz w:val="22"/>
          <w:szCs w:val="22"/>
        </w:rPr>
        <w:t xml:space="preserve">Informacje dotyczące statusu wnioskodawcy podane w tej części wniosku o dofinansowanie będą podlegały weryfikacji na etapie zawarcia umowy o dofinansowanie na podstawie Oświadczenia o spełnianiu kryteriów MŚP. </w:t>
      </w:r>
    </w:p>
    <w:p w14:paraId="62E94E54" w14:textId="77777777" w:rsidR="006C2224" w:rsidRPr="00AB6F7C" w:rsidRDefault="006C2224"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b/>
          <w:iCs/>
          <w:sz w:val="22"/>
          <w:szCs w:val="22"/>
        </w:rPr>
        <w:t>Data rozpoczęcia działalności zgodnie z dokumentem rejestrowym</w:t>
      </w:r>
    </w:p>
    <w:p w14:paraId="2B6ED125" w14:textId="77777777" w:rsidR="006C2224" w:rsidRPr="00AB6F7C" w:rsidRDefault="006C222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7FCF4312" w14:textId="77777777" w:rsidR="00BB60B9" w:rsidRPr="00AB6F7C" w:rsidRDefault="00E70124" w:rsidP="00AB6F7C">
      <w:pPr>
        <w:pStyle w:val="Tekstpodstawowy"/>
        <w:spacing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Forma prawna w</w:t>
      </w:r>
      <w:r w:rsidR="004554AE" w:rsidRPr="00AB6F7C">
        <w:rPr>
          <w:rFonts w:asciiTheme="minorHAnsi" w:hAnsiTheme="minorHAnsi" w:cstheme="minorHAnsi"/>
          <w:b/>
          <w:sz w:val="22"/>
          <w:szCs w:val="22"/>
        </w:rPr>
        <w:t>nioskodawcy</w:t>
      </w:r>
      <w:r w:rsidR="009F58AE" w:rsidRPr="00AB6F7C">
        <w:rPr>
          <w:rFonts w:asciiTheme="minorHAnsi" w:hAnsiTheme="minorHAnsi" w:cstheme="minorHAnsi"/>
          <w:sz w:val="22"/>
          <w:szCs w:val="22"/>
        </w:rPr>
        <w:t xml:space="preserve"> oraz </w:t>
      </w:r>
      <w:r w:rsidR="004554AE" w:rsidRPr="00AB6F7C">
        <w:rPr>
          <w:rFonts w:asciiTheme="minorHAnsi" w:hAnsiTheme="minorHAnsi" w:cstheme="minorHAnsi"/>
          <w:b/>
          <w:sz w:val="22"/>
          <w:szCs w:val="22"/>
        </w:rPr>
        <w:t>Forma własności</w:t>
      </w:r>
    </w:p>
    <w:p w14:paraId="18DED2BC" w14:textId="77777777" w:rsidR="00541615" w:rsidRPr="0076078F" w:rsidRDefault="00C939DA" w:rsidP="00541615">
      <w:pPr>
        <w:rPr>
          <w:rFonts w:asciiTheme="minorHAnsi" w:hAnsiTheme="minorHAnsi"/>
          <w:sz w:val="22"/>
          <w:szCs w:val="22"/>
        </w:rPr>
      </w:pPr>
      <w:r w:rsidRPr="00AB6F7C">
        <w:rPr>
          <w:rFonts w:asciiTheme="minorHAnsi" w:hAnsiTheme="minorHAnsi" w:cstheme="minorHAnsi"/>
          <w:sz w:val="22"/>
          <w:szCs w:val="22"/>
        </w:rPr>
        <w:t xml:space="preserve">Należy wypełnić poprzez wybranie właściwej opcji z listy. </w:t>
      </w:r>
    </w:p>
    <w:p w14:paraId="084D4F10" w14:textId="77777777" w:rsidR="00541615" w:rsidRPr="0076078F" w:rsidRDefault="00541615" w:rsidP="00527132">
      <w:pPr>
        <w:spacing w:after="120" w:line="276" w:lineRule="auto"/>
        <w:rPr>
          <w:rFonts w:asciiTheme="minorHAnsi" w:hAnsiTheme="minorHAnsi"/>
          <w:sz w:val="22"/>
          <w:szCs w:val="22"/>
        </w:rPr>
      </w:pPr>
      <w:r w:rsidRPr="0076078F">
        <w:rPr>
          <w:rFonts w:asciiTheme="minorHAnsi" w:hAnsiTheme="minorHAnsi"/>
          <w:sz w:val="22"/>
          <w:szCs w:val="22"/>
        </w:rPr>
        <w:t>Wybrana opcja musi być zgodna ze stanem faktycznym i mieć potwierdzenie w danych zawartych w dokumencie REGON.</w:t>
      </w:r>
    </w:p>
    <w:p w14:paraId="1E9E39CE"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NIP</w:t>
      </w:r>
      <w:r w:rsidRPr="00AB6F7C">
        <w:rPr>
          <w:rFonts w:asciiTheme="minorHAnsi" w:hAnsiTheme="minorHAnsi" w:cstheme="minorHAnsi"/>
          <w:sz w:val="22"/>
          <w:szCs w:val="22"/>
        </w:rPr>
        <w:t xml:space="preserve"> </w:t>
      </w:r>
      <w:r w:rsidRPr="00AB6F7C">
        <w:rPr>
          <w:rFonts w:asciiTheme="minorHAnsi" w:hAnsiTheme="minorHAnsi" w:cstheme="minorHAnsi"/>
          <w:b/>
          <w:sz w:val="22"/>
          <w:szCs w:val="22"/>
        </w:rPr>
        <w:t xml:space="preserve">wnioskodawcy </w:t>
      </w:r>
      <w:r w:rsidRPr="00AB6F7C">
        <w:rPr>
          <w:rFonts w:asciiTheme="minorHAnsi" w:hAnsiTheme="minorHAnsi" w:cstheme="minorHAnsi"/>
          <w:sz w:val="22"/>
          <w:szCs w:val="22"/>
        </w:rPr>
        <w:t xml:space="preserve">i </w:t>
      </w:r>
      <w:r w:rsidRPr="00AB6F7C">
        <w:rPr>
          <w:rFonts w:asciiTheme="minorHAnsi" w:hAnsiTheme="minorHAnsi" w:cstheme="minorHAnsi"/>
          <w:b/>
          <w:sz w:val="22"/>
          <w:szCs w:val="22"/>
        </w:rPr>
        <w:t>REGON</w:t>
      </w:r>
    </w:p>
    <w:p w14:paraId="371C5F37" w14:textId="75680CC9"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NIP i REGON. W przypadku spółki cywilnej w rubryce NIP należy podać numer NIP</w:t>
      </w:r>
      <w:r w:rsidR="002D0D8C" w:rsidRPr="00AB6F7C">
        <w:rPr>
          <w:rFonts w:asciiTheme="minorHAnsi" w:hAnsiTheme="minorHAnsi" w:cstheme="minorHAnsi"/>
          <w:sz w:val="22"/>
          <w:szCs w:val="22"/>
        </w:rPr>
        <w:t xml:space="preserve"> i REGON</w:t>
      </w:r>
      <w:r w:rsidRPr="00AB6F7C">
        <w:rPr>
          <w:rFonts w:asciiTheme="minorHAnsi" w:hAnsiTheme="minorHAnsi" w:cstheme="minorHAnsi"/>
          <w:sz w:val="22"/>
          <w:szCs w:val="22"/>
        </w:rPr>
        <w:t xml:space="preserve"> spółki cywilnej.</w:t>
      </w:r>
    </w:p>
    <w:p w14:paraId="247910D9"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b/>
          <w:iCs/>
          <w:sz w:val="22"/>
          <w:szCs w:val="22"/>
        </w:rPr>
        <w:lastRenderedPageBreak/>
        <w:t>Numer w Krajowym Rejestrze Sądowym</w:t>
      </w:r>
    </w:p>
    <w:p w14:paraId="538815B8"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pełny numer, pod którym wnioskodawca figuruje w Krajowym Rejestrze Sądowym. </w:t>
      </w:r>
    </w:p>
    <w:p w14:paraId="19CC3171" w14:textId="77777777" w:rsidR="0029175C" w:rsidRPr="00AB6F7C" w:rsidRDefault="0029175C"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 xml:space="preserve">Numer kodu PKD </w:t>
      </w:r>
      <w:r w:rsidR="00EB4D38" w:rsidRPr="00AB6F7C">
        <w:rPr>
          <w:rFonts w:asciiTheme="minorHAnsi" w:hAnsiTheme="minorHAnsi" w:cstheme="minorHAnsi"/>
          <w:b/>
          <w:sz w:val="22"/>
          <w:szCs w:val="22"/>
        </w:rPr>
        <w:t xml:space="preserve">przeważającej </w:t>
      </w:r>
      <w:r w:rsidRPr="00AB6F7C">
        <w:rPr>
          <w:rFonts w:asciiTheme="minorHAnsi" w:hAnsiTheme="minorHAnsi" w:cstheme="minorHAnsi"/>
          <w:b/>
          <w:sz w:val="22"/>
          <w:szCs w:val="22"/>
        </w:rPr>
        <w:t>działalności wnioskodawcy</w:t>
      </w:r>
      <w:r w:rsidRPr="00AB6F7C">
        <w:rPr>
          <w:rFonts w:asciiTheme="minorHAnsi" w:hAnsiTheme="minorHAnsi" w:cstheme="minorHAnsi"/>
          <w:sz w:val="22"/>
          <w:szCs w:val="22"/>
        </w:rPr>
        <w:t xml:space="preserve"> </w:t>
      </w:r>
    </w:p>
    <w:p w14:paraId="4991773E" w14:textId="508FB8A3" w:rsidR="0029175C" w:rsidRPr="00AB6F7C" w:rsidRDefault="0029175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wybrać numer kodu Polskiej Klasyfikacji Działalności (PKD) </w:t>
      </w:r>
      <w:r w:rsidR="00EB4D38" w:rsidRPr="00AB6F7C">
        <w:rPr>
          <w:rFonts w:asciiTheme="minorHAnsi" w:hAnsiTheme="minorHAnsi" w:cstheme="minorHAnsi"/>
          <w:sz w:val="22"/>
          <w:szCs w:val="22"/>
        </w:rPr>
        <w:t xml:space="preserve">przeważającej </w:t>
      </w:r>
      <w:r w:rsidRPr="00AB6F7C">
        <w:rPr>
          <w:rFonts w:asciiTheme="minorHAnsi" w:hAnsiTheme="minorHAnsi" w:cstheme="minorHAnsi"/>
          <w:sz w:val="22"/>
          <w:szCs w:val="22"/>
        </w:rPr>
        <w:t xml:space="preserve">działalności wnioskodawcy. Kod PKD powinien być podany zgodnie z rozporządzeniem Rady Ministrów </w:t>
      </w:r>
      <w:r w:rsidR="00AE4694" w:rsidRPr="00AB6F7C">
        <w:rPr>
          <w:rFonts w:asciiTheme="minorHAnsi" w:hAnsiTheme="minorHAnsi" w:cstheme="minorHAnsi"/>
          <w:sz w:val="22"/>
          <w:szCs w:val="22"/>
        </w:rPr>
        <w:t xml:space="preserve">z dnia 24 grudnia 2007 r. </w:t>
      </w:r>
      <w:r w:rsidRPr="00AB6F7C">
        <w:rPr>
          <w:rFonts w:asciiTheme="minorHAnsi" w:hAnsiTheme="minorHAnsi" w:cstheme="minorHAnsi"/>
          <w:sz w:val="22"/>
          <w:szCs w:val="22"/>
        </w:rPr>
        <w:t xml:space="preserve">w sprawie Polskiej Klasyfikacji Działalności (PKD) </w:t>
      </w:r>
      <w:hyperlink r:id="rId9" w:history="1">
        <w:r w:rsidRPr="00AB6F7C">
          <w:rPr>
            <w:rFonts w:asciiTheme="minorHAnsi" w:hAnsiTheme="minorHAnsi" w:cstheme="minorHAnsi"/>
            <w:sz w:val="22"/>
            <w:szCs w:val="22"/>
          </w:rPr>
          <w:t>(Dz.</w:t>
        </w:r>
        <w:r w:rsidR="00A403F4" w:rsidRPr="00AB6F7C">
          <w:rPr>
            <w:rFonts w:asciiTheme="minorHAnsi" w:hAnsiTheme="minorHAnsi" w:cstheme="minorHAnsi"/>
            <w:sz w:val="22"/>
            <w:szCs w:val="22"/>
          </w:rPr>
          <w:t> </w:t>
        </w:r>
        <w:r w:rsidRPr="00AB6F7C">
          <w:rPr>
            <w:rFonts w:asciiTheme="minorHAnsi" w:hAnsiTheme="minorHAnsi" w:cstheme="minorHAnsi"/>
            <w:sz w:val="22"/>
            <w:szCs w:val="22"/>
          </w:rPr>
          <w:t>U. Nr 251, poz. 1885</w:t>
        </w:r>
        <w:r w:rsidR="00A403F4" w:rsidRPr="00AB6F7C">
          <w:rPr>
            <w:rFonts w:asciiTheme="minorHAnsi" w:hAnsiTheme="minorHAnsi" w:cstheme="minorHAnsi"/>
            <w:sz w:val="22"/>
            <w:szCs w:val="22"/>
          </w:rPr>
          <w:t>,</w:t>
        </w:r>
        <w:r w:rsidRPr="00AB6F7C">
          <w:rPr>
            <w:rFonts w:asciiTheme="minorHAnsi" w:hAnsiTheme="minorHAnsi" w:cstheme="minorHAnsi"/>
            <w:sz w:val="22"/>
            <w:szCs w:val="22"/>
          </w:rPr>
          <w:t xml:space="preserve"> z późn. zm.)</w:t>
        </w:r>
      </w:hyperlink>
      <w:r w:rsidRPr="00AB6F7C">
        <w:rPr>
          <w:rFonts w:asciiTheme="minorHAnsi" w:hAnsiTheme="minorHAnsi" w:cstheme="minorHAnsi"/>
          <w:sz w:val="22"/>
          <w:szCs w:val="22"/>
        </w:rPr>
        <w:t xml:space="preserve"> oraz powinien zawierać dział, grupę, klasę oraz podklasę np. 12.34.Z.</w:t>
      </w:r>
      <w:r w:rsidR="00DC4444" w:rsidRPr="00AB6F7C">
        <w:rPr>
          <w:rFonts w:asciiTheme="minorHAnsi" w:hAnsiTheme="minorHAnsi" w:cstheme="minorHAnsi"/>
          <w:sz w:val="22"/>
          <w:szCs w:val="22"/>
        </w:rPr>
        <w:t xml:space="preserve"> </w:t>
      </w:r>
    </w:p>
    <w:p w14:paraId="6C987264" w14:textId="77777777" w:rsidR="00364DAF"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Możliwość odzyskania VAT</w:t>
      </w:r>
    </w:p>
    <w:p w14:paraId="2F69639C" w14:textId="151E3EDA" w:rsidR="00A057FA"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określić czy wnioskodawca ma możliwość odzyskania </w:t>
      </w:r>
      <w:r w:rsidR="00C939DA" w:rsidRPr="00AB6F7C">
        <w:rPr>
          <w:rFonts w:asciiTheme="minorHAnsi" w:hAnsiTheme="minorHAnsi" w:cstheme="minorHAnsi"/>
          <w:sz w:val="22"/>
          <w:szCs w:val="22"/>
        </w:rPr>
        <w:t xml:space="preserve">podatku </w:t>
      </w:r>
      <w:r w:rsidRPr="00AB6F7C">
        <w:rPr>
          <w:rFonts w:asciiTheme="minorHAnsi" w:hAnsiTheme="minorHAnsi" w:cstheme="minorHAnsi"/>
          <w:sz w:val="22"/>
          <w:szCs w:val="22"/>
        </w:rPr>
        <w:t xml:space="preserve">VAT </w:t>
      </w:r>
      <w:r w:rsidRPr="00AB6F7C">
        <w:rPr>
          <w:rFonts w:asciiTheme="minorHAnsi" w:hAnsiTheme="minorHAnsi" w:cstheme="minorHAnsi"/>
          <w:bCs/>
          <w:sz w:val="22"/>
          <w:szCs w:val="22"/>
        </w:rPr>
        <w:t>poniesionego w związku z realizacją działań objętych wnioskiem</w:t>
      </w:r>
      <w:r w:rsidRPr="00AB6F7C">
        <w:rPr>
          <w:rFonts w:asciiTheme="minorHAnsi" w:hAnsiTheme="minorHAnsi" w:cstheme="minorHAnsi"/>
          <w:sz w:val="22"/>
          <w:szCs w:val="22"/>
        </w:rPr>
        <w:t xml:space="preserve">, częściowego odzyskania VAT, czy nie ma takiej możliwości. Wnioskodawca deklaruje możliwość (bądź jej brak) odzyskania podatku VAT poprzez wybranie jednej z dostępnych opcji. </w:t>
      </w:r>
      <w:r w:rsidR="00563084" w:rsidRPr="00AB6F7C">
        <w:rPr>
          <w:rFonts w:asciiTheme="minorHAnsi" w:hAnsiTheme="minorHAnsi" w:cstheme="minorHAnsi"/>
          <w:sz w:val="22"/>
          <w:szCs w:val="22"/>
        </w:rPr>
        <w:t xml:space="preserve">Należy zwrócić szczególną uwagę, iż jeśli wnioskodawca ma możliwość odzyskania podatku VAT poniesionego w związku z realizacją projektu, to kwoty wydatków ogółem nie mogą być równe kwotom wydatków kwalifikowalnych (część IX wniosku o dofinansowanie - Harmonogram rzeczowo – finansowy). Jeżeli wnioskodawca ma możliwość odzyskania podatku VAT to kwota tego podatku nie jest wydatkiem kwalifikowalnym w projekcie, a zatem wartości kwoty wydatków ogółem i wydatków kwalifikowalnych powinny być od siebie różne (co najmniej o wartość kwoty podatku VAT). Uwaga, VAT w całości stanowi wydatek niekwalifikowalny w sytuacji jego rozliczania na zasadach określonych w art. 86 ust. 2a, art. 86 ust. 7b oraz art. 90 ust 1 i 2 ustawy </w:t>
      </w:r>
      <w:r w:rsidR="00313318">
        <w:rPr>
          <w:rFonts w:asciiTheme="minorHAnsi" w:hAnsiTheme="minorHAnsi" w:cstheme="minorHAnsi"/>
          <w:sz w:val="22"/>
          <w:szCs w:val="22"/>
        </w:rPr>
        <w:t xml:space="preserve">z dnia 11 marca 2004 r. </w:t>
      </w:r>
      <w:r w:rsidR="00563084" w:rsidRPr="00AB6F7C">
        <w:rPr>
          <w:rFonts w:asciiTheme="minorHAnsi" w:hAnsiTheme="minorHAnsi" w:cstheme="minorHAnsi"/>
          <w:sz w:val="22"/>
          <w:szCs w:val="22"/>
        </w:rPr>
        <w:t xml:space="preserve">o </w:t>
      </w:r>
      <w:r w:rsidR="00313318">
        <w:rPr>
          <w:rFonts w:asciiTheme="minorHAnsi" w:hAnsiTheme="minorHAnsi" w:cstheme="minorHAnsi"/>
          <w:sz w:val="22"/>
          <w:szCs w:val="22"/>
        </w:rPr>
        <w:t>podatku od towarów i usług (Dz.</w:t>
      </w:r>
      <w:r w:rsidR="00AB7695">
        <w:rPr>
          <w:rFonts w:asciiTheme="minorHAnsi" w:hAnsiTheme="minorHAnsi" w:cstheme="minorHAnsi"/>
          <w:sz w:val="22"/>
          <w:szCs w:val="22"/>
        </w:rPr>
        <w:t xml:space="preserve"> </w:t>
      </w:r>
      <w:r w:rsidR="00313318">
        <w:rPr>
          <w:rFonts w:asciiTheme="minorHAnsi" w:hAnsiTheme="minorHAnsi" w:cstheme="minorHAnsi"/>
          <w:sz w:val="22"/>
          <w:szCs w:val="22"/>
        </w:rPr>
        <w:t>U. z 20</w:t>
      </w:r>
      <w:r w:rsidR="003511EA">
        <w:rPr>
          <w:rFonts w:asciiTheme="minorHAnsi" w:hAnsiTheme="minorHAnsi" w:cstheme="minorHAnsi"/>
          <w:sz w:val="22"/>
          <w:szCs w:val="22"/>
        </w:rPr>
        <w:t>20</w:t>
      </w:r>
      <w:r w:rsidR="00313318">
        <w:rPr>
          <w:rFonts w:asciiTheme="minorHAnsi" w:hAnsiTheme="minorHAnsi" w:cstheme="minorHAnsi"/>
          <w:sz w:val="22"/>
          <w:szCs w:val="22"/>
        </w:rPr>
        <w:t xml:space="preserve"> r. poz. </w:t>
      </w:r>
      <w:r w:rsidR="003511EA">
        <w:rPr>
          <w:rFonts w:asciiTheme="minorHAnsi" w:hAnsiTheme="minorHAnsi" w:cstheme="minorHAnsi"/>
          <w:sz w:val="22"/>
          <w:szCs w:val="22"/>
        </w:rPr>
        <w:t>106</w:t>
      </w:r>
      <w:r w:rsidR="00313318">
        <w:rPr>
          <w:rFonts w:asciiTheme="minorHAnsi" w:hAnsiTheme="minorHAnsi" w:cstheme="minorHAnsi"/>
          <w:sz w:val="22"/>
          <w:szCs w:val="22"/>
        </w:rPr>
        <w:t>, z późn. zm.)</w:t>
      </w:r>
      <w:r w:rsidR="00563084" w:rsidRPr="00AB6F7C">
        <w:rPr>
          <w:rFonts w:asciiTheme="minorHAnsi" w:hAnsiTheme="minorHAnsi" w:cstheme="minorHAnsi"/>
          <w:sz w:val="22"/>
          <w:szCs w:val="22"/>
        </w:rPr>
        <w:t>.</w:t>
      </w:r>
    </w:p>
    <w:p w14:paraId="791F261E" w14:textId="77777777" w:rsidR="00AE4694" w:rsidRPr="00AB6F7C" w:rsidRDefault="00AE4694" w:rsidP="00AB6F7C">
      <w:pPr>
        <w:spacing w:after="120" w:line="276" w:lineRule="auto"/>
        <w:rPr>
          <w:rFonts w:asciiTheme="minorHAnsi" w:hAnsiTheme="minorHAnsi" w:cstheme="minorHAnsi"/>
          <w:b/>
          <w:bCs/>
          <w:sz w:val="22"/>
          <w:szCs w:val="22"/>
        </w:rPr>
      </w:pPr>
      <w:r w:rsidRPr="00AB6F7C">
        <w:rPr>
          <w:rFonts w:asciiTheme="minorHAnsi" w:hAnsiTheme="minorHAnsi" w:cstheme="minorHAnsi"/>
          <w:b/>
          <w:bCs/>
          <w:sz w:val="22"/>
          <w:szCs w:val="22"/>
        </w:rPr>
        <w:t>Uzasadnienie braku możliwości odzyskania VAT</w:t>
      </w:r>
    </w:p>
    <w:p w14:paraId="7CCE447F" w14:textId="147FDF47" w:rsidR="00AE4694" w:rsidRPr="00AB6F7C" w:rsidRDefault="00692257"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 przypadku, gdy podatek VAT nie jest uznany za kwalifikowalny, należy wpisać „nie dotyczy”.</w:t>
      </w:r>
    </w:p>
    <w:p w14:paraId="1026AC15" w14:textId="627BC75B" w:rsidR="00712440" w:rsidRPr="00AB6F7C" w:rsidRDefault="00712440"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Adres siedziby</w:t>
      </w:r>
      <w:r w:rsidR="009A66C5" w:rsidRPr="00AB6F7C">
        <w:rPr>
          <w:rFonts w:asciiTheme="minorHAnsi" w:hAnsiTheme="minorHAnsi" w:cstheme="minorHAnsi"/>
          <w:b/>
          <w:sz w:val="22"/>
          <w:szCs w:val="22"/>
        </w:rPr>
        <w:t xml:space="preserve"> wnioskodawcy</w:t>
      </w:r>
      <w:r w:rsidRPr="00AB6F7C">
        <w:rPr>
          <w:rFonts w:asciiTheme="minorHAnsi" w:hAnsiTheme="minorHAnsi" w:cstheme="minorHAnsi"/>
          <w:b/>
          <w:sz w:val="22"/>
          <w:szCs w:val="22"/>
        </w:rPr>
        <w:t xml:space="preserve"> </w:t>
      </w:r>
    </w:p>
    <w:p w14:paraId="36A4637E" w14:textId="7EDE0636"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wpisać adres siedziby wnioskodawcy</w:t>
      </w:r>
      <w:r w:rsidR="000E6BD7" w:rsidRPr="00AB6F7C">
        <w:rPr>
          <w:rStyle w:val="Odwoanieprzypisudolnego"/>
          <w:rFonts w:asciiTheme="minorHAnsi" w:hAnsiTheme="minorHAnsi" w:cstheme="minorHAnsi"/>
          <w:sz w:val="22"/>
          <w:szCs w:val="22"/>
        </w:rPr>
        <w:footnoteReference w:id="2"/>
      </w:r>
      <w:r w:rsidRPr="00AB6F7C">
        <w:rPr>
          <w:rFonts w:asciiTheme="minorHAnsi" w:hAnsiTheme="minorHAnsi" w:cstheme="minorHAnsi"/>
          <w:sz w:val="22"/>
          <w:szCs w:val="22"/>
        </w:rPr>
        <w:t xml:space="preserve"> zgodny z dokumentem rejestrowym, a w przypadku osób fizycznych prowadzących działalność gospodarczą adres zamieszkania. </w:t>
      </w:r>
    </w:p>
    <w:p w14:paraId="5B89A5A6" w14:textId="77777777" w:rsidR="00482F04" w:rsidRPr="00AB6F7C" w:rsidRDefault="00482F0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Wspólnik</w:t>
      </w:r>
    </w:p>
    <w:p w14:paraId="4AA4B914" w14:textId="419BEAD0"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Pola należy wypełnić dla każdego wspólnika spółki cywilnej odrębnie ze wskazaniem NIP,</w:t>
      </w:r>
      <w:r w:rsidR="009A66C5" w:rsidRPr="00AB6F7C">
        <w:rPr>
          <w:rFonts w:asciiTheme="minorHAnsi" w:hAnsiTheme="minorHAnsi" w:cstheme="minorHAnsi"/>
          <w:sz w:val="22"/>
          <w:szCs w:val="22"/>
        </w:rPr>
        <w:t xml:space="preserve"> REGON</w:t>
      </w:r>
      <w:r w:rsidRPr="00AB6F7C">
        <w:rPr>
          <w:rFonts w:asciiTheme="minorHAnsi" w:hAnsiTheme="minorHAnsi" w:cstheme="minorHAnsi"/>
          <w:sz w:val="22"/>
          <w:szCs w:val="22"/>
        </w:rPr>
        <w:t xml:space="preserve"> i adresu zamieszkania wspólnika będącego osobą fizyczną. </w:t>
      </w:r>
    </w:p>
    <w:p w14:paraId="0C3D2D97" w14:textId="77777777" w:rsidR="009F58AE" w:rsidRPr="00DC4249" w:rsidRDefault="009F58AE" w:rsidP="00AB6F7C">
      <w:pPr>
        <w:numPr>
          <w:ilvl w:val="0"/>
          <w:numId w:val="3"/>
        </w:numPr>
        <w:spacing w:after="120" w:line="276" w:lineRule="auto"/>
        <w:rPr>
          <w:rFonts w:asciiTheme="minorHAnsi" w:hAnsiTheme="minorHAnsi" w:cstheme="minorHAnsi"/>
          <w:b/>
          <w:sz w:val="28"/>
          <w:szCs w:val="22"/>
        </w:rPr>
      </w:pPr>
      <w:r w:rsidRPr="00DC4249">
        <w:rPr>
          <w:rFonts w:asciiTheme="minorHAnsi" w:hAnsiTheme="minorHAnsi" w:cstheme="minorHAnsi"/>
          <w:b/>
          <w:sz w:val="28"/>
          <w:szCs w:val="22"/>
        </w:rPr>
        <w:t xml:space="preserve">WNIOSKODAWCA – ADRES KORESPONDENCYJNY </w:t>
      </w:r>
    </w:p>
    <w:p w14:paraId="220AC10A" w14:textId="3A800F82" w:rsidR="00AE7A3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adres, na który należy doręczać lub kierować korespondencję w formie elektronicznej (e-mail), zapewniający skuteczną komunikację pomiędzy PARP a wnioskodawcą przy ocenie wniosku o dofinansowanie. </w:t>
      </w:r>
    </w:p>
    <w:p w14:paraId="7E5D9516" w14:textId="77777777" w:rsidR="009F58AE" w:rsidRPr="00DC4249" w:rsidRDefault="009F58AE" w:rsidP="00AB6F7C">
      <w:pPr>
        <w:pStyle w:val="Tekstpodstawowy3"/>
        <w:numPr>
          <w:ilvl w:val="0"/>
          <w:numId w:val="3"/>
        </w:numPr>
        <w:spacing w:after="120" w:line="276" w:lineRule="auto"/>
        <w:jc w:val="left"/>
        <w:rPr>
          <w:rFonts w:asciiTheme="minorHAnsi" w:hAnsiTheme="minorHAnsi" w:cstheme="minorHAnsi"/>
          <w:b/>
          <w:sz w:val="28"/>
          <w:szCs w:val="22"/>
        </w:rPr>
      </w:pPr>
      <w:r w:rsidRPr="00DC4249">
        <w:rPr>
          <w:rFonts w:asciiTheme="minorHAnsi" w:hAnsiTheme="minorHAnsi" w:cstheme="minorHAnsi"/>
          <w:b/>
          <w:sz w:val="28"/>
          <w:szCs w:val="22"/>
        </w:rPr>
        <w:lastRenderedPageBreak/>
        <w:t>OSOBA DO KONTAKTÓW ROBOCZYCH</w:t>
      </w:r>
    </w:p>
    <w:p w14:paraId="54E84727" w14:textId="08A558EC" w:rsidR="00937AB1" w:rsidRPr="00AB6F7C" w:rsidRDefault="00F95C05" w:rsidP="00DC4249">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wpisać dane osoby, która będzie adresatem korespondencji roboczej dotyczącej projektu. Powinna to być osoba dysponująca pełną wiedzą na temat projektu, zarówno w kwestiach związanych z samym wnioskiem, jak i późniejszą realizacją projektu. Dane te nie będą wykorzystywane przy ocenie wniosku o dofinansowanie.</w:t>
      </w:r>
    </w:p>
    <w:p w14:paraId="68C48263" w14:textId="77777777" w:rsidR="009F58AE" w:rsidRPr="00DC4249" w:rsidRDefault="009F58AE" w:rsidP="00AB6F7C">
      <w:pPr>
        <w:numPr>
          <w:ilvl w:val="0"/>
          <w:numId w:val="3"/>
        </w:numPr>
        <w:spacing w:after="120" w:line="276" w:lineRule="auto"/>
        <w:rPr>
          <w:rFonts w:asciiTheme="minorHAnsi" w:hAnsiTheme="minorHAnsi" w:cstheme="minorHAnsi"/>
          <w:sz w:val="28"/>
          <w:szCs w:val="22"/>
        </w:rPr>
      </w:pPr>
      <w:r w:rsidRPr="00DC4249">
        <w:rPr>
          <w:rFonts w:asciiTheme="minorHAnsi" w:hAnsiTheme="minorHAnsi" w:cstheme="minorHAnsi"/>
          <w:b/>
          <w:bCs/>
          <w:color w:val="000000"/>
          <w:sz w:val="28"/>
          <w:szCs w:val="22"/>
        </w:rPr>
        <w:t>MIEJSCE REALIZACJI PROJEKTU</w:t>
      </w:r>
    </w:p>
    <w:p w14:paraId="55CB09F2" w14:textId="77777777" w:rsidR="00BB60B9" w:rsidRPr="00AB6F7C" w:rsidRDefault="00364DAF"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Miejsce realizacji projektu</w:t>
      </w:r>
      <w:r w:rsidR="00A63705" w:rsidRPr="00AB6F7C">
        <w:rPr>
          <w:rFonts w:asciiTheme="minorHAnsi" w:hAnsiTheme="minorHAnsi" w:cstheme="minorHAnsi"/>
          <w:sz w:val="22"/>
          <w:szCs w:val="22"/>
        </w:rPr>
        <w:t xml:space="preserve"> </w:t>
      </w:r>
    </w:p>
    <w:p w14:paraId="7244FC37" w14:textId="01AC71FD" w:rsidR="003E0067" w:rsidRPr="00AB6F7C" w:rsidRDefault="003E006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Miejsce realizacji projektu musi znajdować się na terytorium co najmniej jednego województwa Polski Wschodniej.</w:t>
      </w:r>
    </w:p>
    <w:p w14:paraId="69497E06" w14:textId="77777777" w:rsidR="00482F04" w:rsidRPr="00AB6F7C" w:rsidRDefault="00482F0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Główna lokalizacja projektu</w:t>
      </w:r>
    </w:p>
    <w:p w14:paraId="4374A8B6" w14:textId="77777777" w:rsidR="00482F04" w:rsidRPr="00AB6F7C" w:rsidRDefault="00F45A7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Wnioskodawca powinien określić miejsce lokalizacji projektu poprzez podanie informacji co najmniej dot. województwa, powiatu, gminy</w:t>
      </w:r>
      <w:r w:rsidR="00CF17B7" w:rsidRPr="00AB6F7C">
        <w:rPr>
          <w:rFonts w:asciiTheme="minorHAnsi" w:hAnsiTheme="minorHAnsi" w:cstheme="minorHAnsi"/>
          <w:sz w:val="22"/>
          <w:szCs w:val="22"/>
        </w:rPr>
        <w:t xml:space="preserve">, </w:t>
      </w:r>
      <w:r w:rsidR="00482F04" w:rsidRPr="00AB6F7C">
        <w:rPr>
          <w:rFonts w:asciiTheme="minorHAnsi" w:hAnsiTheme="minorHAnsi" w:cstheme="minorHAnsi"/>
          <w:sz w:val="22"/>
          <w:szCs w:val="22"/>
        </w:rPr>
        <w:t>(NUTS 3), poprzez wybranie jednej opcji z listy.</w:t>
      </w:r>
    </w:p>
    <w:p w14:paraId="6D79239C"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polu „Tytuł prawny do nieruchomości</w:t>
      </w:r>
      <w:r w:rsidR="009E12B3" w:rsidRPr="00AB6F7C">
        <w:rPr>
          <w:rFonts w:asciiTheme="minorHAnsi" w:hAnsiTheme="minorHAnsi" w:cstheme="minorHAnsi"/>
          <w:sz w:val="22"/>
          <w:szCs w:val="22"/>
        </w:rPr>
        <w:t>, w której projekt będzie zlokalizowany</w:t>
      </w:r>
      <w:r w:rsidRPr="00AB6F7C">
        <w:rPr>
          <w:rFonts w:asciiTheme="minorHAnsi" w:hAnsiTheme="minorHAnsi" w:cstheme="minorHAnsi"/>
          <w:sz w:val="22"/>
          <w:szCs w:val="22"/>
        </w:rPr>
        <w:t>” 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w:t>
      </w:r>
    </w:p>
    <w:p w14:paraId="5B57FB2D" w14:textId="0270CFB9"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Jeśli wskazanie dokładnego adresu lokalizacji projektu nie jest możliwe na etapie składania wniosku, należy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polu „Tytuł prawny do nieruchomości, w której projekt będzie zlokalizowany” wskazać przyczyny, dla których podanie precyzyjnego adresu docelowej lokalizacji projektu nie jest możliwe.</w:t>
      </w:r>
    </w:p>
    <w:p w14:paraId="594BCF94"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realizacji projektu w kilku lokalizacjach wskazanych we wniosku, główne miejsce realizacji projektu zostaje wskazane przez wnioskodawcę poprzez zaznaczenie </w:t>
      </w:r>
      <w:r w:rsidRPr="00AB6F7C">
        <w:rPr>
          <w:rFonts w:asciiTheme="minorHAnsi" w:hAnsiTheme="minorHAnsi" w:cstheme="minorHAnsi"/>
          <w:i/>
          <w:sz w:val="22"/>
          <w:szCs w:val="22"/>
        </w:rPr>
        <w:t>checkboxu</w:t>
      </w:r>
      <w:r w:rsidRPr="00AB6F7C">
        <w:rPr>
          <w:rFonts w:asciiTheme="minorHAnsi" w:hAnsiTheme="minorHAnsi" w:cstheme="minorHAnsi"/>
          <w:sz w:val="22"/>
          <w:szCs w:val="22"/>
        </w:rPr>
        <w:t xml:space="preserve"> przy właściwej lokalizacji.</w:t>
      </w:r>
    </w:p>
    <w:p w14:paraId="4C673FA0" w14:textId="77777777" w:rsidR="00F45A7C" w:rsidRPr="00AB6F7C" w:rsidRDefault="00F45A7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Przez lokalizację projektu należy rozumieć miejsce, w którym projekt będzie wdrażany. W przypadku, gdy charakter projektu wymaga instalowania/umieszczania zakupywanych rzeczy w różnych miejscach prowadzonej działalności (gminach, powiatach, województwach) należy uznać, że miejscem realizacji projektu jest miejsce, gdzie realizowana jest jego największa (wartościowo) lub najistotniejsza (z punktu celu realizacji projektu) część. </w:t>
      </w:r>
    </w:p>
    <w:p w14:paraId="3000B551" w14:textId="77777777" w:rsidR="009F58AE" w:rsidRPr="00AB6F7C" w:rsidRDefault="00CF17B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ramach d</w:t>
      </w:r>
      <w:r w:rsidR="009F58AE" w:rsidRPr="00AB6F7C">
        <w:rPr>
          <w:rFonts w:asciiTheme="minorHAnsi" w:hAnsiTheme="minorHAnsi" w:cstheme="minorHAnsi"/>
          <w:sz w:val="22"/>
          <w:szCs w:val="22"/>
        </w:rPr>
        <w:t xml:space="preserve">ziałania mogą być dofinansowane wyłącznie projekty realizowane na terytorium </w:t>
      </w:r>
      <w:r w:rsidR="00EA5FA4" w:rsidRPr="00AB6F7C">
        <w:rPr>
          <w:rFonts w:asciiTheme="minorHAnsi" w:hAnsiTheme="minorHAnsi" w:cstheme="minorHAnsi"/>
          <w:sz w:val="22"/>
          <w:szCs w:val="22"/>
        </w:rPr>
        <w:t xml:space="preserve">makroregionu </w:t>
      </w:r>
      <w:r w:rsidR="00341719" w:rsidRPr="00AB6F7C">
        <w:rPr>
          <w:rFonts w:asciiTheme="minorHAnsi" w:hAnsiTheme="minorHAnsi" w:cstheme="minorHAnsi"/>
          <w:sz w:val="22"/>
          <w:szCs w:val="22"/>
        </w:rPr>
        <w:t>Polski Wschodniej</w:t>
      </w:r>
      <w:r w:rsidR="009F58AE" w:rsidRPr="00AB6F7C">
        <w:rPr>
          <w:rFonts w:asciiTheme="minorHAnsi" w:hAnsiTheme="minorHAnsi" w:cstheme="minorHAnsi"/>
          <w:sz w:val="22"/>
          <w:szCs w:val="22"/>
        </w:rPr>
        <w:t xml:space="preserve">. </w:t>
      </w:r>
    </w:p>
    <w:p w14:paraId="2638B640" w14:textId="77777777" w:rsidR="00BB60B9" w:rsidRPr="00AB6F7C" w:rsidRDefault="009F58AE"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b/>
          <w:sz w:val="22"/>
          <w:szCs w:val="22"/>
        </w:rPr>
        <w:t>Pozostałe miejsca realizacji projektu (jeśli dotyczy</w:t>
      </w:r>
      <w:r w:rsidRPr="00AB6F7C">
        <w:rPr>
          <w:rFonts w:asciiTheme="minorHAnsi" w:hAnsiTheme="minorHAnsi" w:cstheme="minorHAnsi"/>
          <w:sz w:val="22"/>
          <w:szCs w:val="22"/>
        </w:rPr>
        <w:t>)</w:t>
      </w:r>
    </w:p>
    <w:p w14:paraId="68B47636"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Jeżeli realizacja projektu będzie przebiegała w kilku lokalizacjach oprócz głównej lokalizacji należy wskazać wszystkie pozostałe lokalizacje podając dane co najmniej dotyczące województwa, powiatu, gminy, podregionu (NUTS 3).</w:t>
      </w:r>
    </w:p>
    <w:p w14:paraId="1241B7E1" w14:textId="44000133" w:rsidR="003E0067" w:rsidRPr="00AB6F7C" w:rsidRDefault="003E006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220F5F07" w14:textId="56BE44F4" w:rsidR="003E0067" w:rsidRPr="00AB6F7C" w:rsidRDefault="003E0067"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Należy pamiętać, że miejsce realizacji projektu w ramach działania 1.4 II etap musi znajdować się na terytorium makroregionu Polski Wschodniej (tj. województw: lubelskiego, podkarpackiego, podlaskiego, świętokrzyskiego i warmińsko-mazurskiego), co oznacza, że zarówno główna lokalizacja projektu, jak i pozostałe miejsca realizacji projektu muszą być zlokalizowane na terytorium makroregionu Polski Wschodniej.</w:t>
      </w:r>
    </w:p>
    <w:p w14:paraId="7E37F6B2" w14:textId="77777777" w:rsidR="003E0067" w:rsidRPr="00AB6F7C" w:rsidRDefault="003E0067" w:rsidP="00AB6F7C">
      <w:pPr>
        <w:spacing w:after="120" w:line="276" w:lineRule="auto"/>
        <w:rPr>
          <w:rFonts w:asciiTheme="minorHAnsi" w:hAnsiTheme="minorHAnsi" w:cstheme="minorHAnsi"/>
          <w:sz w:val="22"/>
          <w:szCs w:val="22"/>
        </w:rPr>
      </w:pPr>
    </w:p>
    <w:p w14:paraId="6E27E1F6"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projektów realizowanych w kilku miejscach objętych różnym poziomem dofinansowania, należy uznać, że maksymalną wysokością dopuszczalnej pomocy będzie pułap określony dla tego miejsca realizacji projektu, w którym jest on najniższy. </w:t>
      </w:r>
    </w:p>
    <w:p w14:paraId="3F1AF2D7" w14:textId="7EC1B772" w:rsidR="00CF17B7" w:rsidRPr="00AB6F7C" w:rsidRDefault="00D635BC" w:rsidP="00541615">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polu t</w:t>
      </w:r>
      <w:r w:rsidR="0036406A" w:rsidRPr="00AB6F7C">
        <w:rPr>
          <w:rFonts w:asciiTheme="minorHAnsi" w:hAnsiTheme="minorHAnsi" w:cstheme="minorHAnsi"/>
          <w:sz w:val="22"/>
          <w:szCs w:val="22"/>
        </w:rPr>
        <w:t>ytuł prawny do nieruchomości, w której projekt będzie zlokalizowany</w:t>
      </w:r>
      <w:r w:rsidR="00541615">
        <w:rPr>
          <w:rFonts w:asciiTheme="minorHAnsi" w:hAnsiTheme="minorHAnsi" w:cstheme="minorHAnsi"/>
          <w:sz w:val="22"/>
          <w:szCs w:val="22"/>
        </w:rPr>
        <w:t xml:space="preserve"> n</w:t>
      </w:r>
      <w:r w:rsidR="00692257" w:rsidRPr="00AB6F7C">
        <w:rPr>
          <w:rFonts w:asciiTheme="minorHAnsi" w:hAnsiTheme="minorHAnsi" w:cstheme="minorHAnsi"/>
          <w:sz w:val="22"/>
          <w:szCs w:val="22"/>
        </w:rPr>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295048AB" w14:textId="03FDA34C" w:rsidR="00274B16" w:rsidRPr="00DC4249" w:rsidRDefault="009F58AE" w:rsidP="00AB6F7C">
      <w:pPr>
        <w:numPr>
          <w:ilvl w:val="0"/>
          <w:numId w:val="3"/>
        </w:numPr>
        <w:spacing w:after="120" w:line="276" w:lineRule="auto"/>
        <w:rPr>
          <w:rFonts w:asciiTheme="minorHAnsi" w:hAnsiTheme="minorHAnsi" w:cstheme="minorHAnsi"/>
          <w:b/>
          <w:sz w:val="28"/>
          <w:szCs w:val="22"/>
        </w:rPr>
      </w:pPr>
      <w:r w:rsidRPr="00DC4249">
        <w:rPr>
          <w:rFonts w:asciiTheme="minorHAnsi" w:hAnsiTheme="minorHAnsi" w:cstheme="minorHAnsi"/>
          <w:b/>
          <w:sz w:val="28"/>
          <w:szCs w:val="22"/>
        </w:rPr>
        <w:t>KLASYFIKACJA PROJEKTU</w:t>
      </w:r>
    </w:p>
    <w:p w14:paraId="290DCE6B" w14:textId="03FDA34C" w:rsidR="00341719"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Numer </w:t>
      </w:r>
      <w:r w:rsidR="00811EDC" w:rsidRPr="00AB6F7C">
        <w:rPr>
          <w:rFonts w:asciiTheme="minorHAnsi" w:hAnsiTheme="minorHAnsi" w:cstheme="minorHAnsi"/>
          <w:b/>
          <w:sz w:val="22"/>
          <w:szCs w:val="22"/>
        </w:rPr>
        <w:t xml:space="preserve">kodu </w:t>
      </w:r>
      <w:r w:rsidRPr="00AB6F7C">
        <w:rPr>
          <w:rFonts w:asciiTheme="minorHAnsi" w:hAnsiTheme="minorHAnsi" w:cstheme="minorHAnsi"/>
          <w:b/>
          <w:sz w:val="22"/>
          <w:szCs w:val="22"/>
        </w:rPr>
        <w:t xml:space="preserve">PKD, której dotyczy projekt </w:t>
      </w:r>
    </w:p>
    <w:p w14:paraId="11B49832" w14:textId="0277D1D3" w:rsidR="00811EDC" w:rsidRPr="00AB6F7C" w:rsidRDefault="00811ED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wybrać numer kodu Polskiej Klasyfikacji Działalności (PKD) </w:t>
      </w:r>
      <w:r w:rsidR="008E3076" w:rsidRPr="00AB6F7C">
        <w:rPr>
          <w:rFonts w:asciiTheme="minorHAnsi" w:hAnsiTheme="minorHAnsi" w:cstheme="minorHAnsi"/>
          <w:sz w:val="22"/>
          <w:szCs w:val="22"/>
        </w:rPr>
        <w:t xml:space="preserve">dla </w:t>
      </w:r>
      <w:r w:rsidRPr="00AB6F7C">
        <w:rPr>
          <w:rFonts w:asciiTheme="minorHAnsi" w:hAnsiTheme="minorHAnsi" w:cstheme="minorHAnsi"/>
          <w:sz w:val="22"/>
          <w:szCs w:val="22"/>
        </w:rPr>
        <w:t xml:space="preserve">działalności, której dotyczy projekt. Kod PKD powinien być podany zgodnie z rozporządzeniem Rady Ministrów </w:t>
      </w:r>
      <w:r w:rsidR="00A403F4" w:rsidRPr="00AB6F7C">
        <w:rPr>
          <w:rFonts w:asciiTheme="minorHAnsi" w:hAnsiTheme="minorHAnsi" w:cstheme="minorHAnsi"/>
          <w:sz w:val="22"/>
          <w:szCs w:val="22"/>
        </w:rPr>
        <w:t xml:space="preserve">z dnia 24 grudnia 2007 r. </w:t>
      </w:r>
      <w:r w:rsidRPr="00AB6F7C">
        <w:rPr>
          <w:rFonts w:asciiTheme="minorHAnsi" w:hAnsiTheme="minorHAnsi" w:cstheme="minorHAnsi"/>
          <w:sz w:val="22"/>
          <w:szCs w:val="22"/>
        </w:rPr>
        <w:t>w sprawie Polskiej Klasyfikacji Działalności (PKD) oraz powinien zawierać dział, grupę, klasę oraz podklasę np. 12.34.Z</w:t>
      </w:r>
    </w:p>
    <w:p w14:paraId="784720C8" w14:textId="6CD4994D" w:rsidR="001C5D33" w:rsidRPr="00AB6F7C" w:rsidRDefault="001C5D3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5BC19659" w14:textId="77777777" w:rsidR="001C5D33" w:rsidRPr="00AB6F7C" w:rsidRDefault="001C5D33"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Projekt może zostać dofinansowany jedynie w przypadku, gdy nie dotyczy działalności wykluczonej. </w:t>
      </w:r>
    </w:p>
    <w:p w14:paraId="0B90A95C" w14:textId="3F69E320" w:rsidR="009C6914" w:rsidRPr="00AB6F7C" w:rsidRDefault="00811ED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sprawdzić, czy w zakresie wnioskowanego projektu znajduje się działalność wykluczona, wymieniona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w:t>
      </w:r>
      <w:r w:rsidR="00A118E5" w:rsidRPr="00AB6F7C">
        <w:rPr>
          <w:rFonts w:asciiTheme="minorHAnsi" w:hAnsiTheme="minorHAnsi" w:cstheme="minorHAnsi"/>
          <w:sz w:val="22"/>
          <w:szCs w:val="22"/>
        </w:rPr>
        <w:t xml:space="preserve"> </w:t>
      </w:r>
      <w:r w:rsidR="000907AE" w:rsidRPr="00AB6F7C">
        <w:rPr>
          <w:rFonts w:asciiTheme="minorHAnsi" w:hAnsiTheme="minorHAnsi" w:cstheme="minorHAnsi"/>
          <w:sz w:val="22"/>
          <w:szCs w:val="22"/>
        </w:rPr>
        <w:t>§ 4 oraz § 20</w:t>
      </w:r>
      <w:r w:rsidRPr="00AB6F7C">
        <w:rPr>
          <w:rFonts w:asciiTheme="minorHAnsi" w:hAnsiTheme="minorHAnsi" w:cstheme="minorHAnsi"/>
          <w:sz w:val="22"/>
          <w:szCs w:val="22"/>
        </w:rPr>
        <w:t xml:space="preserve"> rozporządzenia Ministra Infrastruktury i Rozwoju </w:t>
      </w:r>
      <w:r w:rsidR="00340733" w:rsidRPr="00AB6F7C">
        <w:rPr>
          <w:rFonts w:asciiTheme="minorHAnsi" w:hAnsiTheme="minorHAnsi" w:cstheme="minorHAnsi"/>
          <w:sz w:val="22"/>
          <w:szCs w:val="22"/>
        </w:rPr>
        <w:t xml:space="preserve">z dnia 13 lipca 2015 r. </w:t>
      </w:r>
      <w:r w:rsidRPr="00AB6F7C">
        <w:rPr>
          <w:rFonts w:asciiTheme="minorHAnsi" w:hAnsiTheme="minorHAnsi" w:cstheme="minorHAnsi"/>
          <w:sz w:val="22"/>
          <w:szCs w:val="22"/>
        </w:rPr>
        <w:t xml:space="preserve">w sprawie udzielania przez Polską Agencję Rozwoju Przedsiębiorczości pomocy finansowej w ramach osi I Przedsiębiorcza Polska Wschodnia Programu Operacyjnego Polska Wschodnia 2014-2020 (Dz. U. </w:t>
      </w:r>
      <w:r w:rsidR="00FC67E6" w:rsidRPr="00AB6F7C">
        <w:rPr>
          <w:rFonts w:asciiTheme="minorHAnsi" w:hAnsiTheme="minorHAnsi" w:cstheme="minorHAnsi"/>
          <w:sz w:val="22"/>
          <w:szCs w:val="22"/>
        </w:rPr>
        <w:t>20</w:t>
      </w:r>
      <w:r w:rsidR="003511EA">
        <w:rPr>
          <w:rFonts w:asciiTheme="minorHAnsi" w:hAnsiTheme="minorHAnsi" w:cstheme="minorHAnsi"/>
          <w:sz w:val="22"/>
          <w:szCs w:val="22"/>
        </w:rPr>
        <w:t>20</w:t>
      </w:r>
      <w:r w:rsidR="00FC67E6" w:rsidRPr="00AB6F7C">
        <w:rPr>
          <w:rFonts w:asciiTheme="minorHAnsi" w:hAnsiTheme="minorHAnsi" w:cstheme="minorHAnsi"/>
          <w:sz w:val="22"/>
          <w:szCs w:val="22"/>
        </w:rPr>
        <w:t xml:space="preserve"> r. </w:t>
      </w:r>
      <w:r w:rsidRPr="00AB6F7C">
        <w:rPr>
          <w:rFonts w:asciiTheme="minorHAnsi" w:hAnsiTheme="minorHAnsi" w:cstheme="minorHAnsi"/>
          <w:sz w:val="22"/>
          <w:szCs w:val="22"/>
        </w:rPr>
        <w:t xml:space="preserve">poz. </w:t>
      </w:r>
      <w:r w:rsidR="003511EA">
        <w:rPr>
          <w:rFonts w:asciiTheme="minorHAnsi" w:hAnsiTheme="minorHAnsi" w:cstheme="minorHAnsi"/>
          <w:sz w:val="22"/>
          <w:szCs w:val="22"/>
        </w:rPr>
        <w:t>126</w:t>
      </w:r>
      <w:r w:rsidRPr="00AB6F7C">
        <w:rPr>
          <w:rFonts w:asciiTheme="minorHAnsi" w:hAnsiTheme="minorHAnsi" w:cstheme="minorHAnsi"/>
          <w:sz w:val="22"/>
          <w:szCs w:val="22"/>
        </w:rPr>
        <w:t>)</w:t>
      </w:r>
      <w:r w:rsidR="009C6914" w:rsidRPr="00AB6F7C">
        <w:rPr>
          <w:rFonts w:asciiTheme="minorHAnsi" w:hAnsiTheme="minorHAnsi" w:cstheme="minorHAnsi"/>
          <w:sz w:val="22"/>
          <w:szCs w:val="22"/>
        </w:rPr>
        <w:t>.</w:t>
      </w:r>
    </w:p>
    <w:p w14:paraId="13826D3A" w14:textId="2A1BF463" w:rsidR="00C4628E" w:rsidRPr="00AB6F7C" w:rsidRDefault="00174BE7" w:rsidP="00DC4249">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 podstawie w art. 1 ust. 3 lit. a–d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Komisji (UE) nr 651/2014 z dnia 17 czerwca 2014 r. uznającego niektóre rodzaje pomocy za zgodne z rynkiem wewnętrznym w zastosowaniu art. 107 i 108 Traktatu</w:t>
      </w:r>
      <w:r w:rsidR="00B863BF" w:rsidRPr="00AB6F7C">
        <w:rPr>
          <w:rFonts w:asciiTheme="minorHAnsi" w:hAnsiTheme="minorHAnsi" w:cstheme="minorHAnsi"/>
          <w:sz w:val="22"/>
          <w:szCs w:val="22"/>
        </w:rPr>
        <w:t xml:space="preserve"> </w:t>
      </w:r>
      <w:r w:rsidRPr="00AB6F7C">
        <w:rPr>
          <w:rFonts w:asciiTheme="minorHAnsi" w:hAnsiTheme="minorHAnsi" w:cstheme="minorHAnsi"/>
          <w:sz w:val="22"/>
          <w:szCs w:val="22"/>
        </w:rPr>
        <w:t>nie ma możliwości udzielenia:</w:t>
      </w:r>
    </w:p>
    <w:p w14:paraId="0DA50F28" w14:textId="1CC553F1"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w:t>
      </w:r>
      <w:r w:rsidR="008A3FD7" w:rsidRPr="00AB6F7C">
        <w:rPr>
          <w:rFonts w:asciiTheme="minorHAnsi" w:hAnsiTheme="minorHAnsi" w:cstheme="minorHAnsi"/>
          <w:sz w:val="22"/>
          <w:szCs w:val="22"/>
        </w:rPr>
        <w:t>a wspieranie innowacyjności;</w:t>
      </w:r>
      <w:r w:rsidRPr="00AB6F7C">
        <w:rPr>
          <w:rFonts w:asciiTheme="minorHAnsi" w:hAnsiTheme="minorHAnsi" w:cstheme="minorHAnsi"/>
          <w:sz w:val="22"/>
          <w:szCs w:val="22"/>
        </w:rPr>
        <w:t xml:space="preserve"> pomocy przeznaczonej na pracowników znajdujących się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szczególnie niekorzystnej sytuacji </w:t>
      </w:r>
      <w:r w:rsidR="008A3FD7" w:rsidRPr="00AB6F7C">
        <w:rPr>
          <w:rFonts w:asciiTheme="minorHAnsi" w:hAnsiTheme="minorHAnsi" w:cstheme="minorHAnsi"/>
          <w:sz w:val="22"/>
          <w:szCs w:val="22"/>
        </w:rPr>
        <w:t>i pracowników niepełnosprawnych oraz regionalnej pomocy inwestycyjnej w regionach najbardziej oddalonych i programów regionalnej pomocy operacyjnej;</w:t>
      </w:r>
    </w:p>
    <w:p w14:paraId="10433725" w14:textId="22F625E3"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 xml:space="preserve">pomocy przyznawanej w sektorze produkcji podstawowej produktów rolnych, z wyjątkiem </w:t>
      </w:r>
      <w:r w:rsidR="001376A3" w:rsidRPr="00AB6F7C">
        <w:rPr>
          <w:rFonts w:asciiTheme="minorHAnsi" w:hAnsiTheme="minorHAnsi" w:cstheme="minorHAnsi"/>
          <w:sz w:val="22"/>
          <w:szCs w:val="22"/>
        </w:rPr>
        <w:t xml:space="preserve">regionalnej pomocy inwestycyjnej w regionach najbardziej oddalonych, programów regionalnej pomocy operacyjnej, </w:t>
      </w:r>
      <w:r w:rsidRPr="00AB6F7C">
        <w:rPr>
          <w:rFonts w:asciiTheme="minorHAnsi" w:hAnsiTheme="minorHAnsi" w:cstheme="minorHAnsi"/>
          <w:sz w:val="22"/>
          <w:szCs w:val="22"/>
        </w:rPr>
        <w:t>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DA73019" w14:textId="59320417"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 xml:space="preserve">pomocy przyznawanej w sektorze przetwarzania i wprowadzania do obrotu produktów rolnych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następujących przypadkach: </w:t>
      </w:r>
    </w:p>
    <w:p w14:paraId="11ED2EFD" w14:textId="3D18639D" w:rsidR="00C4628E" w:rsidRPr="00AB6F7C" w:rsidRDefault="00174BE7" w:rsidP="00AB6F7C">
      <w:pPr>
        <w:pStyle w:val="Tekstpodstawowy3"/>
        <w:numPr>
          <w:ilvl w:val="0"/>
          <w:numId w:val="19"/>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lastRenderedPageBreak/>
        <w:t>kiedy wysokość pomocy ustalana jest na podstawie ceny lub ilości takich produktów nabytych od producentów surowców lub wprowadzonych na rynek przez przedsiębiorstwa objęte pomocą lub</w:t>
      </w:r>
    </w:p>
    <w:p w14:paraId="533055C8" w14:textId="77777777" w:rsidR="00C4628E" w:rsidRPr="00AB6F7C" w:rsidRDefault="00174BE7" w:rsidP="00AB6F7C">
      <w:pPr>
        <w:pStyle w:val="Tekstpodstawowy3"/>
        <w:numPr>
          <w:ilvl w:val="0"/>
          <w:numId w:val="19"/>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kiedy przyznanie pomocy zależy od faktu przekazania jej w części lub w całości producentom surowców;</w:t>
      </w:r>
    </w:p>
    <w:p w14:paraId="0057CA81" w14:textId="77777777"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pomocy państwa ułatwiającej zamykanie niekonkurencyjnych kopalń węgla, objętej decyzją Rady nr 2010/787.</w:t>
      </w:r>
    </w:p>
    <w:p w14:paraId="76B1A087" w14:textId="1A87BF9F" w:rsidR="007D600B" w:rsidRPr="00AB6F7C" w:rsidRDefault="007D600B"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również zauważyć, że przepisy powyższego rozporządzenia w art. 1 ust 3. stwierdzają, że jeżeli przedsiębiorstwo prowadzi działalność w sektorach nieobjętych zakresem rozporządzenia, a także działalność w sektorach wchodzących w zakres rozporządzenia, rozporządzenie ma zastosowanie do pomocy przyznanej w związku z działalnością w sektorach wchodzących w zakres stosowania rozporządzenia, pod warunkiem że dane państwo członkowskie zapewni za pomocą odpowiednich środków, takich jak rozdzielenie działalności lub wyodrębnienie kosztów, że działalność w wyłączonych sektorach nie odniesie korzyści z pomocy przyznanej zgodnie z tym rozporządzeniem.</w:t>
      </w:r>
    </w:p>
    <w:p w14:paraId="4300591B" w14:textId="4CAF0DC4"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Dodatkowo na podstawie § 4 ust. 4 rozporządzenia Ministra Infrastruktury i Rozwoju z dnia 13 lipca 2015 r.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sprawie udzielania przez Polską Agencję Rozwoju Przedsiębiorczości pomocy finansowej w ramach osi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Przedsiębiorcza Polska Wschodnia Programu Operacyjnego Polska Wschodnia 2014-2020 pomoc finansowa nie może być udzielona na działalność w zakresie:</w:t>
      </w:r>
    </w:p>
    <w:p w14:paraId="7F673B05"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napojów alkoholowych;</w:t>
      </w:r>
    </w:p>
    <w:p w14:paraId="365031B8"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treści pornograficznych;</w:t>
      </w:r>
    </w:p>
    <w:p w14:paraId="3D901FE8"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obrotu materiałami wybuchowymi, bronią i amunicją;</w:t>
      </w:r>
    </w:p>
    <w:p w14:paraId="5D24ECBC"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gier losowych, zakładów wzajemnych, gier na automatach i gier na automatach o niskich wygranych;</w:t>
      </w:r>
    </w:p>
    <w:p w14:paraId="6C9ABFE3" w14:textId="77777777" w:rsidR="00C4628E" w:rsidRPr="00AB6F7C" w:rsidRDefault="00174BE7" w:rsidP="00AB6F7C">
      <w:pPr>
        <w:pStyle w:val="Tekstpodstawowy3"/>
        <w:numPr>
          <w:ilvl w:val="0"/>
          <w:numId w:val="20"/>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środków odurzających, substancji psychotropowych lub prekursorów.</w:t>
      </w:r>
    </w:p>
    <w:p w14:paraId="07C04E45" w14:textId="49D38CB6"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w:t>
      </w:r>
      <w:r w:rsidR="001376A3" w:rsidRPr="00AB6F7C">
        <w:rPr>
          <w:rFonts w:asciiTheme="minorHAnsi" w:hAnsiTheme="minorHAnsi" w:cstheme="minorHAnsi"/>
          <w:sz w:val="22"/>
          <w:szCs w:val="22"/>
        </w:rPr>
        <w:t>tomiast na podstawie</w:t>
      </w:r>
      <w:r w:rsidRPr="00AB6F7C">
        <w:rPr>
          <w:rFonts w:asciiTheme="minorHAnsi" w:hAnsiTheme="minorHAnsi" w:cstheme="minorHAnsi"/>
          <w:sz w:val="22"/>
          <w:szCs w:val="22"/>
        </w:rPr>
        <w:t xml:space="preserve"> art. 13 lit. a i </w:t>
      </w:r>
      <w:r w:rsidR="002F19EA" w:rsidRPr="00AB6F7C">
        <w:rPr>
          <w:rFonts w:asciiTheme="minorHAnsi" w:hAnsiTheme="minorHAnsi" w:cstheme="minorHAnsi"/>
          <w:sz w:val="22"/>
          <w:szCs w:val="22"/>
        </w:rPr>
        <w:t>b</w:t>
      </w:r>
      <w:r w:rsidRPr="00AB6F7C">
        <w:rPr>
          <w:rFonts w:asciiTheme="minorHAnsi" w:hAnsiTheme="minorHAnsi" w:cstheme="minorHAnsi"/>
          <w:sz w:val="22"/>
          <w:szCs w:val="22"/>
        </w:rPr>
        <w:t xml:space="preserve">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Komisji (UE) nr 651/2014 z dnia 17 czerwca 2014 r. uznającego niektóre rodzaje pomocy za zgodne z rynkiem wewnętrznym w zastosowaniu art. 107 i 108 Traktatu, pomoc regionalna udzielana w ramach działania 1.4 nie ma zastosowania do:</w:t>
      </w:r>
    </w:p>
    <w:p w14:paraId="1F4E9BE7" w14:textId="77777777" w:rsidR="001376A3" w:rsidRPr="00AB6F7C" w:rsidRDefault="001376A3" w:rsidP="00AB6F7C">
      <w:pPr>
        <w:pStyle w:val="Tekstpodstawowy3"/>
        <w:numPr>
          <w:ilvl w:val="0"/>
          <w:numId w:val="3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pomocy wspierającej działalność w sektorze hutnictwa żelaza i stali, sektorze węglowym, sektorze budownictwa okrętowego, sektorze włókien syntetycznych, </w:t>
      </w:r>
    </w:p>
    <w:p w14:paraId="25BFB527" w14:textId="77777777" w:rsidR="001376A3" w:rsidRPr="00AB6F7C" w:rsidRDefault="001376A3" w:rsidP="00AB6F7C">
      <w:pPr>
        <w:pStyle w:val="Tekstpodstawowy3"/>
        <w:numPr>
          <w:ilvl w:val="0"/>
          <w:numId w:val="3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pomocy przeznaczonej dla sektora transportu i na związaną z nim infrastrukturę oraz dla sektora wytwarzania i dystrybucji energii oraz związaną z nim infrastrukturę, z wyjątkiem regionalnej pomocy inwestycyjnej w regionach najbardziej oddalonych i programów regionalnej pomocy operacyjnej; </w:t>
      </w:r>
    </w:p>
    <w:p w14:paraId="4695508A" w14:textId="72AFFC88" w:rsidR="001376A3" w:rsidRPr="00AB6F7C" w:rsidRDefault="001376A3"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Jednocześnie na podstawie z art. 14 ust. 16 powyższego rozporządzenia wnioskodawca oświadcza, że nie dokonał przeniesienia (zgodnie z definicją określoną w art. 2 pkt 61a rozporządzenia KE nr 651/2014) do zakładu, w którym ma zostać dokonana inwestycja początkowa, której dotyczy wniosek o dofinansowanie, w ciągu dwóch lat poprzedzających złożenie wniosku o dofinansowanie, oraz zobowiązuje się, że nie dokona takiego przeniesienia przez okres dwóch lat od zakończenia inwestycji początkowej, której dotyczy wniosek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o dofinansowanie.</w:t>
      </w:r>
    </w:p>
    <w:p w14:paraId="4FB9527D" w14:textId="5929F424" w:rsidR="00D05F21" w:rsidRPr="00AB6F7C" w:rsidRDefault="009C6914" w:rsidP="00AB6F7C">
      <w:pPr>
        <w:pStyle w:val="CM1"/>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również zwrócić uwagę, że stosownie do treści</w:t>
      </w:r>
      <w:r w:rsidR="00DC6C88" w:rsidRPr="00AB6F7C">
        <w:rPr>
          <w:rFonts w:asciiTheme="minorHAnsi" w:hAnsiTheme="minorHAnsi" w:cstheme="minorHAnsi"/>
          <w:sz w:val="22"/>
          <w:szCs w:val="22"/>
        </w:rPr>
        <w:t xml:space="preserve">  art. 1 ust. 1 rozporządzenia K</w:t>
      </w:r>
      <w:r w:rsidRPr="00AB6F7C">
        <w:rPr>
          <w:rFonts w:asciiTheme="minorHAnsi" w:hAnsiTheme="minorHAnsi" w:cstheme="minorHAnsi"/>
          <w:sz w:val="22"/>
          <w:szCs w:val="22"/>
        </w:rPr>
        <w:t>omisji (UE)</w:t>
      </w:r>
      <w:r w:rsidR="00DC6C88" w:rsidRPr="00AB6F7C">
        <w:rPr>
          <w:rFonts w:asciiTheme="minorHAnsi" w:hAnsiTheme="minorHAnsi" w:cstheme="minorHAnsi"/>
          <w:sz w:val="22"/>
          <w:szCs w:val="22"/>
        </w:rPr>
        <w:t xml:space="preserve"> nr 1407/2013</w:t>
      </w:r>
      <w:r w:rsidR="00651DD0" w:rsidRPr="00AB6F7C">
        <w:rPr>
          <w:rFonts w:asciiTheme="minorHAnsi" w:eastAsia="Calibri" w:hAnsiTheme="minorHAnsi" w:cstheme="minorHAnsi"/>
          <w:sz w:val="22"/>
          <w:szCs w:val="22"/>
        </w:rPr>
        <w:t xml:space="preserve"> z dnia 18 grudnia 2013 r. w sprawie stosowania art. 107 i 108 Traktatu o funkcjonowaniu Unii Europejskiej do </w:t>
      </w:r>
      <w:r w:rsidR="00651DD0" w:rsidRPr="00AB6F7C">
        <w:rPr>
          <w:rFonts w:asciiTheme="minorHAnsi" w:eastAsia="Calibri" w:hAnsiTheme="minorHAnsi" w:cstheme="minorHAnsi"/>
          <w:i/>
          <w:sz w:val="22"/>
          <w:szCs w:val="22"/>
        </w:rPr>
        <w:t>pomocy de minimis</w:t>
      </w:r>
      <w:r w:rsidR="00651DD0" w:rsidRPr="00AB6F7C">
        <w:rPr>
          <w:rFonts w:asciiTheme="minorHAnsi" w:eastAsia="Calibri" w:hAnsiTheme="minorHAnsi" w:cstheme="minorHAnsi"/>
          <w:i/>
          <w:iCs/>
          <w:sz w:val="22"/>
          <w:szCs w:val="22"/>
        </w:rPr>
        <w:t xml:space="preserve"> </w:t>
      </w:r>
      <w:r w:rsidR="00651DD0" w:rsidRPr="00AB6F7C">
        <w:rPr>
          <w:rFonts w:asciiTheme="minorHAnsi" w:eastAsia="Calibri" w:hAnsiTheme="minorHAnsi" w:cstheme="minorHAnsi"/>
          <w:sz w:val="22"/>
          <w:szCs w:val="22"/>
        </w:rPr>
        <w:t xml:space="preserve">(Dz. Urz. UE L 352 z 24.12.2013 r., str. 1), pomoc </w:t>
      </w:r>
      <w:r w:rsidR="00651DD0" w:rsidRPr="00AB6F7C">
        <w:rPr>
          <w:rFonts w:asciiTheme="minorHAnsi" w:eastAsia="Calibri" w:hAnsiTheme="minorHAnsi" w:cstheme="minorHAnsi"/>
          <w:i/>
          <w:sz w:val="22"/>
          <w:szCs w:val="22"/>
        </w:rPr>
        <w:t>de minimis</w:t>
      </w:r>
      <w:r w:rsidR="00651DD0" w:rsidRPr="00AB6F7C">
        <w:rPr>
          <w:rFonts w:asciiTheme="minorHAnsi" w:eastAsia="Calibri" w:hAnsiTheme="minorHAnsi" w:cstheme="minorHAnsi"/>
          <w:sz w:val="22"/>
          <w:szCs w:val="22"/>
        </w:rPr>
        <w:t xml:space="preserve"> </w:t>
      </w:r>
      <w:r w:rsidR="00D05F21" w:rsidRPr="00AB6F7C">
        <w:rPr>
          <w:rFonts w:asciiTheme="minorHAnsi" w:eastAsia="Calibri" w:hAnsiTheme="minorHAnsi" w:cstheme="minorHAnsi"/>
          <w:sz w:val="22"/>
          <w:szCs w:val="22"/>
        </w:rPr>
        <w:t>stosuje się do wszystkich sektorów z wyjątkiem</w:t>
      </w:r>
      <w:r w:rsidR="00D05F21" w:rsidRPr="00AB6F7C">
        <w:rPr>
          <w:rFonts w:asciiTheme="minorHAnsi" w:hAnsiTheme="minorHAnsi" w:cstheme="minorHAnsi"/>
          <w:sz w:val="22"/>
          <w:szCs w:val="22"/>
        </w:rPr>
        <w:t>:</w:t>
      </w:r>
    </w:p>
    <w:p w14:paraId="3D938D9B" w14:textId="33B8F9B3"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 xml:space="preserve">pomocy przyznawanej przedsiębiorstwom prowadzącym działalność w sektorze rybołówstwa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akwakultury, objętym rozporządzeniem Rady (WE) nr 104/2000; </w:t>
      </w:r>
    </w:p>
    <w:p w14:paraId="60AC358B" w14:textId="765FBFC8"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przedsiębiorstwom zajmującym się produkcją podstawową produktów rolnych; </w:t>
      </w:r>
    </w:p>
    <w:p w14:paraId="498F0537" w14:textId="63629F5A"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przedsiębiorstwom prowadzącym działalność w sektorze przetwarzania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wprowadzania do obrotu produktów rolnych w następujących przypadkach: </w:t>
      </w:r>
    </w:p>
    <w:p w14:paraId="0EC7E227" w14:textId="5B62E35B" w:rsidR="00D05F21" w:rsidRPr="00AB6F7C" w:rsidRDefault="00D05F21" w:rsidP="00AB6F7C">
      <w:pPr>
        <w:pStyle w:val="CM4"/>
        <w:numPr>
          <w:ilvl w:val="1"/>
          <w:numId w:val="2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kiedy wysokość pomocy ustalana jest na podstawie ceny lub ilości takich produktów nabytych od producentów podstawowych lub wprowadzonych na rynek przez przedsiębiorstwa objęte pomocą; </w:t>
      </w:r>
    </w:p>
    <w:p w14:paraId="4979DFCF" w14:textId="3F44B172" w:rsidR="00D05F21" w:rsidRPr="00AB6F7C" w:rsidRDefault="00D05F21" w:rsidP="00AB6F7C">
      <w:pPr>
        <w:pStyle w:val="Akapitzlist"/>
        <w:numPr>
          <w:ilvl w:val="1"/>
          <w:numId w:val="2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kiedy przyznanie pomocy zależy od faktu przekazania jej w części lub w całości producentom podstawowym;</w:t>
      </w:r>
    </w:p>
    <w:p w14:paraId="638BED93" w14:textId="598829F1"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na działalność związaną z wywozem do państw trzecich lub państw członkowskich, tzn. pomocy bezpośrednio związanej z ilością wywożonych produktów, tworzeniem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prowadzeniem sieci dystrybucyjnej lub innymi wydatkami bieżącymi związanymi z prowadzeniem działalności wywozowej; </w:t>
      </w:r>
    </w:p>
    <w:p w14:paraId="031128C4" w14:textId="326494AE" w:rsidR="00DC6C88" w:rsidRPr="00AB6F7C" w:rsidRDefault="00D05F21" w:rsidP="00AB6F7C">
      <w:pPr>
        <w:pStyle w:val="Akapitzlist"/>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pomocy uwarunkowanej pierwszeństwem korzystania z towarów krajowych w stosunku do towarów sprowadzanych z zagranicy.</w:t>
      </w:r>
      <w:r w:rsidR="00DC6C88" w:rsidRPr="00AB6F7C">
        <w:rPr>
          <w:rFonts w:asciiTheme="minorHAnsi" w:hAnsiTheme="minorHAnsi" w:cstheme="minorHAnsi"/>
          <w:sz w:val="22"/>
          <w:szCs w:val="22"/>
        </w:rPr>
        <w:t xml:space="preserve"> </w:t>
      </w:r>
    </w:p>
    <w:p w14:paraId="5D200525" w14:textId="4DA6450A" w:rsidR="009C6914" w:rsidRPr="00AB6F7C" w:rsidRDefault="008A3F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również zwrócić uwagę</w:t>
      </w:r>
      <w:r w:rsidR="009C6914" w:rsidRPr="00AB6F7C">
        <w:rPr>
          <w:rFonts w:asciiTheme="minorHAnsi" w:hAnsiTheme="minorHAnsi" w:cstheme="minorHAnsi"/>
          <w:sz w:val="22"/>
          <w:szCs w:val="22"/>
        </w:rPr>
        <w:t xml:space="preserve">, </w:t>
      </w:r>
      <w:r w:rsidR="002D4FAB">
        <w:rPr>
          <w:rFonts w:asciiTheme="minorHAnsi" w:hAnsiTheme="minorHAnsi" w:cstheme="minorHAnsi"/>
          <w:sz w:val="22"/>
          <w:szCs w:val="22"/>
        </w:rPr>
        <w:t>ż</w:t>
      </w:r>
      <w:r w:rsidR="009C6914" w:rsidRPr="00AB6F7C">
        <w:rPr>
          <w:rFonts w:asciiTheme="minorHAnsi" w:hAnsiTheme="minorHAnsi" w:cstheme="minorHAnsi"/>
          <w:sz w:val="22"/>
          <w:szCs w:val="22"/>
        </w:rPr>
        <w:t xml:space="preserve">e przepisy powyższego rozporządzenia art. 1 ust 1. </w:t>
      </w:r>
      <w:r w:rsidR="002D4FAB" w:rsidRPr="00AB6F7C">
        <w:rPr>
          <w:rFonts w:asciiTheme="minorHAnsi" w:hAnsiTheme="minorHAnsi" w:cstheme="minorHAnsi"/>
          <w:sz w:val="22"/>
          <w:szCs w:val="22"/>
        </w:rPr>
        <w:t>S</w:t>
      </w:r>
      <w:r w:rsidR="009C6914" w:rsidRPr="00AB6F7C">
        <w:rPr>
          <w:rFonts w:asciiTheme="minorHAnsi" w:hAnsiTheme="minorHAnsi" w:cstheme="minorHAnsi"/>
          <w:sz w:val="22"/>
          <w:szCs w:val="22"/>
        </w:rPr>
        <w:t>twierdzają</w:t>
      </w:r>
      <w:r w:rsidR="002D4FAB">
        <w:rPr>
          <w:rFonts w:asciiTheme="minorHAnsi" w:hAnsiTheme="minorHAnsi" w:cstheme="minorHAnsi"/>
          <w:sz w:val="22"/>
          <w:szCs w:val="22"/>
        </w:rPr>
        <w:t>,</w:t>
      </w:r>
      <w:r w:rsidR="009C6914" w:rsidRPr="00AB6F7C">
        <w:rPr>
          <w:rFonts w:asciiTheme="minorHAnsi" w:hAnsiTheme="minorHAnsi" w:cstheme="minorHAnsi"/>
          <w:sz w:val="22"/>
          <w:szCs w:val="22"/>
        </w:rPr>
        <w:t xml:space="preserve"> że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w:t>
      </w:r>
      <w:r w:rsidR="00454586" w:rsidRPr="00AB6F7C">
        <w:rPr>
          <w:rFonts w:asciiTheme="minorHAnsi" w:hAnsiTheme="minorHAnsi" w:cstheme="minorHAnsi"/>
          <w:sz w:val="22"/>
          <w:szCs w:val="22"/>
        </w:rPr>
        <w:br/>
      </w:r>
      <w:r w:rsidR="009C6914" w:rsidRPr="00AB6F7C">
        <w:rPr>
          <w:rFonts w:asciiTheme="minorHAnsi" w:hAnsiTheme="minorHAnsi" w:cstheme="minorHAnsi"/>
          <w:sz w:val="22"/>
          <w:szCs w:val="22"/>
        </w:rPr>
        <w:t xml:space="preserve">z zakresu stosowania niniejszego rozporządzenia nie odnosiła korzyści z pomocy </w:t>
      </w:r>
      <w:r w:rsidR="009C6914" w:rsidRPr="00AB6F7C">
        <w:rPr>
          <w:rFonts w:asciiTheme="minorHAnsi" w:hAnsiTheme="minorHAnsi" w:cstheme="minorHAnsi"/>
          <w:i/>
          <w:sz w:val="22"/>
          <w:szCs w:val="22"/>
        </w:rPr>
        <w:t>de minimis</w:t>
      </w:r>
      <w:r w:rsidR="009C6914" w:rsidRPr="00AB6F7C">
        <w:rPr>
          <w:rFonts w:asciiTheme="minorHAnsi" w:hAnsiTheme="minorHAnsi" w:cstheme="minorHAnsi"/>
          <w:sz w:val="22"/>
          <w:szCs w:val="22"/>
        </w:rPr>
        <w:t xml:space="preserve"> przyznanej zgodnie z niniejszym rozporządzeniem.</w:t>
      </w:r>
    </w:p>
    <w:p w14:paraId="65CFA55A" w14:textId="658D54FF"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Ponadto na podstawie art. 3 ust. 3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A074BF4" w14:textId="77777777" w:rsidR="00937AB1" w:rsidRPr="00AB6F7C" w:rsidRDefault="00937AB1"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likwidację ani budowę elektrowni jądrowych;</w:t>
      </w:r>
    </w:p>
    <w:p w14:paraId="34F9BCD0"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inwestycje na rzecz redukcji emisji gazów cieplarnianych pochodzących z listy działań wymienionych w załączniku I do dyrektywy 2003/87/WE;</w:t>
      </w:r>
    </w:p>
    <w:p w14:paraId="6BCD43FD"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wytwarzanie, przetwórstwo i wprowadzanie do obrotu tytoniu i wyrobów tytoniowych;</w:t>
      </w:r>
    </w:p>
    <w:p w14:paraId="3CB6253D"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przedsiębiorstwom w trudnej sytuacji w rozumieniu unijnych przepisów dotyczących pomocy państwa;</w:t>
      </w:r>
    </w:p>
    <w:p w14:paraId="32BF7764" w14:textId="77777777" w:rsidR="00C4628E" w:rsidRPr="00AB6F7C" w:rsidRDefault="00174BE7" w:rsidP="00AB6F7C">
      <w:pPr>
        <w:pStyle w:val="Tekstpodstawowy3"/>
        <w:numPr>
          <w:ilvl w:val="0"/>
          <w:numId w:val="2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1DB327EE" w14:textId="3F274243" w:rsidR="00DC4444" w:rsidRPr="00AB6F7C" w:rsidRDefault="00DC444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Numer kodu PKD działalności, której dotyczy projekt, nie musi być ujawniony w dokumencie rejestrowym.</w:t>
      </w:r>
    </w:p>
    <w:p w14:paraId="51057D62" w14:textId="78DC86AB" w:rsidR="00A826D6" w:rsidRPr="00AB6F7C" w:rsidRDefault="00A826D6"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Opis rodzaju działalności</w:t>
      </w:r>
    </w:p>
    <w:p w14:paraId="7B1D676A" w14:textId="04E9464D" w:rsidR="00A826D6" w:rsidRPr="00AB6F7C" w:rsidRDefault="00A826D6"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sz w:val="22"/>
          <w:szCs w:val="22"/>
        </w:rPr>
        <w:lastRenderedPageBreak/>
        <w:t>Należy opisać działalność, której dotyczy projekt. Informacje te są szczególnie istotne, jeśli wskazany numer kodu PKD działalności, której dotyczy projekt może wskazywać na działalność wykluczoną z możliwości uzyskania wsparcia w ramach działania 1.4 POPW</w:t>
      </w:r>
      <w:r w:rsidR="00DC4249">
        <w:rPr>
          <w:rFonts w:asciiTheme="minorHAnsi" w:hAnsiTheme="minorHAnsi" w:cstheme="minorHAnsi"/>
          <w:sz w:val="22"/>
          <w:szCs w:val="22"/>
        </w:rPr>
        <w:t>.</w:t>
      </w:r>
      <w:r w:rsidR="0081097C" w:rsidRPr="00AB6F7C">
        <w:rPr>
          <w:rFonts w:asciiTheme="minorHAnsi" w:hAnsiTheme="minorHAnsi" w:cstheme="minorHAnsi"/>
          <w:sz w:val="22"/>
          <w:szCs w:val="22"/>
        </w:rPr>
        <w:t xml:space="preserve"> &lt;limit 500 znaków&gt;</w:t>
      </w:r>
    </w:p>
    <w:p w14:paraId="0A476CA9" w14:textId="77777777" w:rsidR="00C01C81" w:rsidRPr="00A23374" w:rsidRDefault="00C01C81" w:rsidP="00C01C81">
      <w:pPr>
        <w:spacing w:after="120" w:line="276" w:lineRule="auto"/>
        <w:rPr>
          <w:rFonts w:asciiTheme="minorHAnsi" w:hAnsiTheme="minorHAnsi"/>
          <w:b/>
          <w:sz w:val="22"/>
          <w:szCs w:val="22"/>
        </w:rPr>
      </w:pPr>
      <w:r w:rsidRPr="00A23374">
        <w:rPr>
          <w:rFonts w:asciiTheme="minorHAnsi" w:hAnsiTheme="minorHAnsi"/>
          <w:b/>
        </w:rPr>
        <w:t>Zgodność projektu z zasadami horyzontalnymi Unii Europejskiej wymienionymi w art. 7 i 8 rozporządzenia Parlamentu Europejskiego i Rady (UE) nr 1303/2013</w:t>
      </w:r>
      <w:r w:rsidRPr="00A23374">
        <w:rPr>
          <w:rFonts w:asciiTheme="minorHAnsi" w:hAnsiTheme="minorHAnsi"/>
          <w:b/>
          <w:sz w:val="22"/>
          <w:szCs w:val="22"/>
        </w:rPr>
        <w:t xml:space="preserve"> </w:t>
      </w:r>
    </w:p>
    <w:p w14:paraId="71203DB3" w14:textId="77777777" w:rsidR="00C01C81" w:rsidRDefault="00C01C81" w:rsidP="00C01C81">
      <w:pPr>
        <w:spacing w:after="120" w:line="276" w:lineRule="auto"/>
        <w:rPr>
          <w:rFonts w:asciiTheme="minorHAnsi" w:hAnsiTheme="minorHAnsi"/>
          <w:sz w:val="22"/>
          <w:szCs w:val="22"/>
        </w:rPr>
      </w:pPr>
      <w:r w:rsidRPr="001E41A9">
        <w:rPr>
          <w:rFonts w:asciiTheme="minorHAnsi" w:hAnsiTheme="minorHAnsi"/>
          <w:sz w:val="22"/>
          <w:szCs w:val="22"/>
        </w:rPr>
        <w:t>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heme="minorHAnsi" w:hAnsiTheme="minorHAnsi"/>
          <w:sz w:val="22"/>
          <w:szCs w:val="22"/>
        </w:rPr>
        <w:t xml:space="preserve"> </w:t>
      </w:r>
    </w:p>
    <w:p w14:paraId="7CEBDF9B" w14:textId="77777777" w:rsidR="00C01C81" w:rsidRPr="00A23374" w:rsidRDefault="00C01C81" w:rsidP="00C01C81">
      <w:pPr>
        <w:spacing w:after="120" w:line="276" w:lineRule="auto"/>
        <w:rPr>
          <w:rFonts w:asciiTheme="minorHAnsi" w:hAnsiTheme="minorHAnsi" w:cstheme="minorHAnsi"/>
          <w:b/>
          <w:sz w:val="22"/>
          <w:szCs w:val="22"/>
        </w:rPr>
      </w:pPr>
      <w:r w:rsidRPr="00A23374">
        <w:rPr>
          <w:rFonts w:asciiTheme="minorHAnsi" w:hAnsiTheme="minorHAnsi" w:cstheme="minorHAnsi"/>
          <w:b/>
          <w:sz w:val="22"/>
          <w:szCs w:val="22"/>
        </w:rPr>
        <w:t>Uzasadnienie pozytywnego wpływu projektu na realizację zasady równości szans i niedyskryminacji, w tym dostępności dla osób z niepełnosprawnościami</w:t>
      </w:r>
    </w:p>
    <w:p w14:paraId="7FEE2694" w14:textId="14F67AD0"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uzasadnić, dlaczego zdaniem Wnioskodawcy projekt będzie miał pozytywny wpływ projektu na realizację zasady równości szans i niedyskryminacji, w tym dostępności, o której mowa w art. 7 rozporządzenia Parlamentu Europejskiego i Rady (UE) nr 1303/2013, wskazując konkretne działania realizowane w ramach projektu potwierdzające wystąpienie takiej zgodności.</w:t>
      </w:r>
      <w:r w:rsidR="0004075B">
        <w:rPr>
          <w:rFonts w:asciiTheme="minorHAnsi" w:hAnsiTheme="minorHAnsi" w:cstheme="minorHAnsi"/>
          <w:sz w:val="22"/>
          <w:szCs w:val="22"/>
        </w:rPr>
        <w:t xml:space="preserve"> &lt;</w:t>
      </w:r>
      <w:r w:rsidR="0004075B" w:rsidRPr="001E41A9">
        <w:rPr>
          <w:rFonts w:asciiTheme="minorHAnsi" w:hAnsiTheme="minorHAnsi" w:cstheme="minorHAnsi"/>
          <w:sz w:val="22"/>
          <w:szCs w:val="22"/>
        </w:rPr>
        <w:t>limit 2 000 znaków</w:t>
      </w:r>
      <w:r w:rsidR="0004075B">
        <w:rPr>
          <w:rFonts w:asciiTheme="minorHAnsi" w:hAnsiTheme="minorHAnsi" w:cstheme="minorHAnsi"/>
          <w:sz w:val="22"/>
          <w:szCs w:val="22"/>
        </w:rPr>
        <w:t>&gt;</w:t>
      </w:r>
    </w:p>
    <w:p w14:paraId="6E4B03E8" w14:textId="77777777" w:rsidR="00C01C81" w:rsidRPr="00A23374" w:rsidRDefault="00C01C81" w:rsidP="00C01C81">
      <w:pPr>
        <w:pStyle w:val="Nagwek5"/>
        <w:spacing w:after="120" w:line="276" w:lineRule="auto"/>
        <w:rPr>
          <w:rFonts w:asciiTheme="minorHAnsi" w:hAnsiTheme="minorHAnsi" w:cstheme="minorHAnsi"/>
          <w:b/>
          <w:bCs/>
          <w:iCs/>
          <w:color w:val="auto"/>
          <w:sz w:val="22"/>
          <w:szCs w:val="22"/>
        </w:rPr>
      </w:pPr>
      <w:r w:rsidRPr="00A23374">
        <w:rPr>
          <w:rFonts w:asciiTheme="minorHAnsi" w:hAnsiTheme="minorHAnsi" w:cstheme="minorHAnsi"/>
          <w:b/>
          <w:bCs/>
          <w:iCs/>
          <w:color w:val="auto"/>
          <w:sz w:val="22"/>
          <w:szCs w:val="22"/>
        </w:rPr>
        <w:t xml:space="preserve">Dostępność produktów projektu dla osób z niepełnosprawnościami </w:t>
      </w:r>
    </w:p>
    <w:p w14:paraId="4ED24B30" w14:textId="77777777" w:rsidR="008315A6"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wskazać i uzasadnić, w jaki sposób poszczególne produkty projektu będą dostępne dla osób z niepełnosprawnościami.</w:t>
      </w:r>
      <w:r w:rsidRPr="001E41A9" w:rsidDel="004A6DCB">
        <w:rPr>
          <w:rFonts w:asciiTheme="minorHAnsi" w:hAnsiTheme="minorHAnsi" w:cstheme="minorHAnsi"/>
          <w:sz w:val="22"/>
          <w:szCs w:val="22"/>
        </w:rPr>
        <w:t xml:space="preserve"> </w:t>
      </w:r>
    </w:p>
    <w:p w14:paraId="4EE1DD22" w14:textId="6A3BD4AB"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polu „Nazwa produktu” należy podać nazwę produktu. Należy pamiętać, że produktami nie są tylko produkty, które powstaną w wyniku realizacji projektu (innowacja produktowa lub innowacja procesowa), ale też nabywane w ramach projektu środki trwale, wartości niematerialne i prawne czy wybudowane obiekty budowlane oraz usługi. </w:t>
      </w:r>
      <w:r w:rsidR="008315A6">
        <w:rPr>
          <w:rFonts w:asciiTheme="minorHAnsi" w:hAnsiTheme="minorHAnsi" w:cstheme="minorHAnsi"/>
          <w:sz w:val="22"/>
          <w:szCs w:val="22"/>
        </w:rPr>
        <w:t>&lt;</w:t>
      </w:r>
      <w:r w:rsidR="008315A6" w:rsidRPr="001E41A9">
        <w:rPr>
          <w:rFonts w:asciiTheme="minorHAnsi" w:hAnsiTheme="minorHAnsi" w:cstheme="minorHAnsi"/>
          <w:sz w:val="22"/>
          <w:szCs w:val="22"/>
        </w:rPr>
        <w:t>limit 500 znaków</w:t>
      </w:r>
      <w:r w:rsidR="008315A6">
        <w:rPr>
          <w:rFonts w:asciiTheme="minorHAnsi" w:hAnsiTheme="minorHAnsi" w:cstheme="minorHAnsi"/>
          <w:sz w:val="22"/>
          <w:szCs w:val="22"/>
        </w:rPr>
        <w:t>&gt;</w:t>
      </w:r>
    </w:p>
    <w:p w14:paraId="49ED32F3" w14:textId="0C052675" w:rsidR="00C01C81" w:rsidRPr="001E41A9" w:rsidRDefault="00C01C81" w:rsidP="00C01C81">
      <w:pPr>
        <w:spacing w:after="120" w:line="276" w:lineRule="auto"/>
        <w:rPr>
          <w:rFonts w:asciiTheme="minorHAnsi" w:hAnsiTheme="minorHAnsi"/>
        </w:rPr>
      </w:pPr>
      <w:r w:rsidRPr="001E41A9">
        <w:rPr>
          <w:rFonts w:asciiTheme="minorHAnsi" w:hAnsiTheme="minorHAnsi"/>
        </w:rPr>
        <w:t xml:space="preserve">W polu „Uzasadnienie” do każdego produktu należy opisać jego dostępność dla osób z niepełnosprawnościami, tzn. </w:t>
      </w:r>
      <w:r>
        <w:rPr>
          <w:rFonts w:asciiTheme="minorHAnsi" w:hAnsiTheme="minorHAnsi"/>
        </w:rPr>
        <w:t xml:space="preserve">w </w:t>
      </w:r>
      <w:r w:rsidRPr="001E41A9">
        <w:rPr>
          <w:rFonts w:asciiTheme="minorHAnsi" w:hAnsiTheme="minorHAnsi"/>
        </w:rPr>
        <w:t>jaki sposób z produktu będą mogły korzystać osoby z niepełnosprawnościami. W ostateczności, w przypadku, gdy nie ma żadnej możliwości takiego przygotowania produktu, aby miał on pozytywny wpływ na realizację zasady dostępności dla osób z niepełnosprawnościami, należy zaznaczyć, że produkt będzie neutralny i uzasadnić neutralność produktu. O neutralności produktu można mówić w sytuacji, kiedy wnioskodawca wykaże we wniosku o dofinansowanie projektu, że dostępność nie dotyczy danego produktu na przykład z uwagi na brak jego bezpośrednich użytkowników.</w:t>
      </w:r>
      <w:r w:rsidR="00A57F63">
        <w:rPr>
          <w:rFonts w:asciiTheme="minorHAnsi" w:hAnsiTheme="minorHAnsi"/>
        </w:rPr>
        <w:t xml:space="preserve"> &lt;limit </w:t>
      </w:r>
      <w:r w:rsidR="00640CB9">
        <w:rPr>
          <w:rFonts w:asciiTheme="minorHAnsi" w:hAnsiTheme="minorHAnsi"/>
        </w:rPr>
        <w:t>8</w:t>
      </w:r>
      <w:r w:rsidR="00A57F63">
        <w:rPr>
          <w:rFonts w:asciiTheme="minorHAnsi" w:hAnsiTheme="minorHAnsi"/>
        </w:rPr>
        <w:t>00 znaków&gt;</w:t>
      </w:r>
    </w:p>
    <w:p w14:paraId="2BC866B3" w14:textId="330A009B"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4218B360" w14:textId="77777777" w:rsidR="00C01C81" w:rsidRPr="001E41A9" w:rsidRDefault="00C01C81" w:rsidP="00C01C81">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14:paraId="48A63541"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lastRenderedPageBreak/>
        <w:t xml:space="preserve">Wnioskodawca powinien przeprowadzić analizę produktów projektu w zakresie zapewnienia ich dostępności (tj. wnioskodawca powinien określić, jakie produkty i w jaki sposób można dostosować do potrzeb osób z niepełnosprawnościami). </w:t>
      </w:r>
    </w:p>
    <w:p w14:paraId="2B55CE1D" w14:textId="77777777" w:rsidR="00C01C81" w:rsidRPr="001E41A9" w:rsidRDefault="00C01C81" w:rsidP="00C01C81">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może być zapewniona przede wszystkim dzięki stosowaniu koncepcji uniwersalnego projektowania. Zgodnie z Wytycznymi koncepcja uniwersalnego projektowania oparta jest na ośmiu regułach:</w:t>
      </w:r>
    </w:p>
    <w:p w14:paraId="15D0FDAA"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1. Użyteczność dla osób o różnej sprawności,</w:t>
      </w:r>
    </w:p>
    <w:p w14:paraId="0DA00F0B"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2. Elastyczność w użytkowaniu,</w:t>
      </w:r>
    </w:p>
    <w:p w14:paraId="506DD9E2"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3. Proste i intuicyjne użytkowanie,</w:t>
      </w:r>
    </w:p>
    <w:p w14:paraId="214C987B"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4. Czytelna informacja,</w:t>
      </w:r>
    </w:p>
    <w:p w14:paraId="1282774F"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5. Tolerancja na błędy,</w:t>
      </w:r>
    </w:p>
    <w:p w14:paraId="3227D643"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6. Wygodne użytkowanie bez wysiłku,</w:t>
      </w:r>
    </w:p>
    <w:p w14:paraId="3D538389"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7. Wielkość i przestrzeń odpowiednie dla dostępu i użytkowania,</w:t>
      </w:r>
    </w:p>
    <w:p w14:paraId="47E9E547"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8. Percepcja równości.</w:t>
      </w:r>
    </w:p>
    <w:p w14:paraId="730DABB5" w14:textId="5DA8152B" w:rsidR="00C01C81" w:rsidRPr="001E41A9" w:rsidRDefault="00C01C81" w:rsidP="00C01C81">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Koncepcja uniwersalnego projektowania jest realizowana przez zastosowanie co najmniej </w:t>
      </w:r>
      <w:hyperlink r:id="rId10" w:history="1">
        <w:r w:rsidRPr="001E41A9">
          <w:rPr>
            <w:rFonts w:asciiTheme="minorHAnsi" w:hAnsiTheme="minorHAnsi" w:cstheme="minorHAnsi"/>
            <w:sz w:val="22"/>
            <w:szCs w:val="22"/>
          </w:rPr>
          <w:t>standardów dostępności</w:t>
        </w:r>
      </w:hyperlink>
      <w:r w:rsidRPr="001E41A9">
        <w:rPr>
          <w:rFonts w:asciiTheme="minorHAnsi" w:hAnsiTheme="minorHAnsi" w:cstheme="minorHAnsi"/>
          <w:sz w:val="22"/>
          <w:szCs w:val="22"/>
        </w:rPr>
        <w:t xml:space="preserve">, stanowiących załącznik </w:t>
      </w:r>
      <w:r w:rsidRPr="00A57F63">
        <w:rPr>
          <w:rFonts w:asciiTheme="minorHAnsi" w:hAnsiTheme="minorHAnsi" w:cstheme="minorHAnsi"/>
          <w:i/>
          <w:sz w:val="22"/>
          <w:szCs w:val="22"/>
        </w:rPr>
        <w:t>do Wytycznych w zakresie realizacji zasady równości szans i niedyskryminacji, w tym dostępności dla osób z niepełnosprawnościami oraz zasady równości szans kobiet i mężczyzn w ramach funduszy unijnych na lata 2014-2020</w:t>
      </w:r>
      <w:r w:rsidRPr="001E41A9">
        <w:rPr>
          <w:rFonts w:asciiTheme="minorHAnsi" w:hAnsiTheme="minorHAnsi" w:cstheme="minorHAnsi"/>
          <w:sz w:val="22"/>
          <w:szCs w:val="22"/>
        </w:rPr>
        <w:t xml:space="preserve">, dostępnych pod adresem: </w:t>
      </w:r>
      <w:hyperlink r:id="rId11" w:history="1">
        <w:r w:rsidR="00A57F63" w:rsidRPr="0087361B">
          <w:rPr>
            <w:rStyle w:val="Hipercze"/>
            <w:rFonts w:asciiTheme="minorHAnsi" w:hAnsiTheme="minorHAnsi" w:cstheme="minorHAnsi"/>
            <w:sz w:val="22"/>
            <w:szCs w:val="22"/>
          </w:rPr>
          <w:t>https://www.funduszeeuropejskie.gov.pl/strony/o-funduszach/dokumenty/wytyczne-w-zakresie-realizacji-zasady-rownosci-szans-i-niedyskryminacji-oraz-zasady-rownosci-szans/</w:t>
        </w:r>
      </w:hyperlink>
      <w:r w:rsidRPr="001E41A9">
        <w:rPr>
          <w:rFonts w:asciiTheme="minorHAnsi" w:hAnsiTheme="minorHAnsi" w:cstheme="minorHAnsi"/>
          <w:sz w:val="22"/>
          <w:szCs w:val="22"/>
        </w:rPr>
        <w:t xml:space="preserve">. </w:t>
      </w:r>
      <w:r w:rsidR="00A57F63">
        <w:rPr>
          <w:rFonts w:asciiTheme="minorHAnsi" w:hAnsiTheme="minorHAnsi" w:cstheme="minorHAnsi"/>
          <w:sz w:val="22"/>
          <w:szCs w:val="22"/>
        </w:rPr>
        <w:br/>
      </w:r>
      <w:r w:rsidRPr="001E41A9">
        <w:rPr>
          <w:rFonts w:asciiTheme="minorHAnsi" w:hAnsiTheme="minorHAnsi" w:cstheme="minorHAnsi"/>
          <w:sz w:val="22"/>
          <w:szCs w:val="22"/>
        </w:rPr>
        <w:t>Standardy dotyczą takich obszarów jak cyfryzacja, transport, architektura, edukacja, szkolenia, informacja i promocja. Użyteczność i zasadność stosowania poszczególnych standardów zależy od charakteru projektu, jednak każdy wnioskodawca w szczególności:</w:t>
      </w:r>
    </w:p>
    <w:p w14:paraId="6E813391" w14:textId="77777777" w:rsidR="00C01C81" w:rsidRPr="001E41A9" w:rsidRDefault="00C01C81" w:rsidP="00401B48">
      <w:pPr>
        <w:numPr>
          <w:ilvl w:val="0"/>
          <w:numId w:val="36"/>
        </w:numPr>
        <w:autoSpaceDE w:val="0"/>
        <w:autoSpaceDN w:val="0"/>
        <w:adjustRightInd w:val="0"/>
        <w:spacing w:after="120" w:line="276" w:lineRule="auto"/>
        <w:ind w:left="714" w:hanging="357"/>
        <w:contextualSpacing/>
        <w:rPr>
          <w:rFonts w:asciiTheme="minorHAnsi" w:hAnsiTheme="minorHAnsi" w:cstheme="minorHAnsi"/>
          <w:sz w:val="22"/>
          <w:szCs w:val="22"/>
        </w:rPr>
      </w:pPr>
      <w:r w:rsidRPr="001E41A9">
        <w:rPr>
          <w:rFonts w:asciiTheme="minorHAnsi" w:hAnsiTheme="minorHAnsi" w:cstheme="minorHAnsi"/>
          <w:sz w:val="22"/>
          <w:szCs w:val="22"/>
        </w:rPr>
        <w:t>w podejmowanych w ramach realizacji projektu działaniach informacyjno-promocyjnych powinien zastosować standard informacyjno-promocyjny,</w:t>
      </w:r>
    </w:p>
    <w:p w14:paraId="6DA42268" w14:textId="77777777" w:rsidR="00C01C81" w:rsidRPr="001E41A9" w:rsidRDefault="00C01C81" w:rsidP="00401B48">
      <w:pPr>
        <w:numPr>
          <w:ilvl w:val="0"/>
          <w:numId w:val="36"/>
        </w:numPr>
        <w:autoSpaceDE w:val="0"/>
        <w:autoSpaceDN w:val="0"/>
        <w:adjustRightInd w:val="0"/>
        <w:spacing w:after="120" w:line="276" w:lineRule="auto"/>
        <w:ind w:left="714" w:hanging="357"/>
        <w:contextualSpacing/>
        <w:rPr>
          <w:rFonts w:asciiTheme="minorHAnsi" w:hAnsiTheme="minorHAnsi" w:cstheme="minorHAnsi"/>
          <w:sz w:val="22"/>
          <w:szCs w:val="22"/>
        </w:rPr>
      </w:pPr>
      <w:r w:rsidRPr="001E41A9">
        <w:rPr>
          <w:rFonts w:asciiTheme="minorHAnsi" w:hAnsiTheme="minorHAnsi" w:cstheme="minorHAnsi"/>
          <w:sz w:val="22"/>
          <w:szCs w:val="22"/>
        </w:rPr>
        <w:t>tworząc wszelkie dokumenty elektroniczne w ramach projektu powinien zastosować standard cyfrowy</w:t>
      </w:r>
      <w:r>
        <w:rPr>
          <w:rFonts w:asciiTheme="minorHAnsi" w:hAnsiTheme="minorHAnsi" w:cstheme="minorHAnsi"/>
          <w:sz w:val="22"/>
          <w:szCs w:val="22"/>
        </w:rPr>
        <w:t>,</w:t>
      </w:r>
    </w:p>
    <w:p w14:paraId="4CC8DCCD" w14:textId="77777777" w:rsidR="00C01C81" w:rsidRPr="001E41A9" w:rsidRDefault="00C01C81" w:rsidP="00C01C81">
      <w:pPr>
        <w:numPr>
          <w:ilvl w:val="0"/>
          <w:numId w:val="36"/>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budując lub przebudowując obiekty architektoniczne (hale produkcyjne, biura, parkingi itd.) zastosować standard architektoniczny</w:t>
      </w:r>
      <w:r>
        <w:rPr>
          <w:rFonts w:asciiTheme="minorHAnsi" w:hAnsiTheme="minorHAnsi" w:cstheme="minorHAnsi"/>
          <w:sz w:val="22"/>
          <w:szCs w:val="22"/>
        </w:rPr>
        <w:t>.</w:t>
      </w:r>
    </w:p>
    <w:p w14:paraId="50CB8966"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o tym, że produkty, które są w projekcie, powinny być tak zaprojektowane, aby korzystanie z nich było możliwe przez różne osoby. Przeprowadzając analizę produktów projektu można skorzystać z poniższych pytań:</w:t>
      </w:r>
    </w:p>
    <w:p w14:paraId="2B630198"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informacje o projekcie na mojej stronie internetowej są czytelne dla każdego i czy są przygotowane zgodnie ze standardem WCAG 2.0</w:t>
      </w:r>
      <w:r w:rsidRPr="007C3BFE">
        <w:rPr>
          <w:rFonts w:asciiTheme="minorHAnsi" w:hAnsiTheme="minorHAnsi" w:cstheme="minorHAnsi"/>
          <w:sz w:val="22"/>
          <w:szCs w:val="22"/>
          <w:vertAlign w:val="superscript"/>
        </w:rPr>
        <w:footnoteReference w:id="3"/>
      </w:r>
      <w:r w:rsidRPr="001E41A9">
        <w:rPr>
          <w:rFonts w:asciiTheme="minorHAnsi" w:hAnsiTheme="minorHAnsi" w:cstheme="minorHAnsi"/>
          <w:sz w:val="22"/>
          <w:szCs w:val="22"/>
        </w:rPr>
        <w:t>?</w:t>
      </w:r>
    </w:p>
    <w:p w14:paraId="10410182"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pamiętam o przygotowaniu informacji o projekcie w różnych kanałach informacyjnych np. ulotki, plakaty, nagrane w polskim języku migowym?</w:t>
      </w:r>
    </w:p>
    <w:p w14:paraId="28E3912C"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z mojego produktu lub usługi będą mogły w pełni skorzystać osoby:</w:t>
      </w:r>
    </w:p>
    <w:p w14:paraId="3D45209F"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niewidome,</w:t>
      </w:r>
    </w:p>
    <w:p w14:paraId="20015339"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lastRenderedPageBreak/>
        <w:t>niedowidzące,</w:t>
      </w:r>
    </w:p>
    <w:p w14:paraId="6DE274EA"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głuche,</w:t>
      </w:r>
    </w:p>
    <w:p w14:paraId="23AC3297"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słabosłyszące,</w:t>
      </w:r>
    </w:p>
    <w:p w14:paraId="201D8ED1"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poruszające się na wózku inwalidzkim</w:t>
      </w:r>
    </w:p>
    <w:p w14:paraId="28FCB81A"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chodzące o lasce lub kuli,</w:t>
      </w:r>
    </w:p>
    <w:p w14:paraId="022F7E90"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osoby z niepełnosprawnością intelektualną?</w:t>
      </w:r>
    </w:p>
    <w:p w14:paraId="731707DE"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produkty są zaprojektowane zgodnie z zasadą uniwersalnego projektowania?</w:t>
      </w:r>
    </w:p>
    <w:p w14:paraId="5595BA46" w14:textId="77777777" w:rsidR="00C01C81" w:rsidRPr="001E41A9" w:rsidRDefault="00C01C81" w:rsidP="00546744">
      <w:pPr>
        <w:numPr>
          <w:ilvl w:val="0"/>
          <w:numId w:val="29"/>
        </w:numPr>
        <w:spacing w:after="120" w:line="276" w:lineRule="auto"/>
        <w:ind w:left="714" w:hanging="357"/>
        <w:rPr>
          <w:rFonts w:asciiTheme="minorHAnsi" w:hAnsiTheme="minorHAnsi" w:cstheme="minorHAnsi"/>
          <w:sz w:val="22"/>
          <w:szCs w:val="22"/>
        </w:rPr>
      </w:pPr>
      <w:r w:rsidRPr="001E41A9">
        <w:rPr>
          <w:rFonts w:asciiTheme="minorHAnsi" w:hAnsiTheme="minorHAnsi" w:cstheme="minorHAnsi"/>
          <w:sz w:val="22"/>
          <w:szCs w:val="22"/>
        </w:rPr>
        <w:t>Czy pamiętam o opisaniu dostępności biura tj. informacji o szerokości drzwi, usytuowaniu biura w budynku, w jaki sposób do niego trafić?</w:t>
      </w:r>
    </w:p>
    <w:p w14:paraId="6C17EC1D"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6CCA08D2" w14:textId="283EAE35"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Więcej na temat dostępności produktów projektu, dla osób z niepełnosprawnościami znajduje się w podręczniku </w:t>
      </w:r>
      <w:hyperlink r:id="rId12" w:history="1">
        <w:r w:rsidRPr="001E41A9">
          <w:rPr>
            <w:rFonts w:asciiTheme="minorHAnsi" w:hAnsiTheme="minorHAnsi" w:cstheme="minorHAnsi"/>
            <w:sz w:val="22"/>
            <w:szCs w:val="22"/>
          </w:rPr>
          <w:t>Realizacja zasady równości szans i niedyskryminacji, w tym dostępności dla osób z niepełnosprawnościami</w:t>
        </w:r>
      </w:hyperlink>
      <w:r w:rsidRPr="001E41A9">
        <w:rPr>
          <w:rFonts w:asciiTheme="minorHAnsi" w:hAnsiTheme="minorHAnsi" w:cstheme="minorHAnsi"/>
          <w:sz w:val="22"/>
          <w:szCs w:val="22"/>
        </w:rPr>
        <w:t xml:space="preserve"> dostępnym pod adresem </w:t>
      </w:r>
      <w:hyperlink r:id="rId13" w:history="1">
        <w:r w:rsidR="00546744" w:rsidRPr="0087361B">
          <w:rPr>
            <w:rStyle w:val="Hipercze"/>
            <w:rFonts w:asciiTheme="minorHAnsi" w:hAnsiTheme="minorHAnsi" w:cstheme="minorHAnsi"/>
            <w:sz w:val="22"/>
            <w:szCs w:val="22"/>
          </w:rPr>
          <w:t>http://www.power.gov.pl/media/24334/wersja_interaktywna.pdf</w:t>
        </w:r>
      </w:hyperlink>
      <w:r w:rsidRPr="001E41A9">
        <w:rPr>
          <w:rFonts w:asciiTheme="minorHAnsi" w:hAnsiTheme="minorHAnsi" w:cstheme="minorHAnsi"/>
          <w:sz w:val="22"/>
          <w:szCs w:val="22"/>
        </w:rPr>
        <w:t>.</w:t>
      </w:r>
    </w:p>
    <w:p w14:paraId="1DC15CE6"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Jeśli przeprowadzona analiza projektu wskazuje, że dany produkt nie będzie dostępny, to należy przeanalizować, co trzeba zrobić, aby zapewnić chociaż częściową jego dostępność. </w:t>
      </w:r>
    </w:p>
    <w:p w14:paraId="1E1599BB"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14:paraId="3DB75AEC" w14:textId="77777777" w:rsidR="00C01C81"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Aby projekt mógł zostać uznany za mający pozytywny wpływ na realizację zasady równości szans i niedyskryminacji, w tym dostępności dla osób z niepełnosprawnościami, musi być dostosowany do potrze</w:t>
      </w:r>
      <w:r>
        <w:rPr>
          <w:rFonts w:asciiTheme="minorHAnsi" w:hAnsiTheme="minorHAnsi" w:cstheme="minorHAnsi"/>
          <w:sz w:val="22"/>
          <w:szCs w:val="22"/>
        </w:rPr>
        <w:t>b osób z niepełnosprawnościami.</w:t>
      </w:r>
    </w:p>
    <w:p w14:paraId="5FEFE06F" w14:textId="0537EF18" w:rsidR="00AB7695" w:rsidRPr="001E41A9" w:rsidRDefault="004E4602" w:rsidP="00AB7695">
      <w:pPr>
        <w:spacing w:after="120" w:line="276" w:lineRule="auto"/>
        <w:rPr>
          <w:rFonts w:asciiTheme="minorHAnsi" w:hAnsiTheme="minorHAnsi" w:cstheme="minorHAnsi"/>
          <w:sz w:val="22"/>
          <w:szCs w:val="22"/>
        </w:rPr>
      </w:pPr>
      <w:r>
        <w:rPr>
          <w:rFonts w:asciiTheme="minorHAnsi" w:hAnsiTheme="minorHAnsi" w:cstheme="minorHAnsi"/>
          <w:sz w:val="22"/>
          <w:szCs w:val="22"/>
        </w:rPr>
        <w:t>UWAGA:</w:t>
      </w:r>
    </w:p>
    <w:p w14:paraId="1CEAB60F" w14:textId="77777777" w:rsidR="00C01C81" w:rsidRPr="001E41A9" w:rsidRDefault="00C01C81" w:rsidP="00C01C81">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Brak wypełnionego pola uzasadnienia albo brak uzasadnienia w zakresie dostępności poszczególnych produktów projektu spowoduje negatywną ocenę kryterium „Projekt jest zgodny z zasadami horyzontalnymi wymienionymi w art. 7 i 8 Rozporządzenia Parlamentu Europejskiego i Rady (UE) nr 1303/2013”.</w:t>
      </w:r>
    </w:p>
    <w:p w14:paraId="73571D83" w14:textId="77777777"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równości szans kobiet i mężczyzn</w:t>
      </w:r>
    </w:p>
    <w:p w14:paraId="7014100A" w14:textId="77777777" w:rsidR="00C01C81" w:rsidRPr="001E41A9" w:rsidRDefault="00C01C81" w:rsidP="00C01C81">
      <w:pPr>
        <w:spacing w:after="120" w:line="276" w:lineRule="auto"/>
        <w:rPr>
          <w:rFonts w:asciiTheme="minorHAnsi" w:hAnsiTheme="minorHAnsi" w:cs="Arial"/>
          <w:sz w:val="22"/>
          <w:szCs w:val="22"/>
        </w:rPr>
      </w:pPr>
      <w:r w:rsidRPr="001E41A9">
        <w:rPr>
          <w:rFonts w:asciiTheme="minorHAnsi" w:hAnsiTheme="minorHAnsi" w:cs="Arial"/>
          <w:sz w:val="22"/>
          <w:szCs w:val="22"/>
        </w:rPr>
        <w:t xml:space="preserve">Należy zaznaczyć, czy projekt będzie miał neutralny czy pozytywny wpływ na realizację zasady równości szans kobiet i mężczyzn. </w:t>
      </w:r>
    </w:p>
    <w:p w14:paraId="4CB84DBD" w14:textId="145AA12E"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Uzasadnienie wpływu projektu na realizację zasady równości szans kobiet i mężczyzn</w:t>
      </w:r>
      <w:r w:rsidRPr="00A23374" w:rsidDel="00D7527C">
        <w:rPr>
          <w:rFonts w:asciiTheme="minorHAnsi" w:hAnsiTheme="minorHAnsi" w:cs="Arial"/>
          <w:b/>
          <w:color w:val="auto"/>
          <w:sz w:val="22"/>
          <w:szCs w:val="22"/>
        </w:rPr>
        <w:t xml:space="preserve"> </w:t>
      </w:r>
    </w:p>
    <w:p w14:paraId="558B1A1C" w14:textId="79D406D1" w:rsidR="00C01C81" w:rsidRDefault="00C01C81" w:rsidP="00C01C81">
      <w:pPr>
        <w:spacing w:after="120" w:line="276" w:lineRule="auto"/>
        <w:rPr>
          <w:rFonts w:asciiTheme="minorHAnsi" w:hAnsiTheme="minorHAnsi"/>
        </w:rPr>
      </w:pPr>
      <w:r w:rsidRPr="001E41A9">
        <w:rPr>
          <w:rFonts w:asciiTheme="minorHAnsi" w:hAnsiTheme="minorHAnsi"/>
        </w:rPr>
        <w:t xml:space="preserve">W przypadku wyboru pozytywnego wpływu, wnioskodawca musi wypełnić uzasadnienie, w którym znajdą się konkretne działania realizowane w ramach projektu potwierdzające wybraną opcję. W przypadku wyboru neutralnego wpływu, wnioskodawca musi uzasadnić, dlaczego nie jest w stanie zrealizować żadnych działań na rzecz równości szans kobiet i mężczyzn. </w:t>
      </w:r>
      <w:r w:rsidR="00DA6252" w:rsidRPr="00DA6252">
        <w:rPr>
          <w:rFonts w:asciiTheme="minorHAnsi" w:hAnsiTheme="minorHAnsi" w:cs="Arial"/>
          <w:sz w:val="22"/>
          <w:szCs w:val="22"/>
        </w:rPr>
        <w:t>&lt;limit 2</w:t>
      </w:r>
      <w:r w:rsidR="00DA6252">
        <w:rPr>
          <w:rFonts w:asciiTheme="minorHAnsi" w:hAnsiTheme="minorHAnsi" w:cs="Arial"/>
          <w:sz w:val="22"/>
          <w:szCs w:val="22"/>
        </w:rPr>
        <w:t xml:space="preserve"> </w:t>
      </w:r>
      <w:r w:rsidR="00DA6252" w:rsidRPr="00DA6252">
        <w:rPr>
          <w:rFonts w:asciiTheme="minorHAnsi" w:hAnsiTheme="minorHAnsi" w:cs="Arial"/>
          <w:sz w:val="22"/>
          <w:szCs w:val="22"/>
        </w:rPr>
        <w:t>000 znaków&gt;</w:t>
      </w:r>
    </w:p>
    <w:p w14:paraId="547584D4" w14:textId="77777777" w:rsidR="00C01C81" w:rsidRPr="001E41A9" w:rsidRDefault="00C01C81" w:rsidP="00C01C81">
      <w:pPr>
        <w:spacing w:after="120" w:line="276" w:lineRule="auto"/>
        <w:rPr>
          <w:rFonts w:asciiTheme="minorHAnsi" w:hAnsiTheme="minorHAnsi"/>
        </w:rPr>
      </w:pPr>
      <w:r w:rsidRPr="001E41A9">
        <w:rPr>
          <w:rFonts w:asciiTheme="minorHAnsi" w:hAnsiTheme="minorHAnsi"/>
        </w:rPr>
        <w:lastRenderedPageBreak/>
        <w:t>Brak wypełnionego pola uzasadnienia albo niewskazanie konkretnych działań realizowanych w ramach projektu (przy wyborze wpływu pozytywnego), albo brak uzasadnienia w zakresie neutralnego wpływu projektu spowoduje negatywną ocenę kryterium „Projekt jest zgodny z zasadami horyzontalnymi wymienionymi w art. 7 i 8 Rozporządzenia Parlamentu Europejskiego i Rady (UE) nr 1303/2013”.</w:t>
      </w:r>
    </w:p>
    <w:p w14:paraId="3B759EFE" w14:textId="4A7DA429" w:rsidR="00C01C81" w:rsidRPr="001E41A9" w:rsidRDefault="00C01C81" w:rsidP="00C01C81">
      <w:pPr>
        <w:spacing w:after="120" w:line="276" w:lineRule="auto"/>
        <w:rPr>
          <w:rFonts w:asciiTheme="minorHAnsi" w:hAnsiTheme="minorHAnsi"/>
        </w:rPr>
      </w:pPr>
      <w:r w:rsidRPr="001E41A9">
        <w:rPr>
          <w:rFonts w:asciiTheme="minorHAnsi" w:hAnsiTheme="minorHAnsi"/>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2A615848" w14:textId="77777777"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zrównoważonego rozwoju</w:t>
      </w:r>
    </w:p>
    <w:p w14:paraId="73848C1C" w14:textId="77777777" w:rsidR="00C01C81" w:rsidRPr="007B34F5" w:rsidRDefault="00C01C81" w:rsidP="00C01C81">
      <w:pPr>
        <w:tabs>
          <w:tab w:val="left" w:pos="3218"/>
        </w:tabs>
        <w:spacing w:after="120" w:line="276" w:lineRule="auto"/>
        <w:rPr>
          <w:rFonts w:asciiTheme="minorHAnsi" w:hAnsiTheme="minorHAnsi" w:cs="Arial"/>
          <w:b/>
          <w:sz w:val="22"/>
          <w:szCs w:val="22"/>
        </w:rPr>
      </w:pPr>
      <w:r w:rsidRPr="007B34F5">
        <w:rPr>
          <w:rFonts w:asciiTheme="minorHAnsi" w:hAnsiTheme="minorHAnsi" w:cs="Arial"/>
          <w:sz w:val="22"/>
          <w:szCs w:val="22"/>
        </w:rPr>
        <w:t xml:space="preserve">Należy zaznaczyć, czy projekt będzie miał neutralny czy pozytywny wpływ na realizację zasady zrównoważonego rozwoju, o której mowa w art. 8 ww. rozporządzenia Parlamentu Europejskiego i Rady (UE) nr 1303/2013 </w:t>
      </w:r>
    </w:p>
    <w:p w14:paraId="3EFFF2BA" w14:textId="12303318" w:rsidR="00C01C81" w:rsidRPr="00A23374" w:rsidRDefault="00C01C81" w:rsidP="00C01C81">
      <w:pPr>
        <w:pStyle w:val="Nagwek6"/>
        <w:spacing w:after="120" w:line="276" w:lineRule="auto"/>
        <w:ind w:left="0" w:firstLine="0"/>
        <w:jc w:val="left"/>
        <w:rPr>
          <w:rFonts w:asciiTheme="minorHAnsi" w:hAnsiTheme="minorHAnsi"/>
          <w:b w:val="0"/>
          <w:sz w:val="22"/>
          <w:szCs w:val="22"/>
        </w:rPr>
      </w:pPr>
      <w:r w:rsidRPr="00C01C81">
        <w:rPr>
          <w:rStyle w:val="Nagwek5Znak"/>
          <w:rFonts w:asciiTheme="minorHAnsi" w:hAnsiTheme="minorHAnsi" w:cs="Arial"/>
          <w:color w:val="auto"/>
          <w:sz w:val="22"/>
          <w:szCs w:val="22"/>
        </w:rPr>
        <w:t>Uzasadnienie wpływu projektu na realizację zasady zrównoważonego rozwoju</w:t>
      </w:r>
      <w:r w:rsidRPr="00C01C81">
        <w:rPr>
          <w:rFonts w:asciiTheme="minorHAnsi" w:hAnsiTheme="minorHAnsi" w:cs="Arial"/>
          <w:sz w:val="22"/>
          <w:szCs w:val="22"/>
        </w:rPr>
        <w:br/>
      </w:r>
      <w:r w:rsidRPr="00A23374">
        <w:rPr>
          <w:rFonts w:asciiTheme="minorHAnsi" w:hAnsiTheme="minorHAnsi"/>
          <w:b w:val="0"/>
          <w:sz w:val="22"/>
          <w:szCs w:val="22"/>
        </w:rPr>
        <w:t xml:space="preserve">W przypadku wyboru neutralnego/pozytywnego wpływu wnioskodawca musi wypełnić uzasadnienie, w którym znajdą się konkretne działania realizowane w ramach projektu potwierdzające wybraną opcję. </w:t>
      </w:r>
      <w:r w:rsidR="00DA6252">
        <w:rPr>
          <w:rFonts w:asciiTheme="minorHAnsi" w:hAnsiTheme="minorHAnsi"/>
          <w:b w:val="0"/>
          <w:sz w:val="22"/>
          <w:szCs w:val="22"/>
        </w:rPr>
        <w:br/>
      </w:r>
      <w:r w:rsidR="00DA6252" w:rsidRPr="00A23374">
        <w:rPr>
          <w:rFonts w:asciiTheme="minorHAnsi" w:hAnsiTheme="minorHAnsi" w:cstheme="minorHAnsi"/>
          <w:b w:val="0"/>
          <w:sz w:val="22"/>
          <w:szCs w:val="22"/>
        </w:rPr>
        <w:t xml:space="preserve">&lt;limit </w:t>
      </w:r>
      <w:r w:rsidR="00640CB9">
        <w:rPr>
          <w:rFonts w:asciiTheme="minorHAnsi" w:hAnsiTheme="minorHAnsi" w:cstheme="minorHAnsi"/>
          <w:b w:val="0"/>
          <w:sz w:val="22"/>
          <w:szCs w:val="22"/>
        </w:rPr>
        <w:t>1</w:t>
      </w:r>
      <w:r w:rsidR="00DA6252" w:rsidRPr="00A23374">
        <w:rPr>
          <w:rFonts w:asciiTheme="minorHAnsi" w:hAnsiTheme="minorHAnsi" w:cstheme="minorHAnsi"/>
          <w:b w:val="0"/>
          <w:sz w:val="22"/>
          <w:szCs w:val="22"/>
        </w:rPr>
        <w:t xml:space="preserve"> </w:t>
      </w:r>
      <w:r w:rsidR="00DA6252">
        <w:rPr>
          <w:rFonts w:asciiTheme="minorHAnsi" w:hAnsiTheme="minorHAnsi" w:cstheme="minorHAnsi"/>
          <w:b w:val="0"/>
          <w:sz w:val="22"/>
          <w:szCs w:val="22"/>
        </w:rPr>
        <w:t>0</w:t>
      </w:r>
      <w:r w:rsidR="00DA6252" w:rsidRPr="00A23374">
        <w:rPr>
          <w:rFonts w:asciiTheme="minorHAnsi" w:hAnsiTheme="minorHAnsi" w:cstheme="minorHAnsi"/>
          <w:b w:val="0"/>
          <w:sz w:val="22"/>
          <w:szCs w:val="22"/>
        </w:rPr>
        <w:t>00 znaków&gt;</w:t>
      </w:r>
    </w:p>
    <w:p w14:paraId="7C0F9A6A" w14:textId="16DC79AB" w:rsidR="00C01C81" w:rsidRPr="00A23374" w:rsidRDefault="00C01C81" w:rsidP="00C01C81">
      <w:pPr>
        <w:pStyle w:val="Nagwek6"/>
        <w:spacing w:after="120" w:line="276" w:lineRule="auto"/>
        <w:ind w:left="0" w:firstLine="0"/>
        <w:jc w:val="left"/>
        <w:rPr>
          <w:rFonts w:asciiTheme="minorHAnsi" w:hAnsiTheme="minorHAnsi"/>
          <w:b w:val="0"/>
          <w:sz w:val="22"/>
          <w:szCs w:val="22"/>
        </w:rPr>
      </w:pPr>
      <w:r w:rsidRPr="00A23374">
        <w:rPr>
          <w:rFonts w:asciiTheme="minorHAnsi" w:hAnsiTheme="minorHAnsi" w:cstheme="minorHAnsi"/>
          <w:b w:val="0"/>
          <w:sz w:val="22"/>
          <w:szCs w:val="22"/>
        </w:rPr>
        <w:t xml:space="preserve">Brak wypełnionego pola uzasadnienia albo niewskazanie konkretnych działań realizowanych w ramach projektu potwierdzających dokonany wybór spowoduje negatywną ocenę kryterium „Projekt jest zgodny z zasadami horyzontalnymi wymienionymi w art. 7 i 8 Rozporządzenia Parlamentu Europejskiego i Rady (UE) nr 1303/2013”. </w:t>
      </w:r>
    </w:p>
    <w:p w14:paraId="7DA3D455" w14:textId="77777777" w:rsidR="00C01C81" w:rsidRPr="00A23374" w:rsidRDefault="00C01C81" w:rsidP="00C01C81">
      <w:pPr>
        <w:keepNext/>
        <w:spacing w:after="120" w:line="276" w:lineRule="auto"/>
        <w:outlineLvl w:val="5"/>
        <w:rPr>
          <w:rFonts w:asciiTheme="minorHAnsi" w:hAnsiTheme="minorHAnsi"/>
          <w:sz w:val="22"/>
          <w:szCs w:val="22"/>
        </w:rPr>
      </w:pPr>
      <w:r w:rsidRPr="00A23374">
        <w:rPr>
          <w:rFonts w:asciiTheme="minorHAnsi" w:hAnsiTheme="minorHAnsi"/>
          <w:sz w:val="22"/>
          <w:szCs w:val="22"/>
        </w:rPr>
        <w:t xml:space="preserve">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115BC97" w14:textId="77777777" w:rsidR="00C01C81" w:rsidRPr="00121BFC" w:rsidRDefault="00C01C81" w:rsidP="00C01C81">
      <w:pPr>
        <w:spacing w:after="120" w:line="276" w:lineRule="auto"/>
        <w:rPr>
          <w:rFonts w:asciiTheme="minorHAnsi" w:hAnsiTheme="minorHAnsi" w:cstheme="minorHAnsi"/>
          <w:b/>
          <w:sz w:val="22"/>
          <w:szCs w:val="22"/>
        </w:rPr>
      </w:pPr>
      <w:r w:rsidRPr="00A23374">
        <w:rPr>
          <w:rFonts w:asciiTheme="minorHAnsi" w:hAnsiTheme="minorHAnsi"/>
          <w:sz w:val="22"/>
          <w:szCs w:val="22"/>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22B1DE8A" w14:textId="77777777" w:rsidR="002C18FC" w:rsidRPr="00AB6F7C" w:rsidRDefault="002C18F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Uznaje się, że pozytywny wpływ mają projekty, w ramach których realizowana jest przynajmniej jedna z zasad 4R (reduce, reuse, recycle, repair), gdzie:</w:t>
      </w:r>
    </w:p>
    <w:p w14:paraId="1CB30DC1" w14:textId="77777777"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reduce dotyczy redukcji ilości opakowań i odpadów,</w:t>
      </w:r>
    </w:p>
    <w:p w14:paraId="1C2372BE" w14:textId="77777777"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reuse oznacza możliwość użycia w produkcji surowców przetworzonych oraz możliwości wielokrotnego użycia produktów,</w:t>
      </w:r>
    </w:p>
    <w:p w14:paraId="16F59D65" w14:textId="6FB2FF0C"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recycle oznacza możliwość przetwarzania opakowań i odpadów, których nie daje się użyć ponownie, (uznaje się, że projekt będzie spełniał zasadę w tym punkcie,</w:t>
      </w:r>
      <w:r w:rsidR="00454586" w:rsidRPr="00AB6F7C">
        <w:rPr>
          <w:rFonts w:asciiTheme="minorHAnsi" w:hAnsiTheme="minorHAnsi" w:cstheme="minorHAnsi"/>
          <w:sz w:val="22"/>
          <w:szCs w:val="22"/>
        </w:rPr>
        <w:t xml:space="preserve"> </w:t>
      </w:r>
      <w:r w:rsidRPr="00AB6F7C">
        <w:rPr>
          <w:rFonts w:asciiTheme="minorHAnsi" w:hAnsiTheme="minorHAnsi" w:cstheme="minorHAnsi"/>
          <w:sz w:val="22"/>
          <w:szCs w:val="22"/>
        </w:rPr>
        <w:t>w sytuacjach, gdzie wnioskodawca planuje przetwarzanie odpadów samodzielnie.</w:t>
      </w:r>
      <w:r w:rsidR="00454586" w:rsidRPr="00AB6F7C">
        <w:rPr>
          <w:rFonts w:asciiTheme="minorHAnsi" w:hAnsiTheme="minorHAnsi" w:cstheme="minorHAnsi"/>
          <w:sz w:val="22"/>
          <w:szCs w:val="22"/>
        </w:rPr>
        <w:t xml:space="preserve"> </w:t>
      </w:r>
      <w:r w:rsidRPr="00AB6F7C">
        <w:rPr>
          <w:rFonts w:asciiTheme="minorHAnsi" w:hAnsiTheme="minorHAnsi" w:cstheme="minorHAnsi"/>
          <w:sz w:val="22"/>
          <w:szCs w:val="22"/>
        </w:rPr>
        <w:t>W przypadkach, gdy wnioskodawca zamierza oddawać odpady innym podmiotom nie ma możliwości uznania, że projekt ma wpływ na realizację powyższej zasady),</w:t>
      </w:r>
    </w:p>
    <w:p w14:paraId="67A3F246" w14:textId="77777777" w:rsidR="002C18FC" w:rsidRPr="00AB6F7C" w:rsidRDefault="002C18FC" w:rsidP="00AB6F7C">
      <w:pPr>
        <w:numPr>
          <w:ilvl w:val="0"/>
          <w:numId w:val="3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repair oznacza możliwość wydłużenia cyklu życia produktu poprzez jego opłacalną naprawę.</w:t>
      </w:r>
    </w:p>
    <w:p w14:paraId="789446FB" w14:textId="612AFBEC" w:rsidR="007C7AD9" w:rsidRPr="00AB6F7C" w:rsidRDefault="002C18FC" w:rsidP="00AB6F7C">
      <w:pPr>
        <w:spacing w:after="120" w:line="276" w:lineRule="auto"/>
        <w:rPr>
          <w:rFonts w:asciiTheme="minorHAnsi" w:hAnsiTheme="minorHAnsi" w:cstheme="minorHAnsi"/>
          <w:strike/>
          <w:sz w:val="22"/>
          <w:szCs w:val="22"/>
        </w:rPr>
      </w:pPr>
      <w:r w:rsidRPr="00AB6F7C">
        <w:rPr>
          <w:rFonts w:asciiTheme="minorHAnsi" w:hAnsiTheme="minorHAnsi" w:cstheme="minorHAnsi"/>
          <w:sz w:val="22"/>
          <w:szCs w:val="22"/>
        </w:rPr>
        <w:t xml:space="preserve">W ramach projektu może być również wykazany pozytywny wpływ na inne aspekty środowiskowe w ramach projektu (nie objęte zasadą 4R). </w:t>
      </w:r>
    </w:p>
    <w:p w14:paraId="5F85E97E" w14:textId="77777777" w:rsidR="00790A9B" w:rsidRPr="00AB6F7C" w:rsidRDefault="00790A9B"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Rodzaj działalności gospodarczej </w:t>
      </w:r>
    </w:p>
    <w:p w14:paraId="2F5B76CB" w14:textId="77777777" w:rsidR="00790A9B" w:rsidRPr="00AB6F7C" w:rsidRDefault="00790A9B" w:rsidP="00AB6F7C">
      <w:pPr>
        <w:spacing w:after="120" w:line="276" w:lineRule="auto"/>
        <w:rPr>
          <w:rFonts w:asciiTheme="minorHAnsi" w:hAnsiTheme="minorHAnsi" w:cstheme="minorHAnsi"/>
          <w:b/>
          <w:sz w:val="22"/>
          <w:szCs w:val="22"/>
          <w:highlight w:val="yellow"/>
        </w:rPr>
      </w:pPr>
      <w:r w:rsidRPr="00AB6F7C">
        <w:rPr>
          <w:rFonts w:asciiTheme="minorHAnsi" w:hAnsiTheme="minorHAnsi" w:cstheme="minorHAnsi"/>
          <w:sz w:val="22"/>
          <w:szCs w:val="22"/>
        </w:rPr>
        <w:t xml:space="preserve">Należy wybrać jedną z opcji z listy. </w:t>
      </w:r>
    </w:p>
    <w:p w14:paraId="2274C0C8" w14:textId="77777777" w:rsidR="00BB60B9"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Typ obszaru realizacji</w:t>
      </w:r>
      <w:r w:rsidR="009F58AE" w:rsidRPr="00AB6F7C">
        <w:rPr>
          <w:rFonts w:asciiTheme="minorHAnsi" w:hAnsiTheme="minorHAnsi" w:cstheme="minorHAnsi"/>
          <w:b/>
          <w:sz w:val="22"/>
          <w:szCs w:val="22"/>
        </w:rPr>
        <w:t xml:space="preserve"> </w:t>
      </w:r>
    </w:p>
    <w:p w14:paraId="741482AF" w14:textId="77777777" w:rsidR="009F58AE" w:rsidRPr="00AB6F7C" w:rsidRDefault="004475EA" w:rsidP="00AB6F7C">
      <w:pPr>
        <w:spacing w:after="120" w:line="276" w:lineRule="auto"/>
        <w:rPr>
          <w:rFonts w:asciiTheme="minorHAnsi" w:hAnsiTheme="minorHAnsi" w:cstheme="minorHAnsi"/>
          <w:b/>
          <w:sz w:val="22"/>
          <w:szCs w:val="22"/>
          <w:highlight w:val="yellow"/>
        </w:rPr>
      </w:pPr>
      <w:r w:rsidRPr="00AB6F7C">
        <w:rPr>
          <w:rFonts w:asciiTheme="minorHAnsi" w:hAnsiTheme="minorHAnsi" w:cstheme="minorHAnsi"/>
          <w:sz w:val="22"/>
          <w:szCs w:val="22"/>
        </w:rPr>
        <w:t>Należy wybrać jedną z opcji z listy</w:t>
      </w:r>
      <w:r w:rsidR="009F58AE" w:rsidRPr="00AB6F7C">
        <w:rPr>
          <w:rFonts w:asciiTheme="minorHAnsi" w:hAnsiTheme="minorHAnsi" w:cstheme="minorHAnsi"/>
          <w:sz w:val="22"/>
          <w:szCs w:val="22"/>
        </w:rPr>
        <w:t>.</w:t>
      </w:r>
      <w:r w:rsidR="009F58AE" w:rsidRPr="00AB6F7C">
        <w:rPr>
          <w:rFonts w:asciiTheme="minorHAnsi" w:hAnsiTheme="minorHAnsi" w:cstheme="minorHAnsi"/>
          <w:b/>
          <w:sz w:val="22"/>
          <w:szCs w:val="22"/>
          <w:highlight w:val="yellow"/>
        </w:rPr>
        <w:t xml:space="preserve"> </w:t>
      </w:r>
    </w:p>
    <w:p w14:paraId="3B90C029" w14:textId="06A17510" w:rsidR="001F26B9" w:rsidRPr="00AB6F7C" w:rsidRDefault="001F26B9" w:rsidP="00AB6F7C">
      <w:pPr>
        <w:pStyle w:val="Akapitzlist"/>
        <w:spacing w:after="120" w:line="276" w:lineRule="auto"/>
        <w:ind w:left="0"/>
        <w:rPr>
          <w:rFonts w:asciiTheme="minorHAnsi" w:hAnsiTheme="minorHAnsi" w:cstheme="minorHAnsi"/>
          <w:b/>
          <w:sz w:val="22"/>
          <w:szCs w:val="22"/>
        </w:rPr>
      </w:pPr>
      <w:r w:rsidRPr="00AB6F7C">
        <w:rPr>
          <w:rFonts w:asciiTheme="minorHAnsi" w:hAnsiTheme="minorHAnsi" w:cstheme="minorHAnsi"/>
          <w:b/>
          <w:sz w:val="22"/>
          <w:szCs w:val="22"/>
        </w:rPr>
        <w:t>Opis projektu</w:t>
      </w:r>
      <w:r w:rsidR="00472C05" w:rsidRPr="00AB6F7C">
        <w:rPr>
          <w:rFonts w:asciiTheme="minorHAnsi" w:hAnsiTheme="minorHAnsi" w:cstheme="minorHAnsi"/>
          <w:b/>
          <w:sz w:val="22"/>
          <w:szCs w:val="22"/>
        </w:rPr>
        <w:t xml:space="preserve">  </w:t>
      </w:r>
    </w:p>
    <w:p w14:paraId="0056455B" w14:textId="77777777" w:rsidR="006C2224" w:rsidRPr="00AB6F7C" w:rsidRDefault="006C2224" w:rsidP="00AB6F7C">
      <w:pPr>
        <w:pStyle w:val="Akapitzlist"/>
        <w:spacing w:after="120" w:line="276" w:lineRule="auto"/>
        <w:ind w:left="0"/>
        <w:rPr>
          <w:rFonts w:asciiTheme="minorHAnsi" w:hAnsiTheme="minorHAnsi" w:cstheme="minorHAnsi"/>
          <w:b/>
          <w:sz w:val="22"/>
          <w:szCs w:val="22"/>
        </w:rPr>
      </w:pPr>
      <w:r w:rsidRPr="00AB6F7C">
        <w:rPr>
          <w:rFonts w:asciiTheme="minorHAnsi" w:hAnsiTheme="minorHAnsi" w:cstheme="minorHAnsi"/>
          <w:b/>
          <w:sz w:val="22"/>
          <w:szCs w:val="22"/>
        </w:rPr>
        <w:t>Opis produktu będącego rezultatem projektu</w:t>
      </w:r>
    </w:p>
    <w:p w14:paraId="08AF661D" w14:textId="35BF2894"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opisać produkt (wyrób bądź usługę) będący wynikiem projektu. Należy określić poziom innowacyjności produktu i wskazać nowe cechy i funkcjonalności w porównaniu do rozwiązań dostępnych u wnioskodawcy bądź na rynku, do którego odnosi się poziom innowacyjności produktu. Każda funkcjonalność i każda cecha musi być opisana</w:t>
      </w:r>
      <w:r w:rsidR="00941DA3" w:rsidRPr="00AB6F7C">
        <w:rPr>
          <w:rFonts w:asciiTheme="minorHAnsi" w:hAnsiTheme="minorHAnsi" w:cstheme="minorHAnsi"/>
          <w:sz w:val="22"/>
          <w:szCs w:val="22"/>
        </w:rPr>
        <w:t xml:space="preserve">. </w:t>
      </w:r>
      <w:r w:rsidRPr="00AB6F7C">
        <w:rPr>
          <w:rFonts w:asciiTheme="minorHAnsi" w:hAnsiTheme="minorHAnsi" w:cstheme="minorHAnsi"/>
          <w:sz w:val="22"/>
          <w:szCs w:val="22"/>
        </w:rPr>
        <w:t>Wnioskodawca ma możliwość określenia dowolnej liczby funkcjonalności i cech nadając im odpowiednie nazwy. W przypadku, gdy rezultatem projektu jest więcej niż jeden produkt, należy podać wymagane informacje odrębnie dla każdego z nich</w:t>
      </w:r>
      <w:r w:rsidR="006D7727" w:rsidRPr="00AB6F7C">
        <w:rPr>
          <w:rFonts w:asciiTheme="minorHAnsi" w:hAnsiTheme="minorHAnsi" w:cstheme="minorHAnsi"/>
          <w:sz w:val="22"/>
          <w:szCs w:val="22"/>
        </w:rPr>
        <w:t>.</w:t>
      </w:r>
      <w:r w:rsidR="00E75033" w:rsidRPr="00AB6F7C">
        <w:rPr>
          <w:rFonts w:asciiTheme="minorHAnsi" w:hAnsiTheme="minorHAnsi" w:cstheme="minorHAnsi"/>
          <w:sz w:val="22"/>
          <w:szCs w:val="22"/>
        </w:rPr>
        <w:t>&lt;limit 10 000 znaków&gt;</w:t>
      </w:r>
    </w:p>
    <w:p w14:paraId="63FA2EE5" w14:textId="77777777" w:rsidR="006C2224" w:rsidRPr="00F96396" w:rsidRDefault="006C2224" w:rsidP="00AB6F7C">
      <w:pPr>
        <w:pStyle w:val="Tekstpodstawowy3"/>
        <w:spacing w:after="120" w:line="276" w:lineRule="auto"/>
        <w:jc w:val="left"/>
        <w:rPr>
          <w:rFonts w:asciiTheme="minorHAnsi" w:hAnsiTheme="minorHAnsi" w:cstheme="minorHAnsi"/>
          <w:b/>
          <w:sz w:val="22"/>
          <w:szCs w:val="22"/>
        </w:rPr>
      </w:pPr>
      <w:r w:rsidRPr="00F96396">
        <w:rPr>
          <w:rFonts w:asciiTheme="minorHAnsi" w:hAnsiTheme="minorHAnsi" w:cstheme="minorHAnsi"/>
          <w:b/>
          <w:sz w:val="22"/>
          <w:szCs w:val="22"/>
        </w:rPr>
        <w:t>Znaczenie nowych cech i funkcjonalności dla odbiorców produktu</w:t>
      </w:r>
    </w:p>
    <w:p w14:paraId="0FE5E096" w14:textId="0184959A"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wskazać i uzasadnić, jakie znaczenie dla odbiorców produktu będącego rezultatem projektu mają jego nowe cechy i funkcjonalności. W przypadku, gdy rezultatem projektu jest więcej niż jeden produkt, należy podać wymagane informacje odrębnie dla każdego z nich.</w:t>
      </w:r>
      <w:r w:rsidR="00E7503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t>&lt;limit 10 000 znaków&gt;</w:t>
      </w:r>
    </w:p>
    <w:p w14:paraId="630D8D4E" w14:textId="77777777" w:rsidR="001F26B9" w:rsidRPr="00AB6F7C" w:rsidRDefault="001F26B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Potencjał rynkowy produktu będącego efektem projektu</w:t>
      </w:r>
    </w:p>
    <w:p w14:paraId="00E5825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Konkurencyjność produktu</w:t>
      </w:r>
    </w:p>
    <w:p w14:paraId="1820A7AF" w14:textId="566BF4A2"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funkcjonalności produktu umożliwiają uplasowanie produktu na rynku. Należy uwzględnić chłonność rynku, wskazać w jakim stopniu oferta konkurencji zabezpiecza popyt generowany przez rynek.</w:t>
      </w:r>
      <w:r w:rsidR="00E7503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t>&lt;limit 2000 znaków&gt;</w:t>
      </w:r>
    </w:p>
    <w:p w14:paraId="0346FF8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Rynek docelowy</w:t>
      </w:r>
    </w:p>
    <w:p w14:paraId="55C63D8E" w14:textId="0694D3D5"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wskazać do kogo adresowany jest produkt będący rezultatem projektu. Należy opisać grupę docelową odbiorców i scharakteryzować ją pod względem geograficznym, demograficznym, finansowym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rsidR="00E75033" w:rsidRPr="00AB6F7C">
        <w:rPr>
          <w:rFonts w:asciiTheme="minorHAnsi" w:hAnsiTheme="minorHAnsi" w:cstheme="minorHAnsi"/>
          <w:sz w:val="22"/>
          <w:szCs w:val="22"/>
        </w:rPr>
        <w:t xml:space="preserve"> &lt;limit 10 000 znaków&gt;</w:t>
      </w:r>
    </w:p>
    <w:p w14:paraId="3134440F"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Zapotrzebowanie rynkowe na produkt</w:t>
      </w:r>
    </w:p>
    <w:p w14:paraId="0817267C" w14:textId="168F3D51"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w:t>
      </w:r>
      <w:r w:rsidRPr="00AB6F7C">
        <w:rPr>
          <w:rFonts w:asciiTheme="minorHAnsi" w:hAnsiTheme="minorHAnsi" w:cstheme="minorHAnsi"/>
          <w:sz w:val="22"/>
          <w:szCs w:val="22"/>
        </w:rPr>
        <w:lastRenderedPageBreak/>
        <w:t>podstawie których wnioskodawca określił zapotrzebowanie na produkt. W przypadku produktów niemających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rsidR="00E75033" w:rsidRPr="00AB6F7C">
        <w:rPr>
          <w:rFonts w:asciiTheme="minorHAnsi" w:hAnsiTheme="minorHAnsi" w:cstheme="minorHAnsi"/>
          <w:sz w:val="22"/>
          <w:szCs w:val="22"/>
        </w:rPr>
        <w:t xml:space="preserve"> &lt;limit 10 000 znaków&gt;</w:t>
      </w:r>
    </w:p>
    <w:p w14:paraId="2139C50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Dystrybucja i sprzedaż produktu</w:t>
      </w:r>
    </w:p>
    <w:p w14:paraId="404932EE" w14:textId="103002FA"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r w:rsidR="00E75033" w:rsidRPr="00AB6F7C">
        <w:rPr>
          <w:rFonts w:asciiTheme="minorHAnsi" w:hAnsiTheme="minorHAnsi" w:cstheme="minorHAnsi"/>
          <w:sz w:val="22"/>
          <w:szCs w:val="22"/>
        </w:rPr>
        <w:t xml:space="preserve"> &lt;limit 10 000 znaków&gt;</w:t>
      </w:r>
    </w:p>
    <w:p w14:paraId="53339892"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Promocja produktu</w:t>
      </w:r>
    </w:p>
    <w:p w14:paraId="2204BE78" w14:textId="1CEEED4A"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opisać plan promocji produktu. Należy wskazać, jaki komunikat będzie wysyłał przedsiębiorca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o produkcie do potencjalnego nabywcy oraz w jaki sposób będzie różnicował swój produkt względem oferty konkurencji. Dodatkowo należy opisać kanały przesyłania informacji o produkcie do potencjalnego nabywcy (formy promocji, reklamy), np. oferty zindywidualizowane, reklama w </w:t>
      </w:r>
      <w:r w:rsidR="006D7727" w:rsidRPr="00AB6F7C">
        <w:rPr>
          <w:rFonts w:asciiTheme="minorHAnsi" w:hAnsiTheme="minorHAnsi" w:cstheme="minorHAnsi"/>
          <w:sz w:val="22"/>
          <w:szCs w:val="22"/>
        </w:rPr>
        <w:t>i</w:t>
      </w:r>
      <w:r w:rsidRPr="00AB6F7C">
        <w:rPr>
          <w:rFonts w:asciiTheme="minorHAnsi" w:hAnsiTheme="minorHAnsi" w:cstheme="minorHAnsi"/>
          <w:sz w:val="22"/>
          <w:szCs w:val="22"/>
        </w:rPr>
        <w:t xml:space="preserve">nternecie, telewizji, radio, itp.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przypadku, gdy nabywcą produktu jest tylko jeden podmiot należy to określić.</w:t>
      </w:r>
      <w:r w:rsidR="00E75033" w:rsidRPr="00AB6F7C">
        <w:rPr>
          <w:rFonts w:asciiTheme="minorHAnsi" w:hAnsiTheme="minorHAnsi" w:cstheme="minorHAnsi"/>
          <w:sz w:val="22"/>
          <w:szCs w:val="22"/>
        </w:rPr>
        <w:t xml:space="preserve"> &lt;limit 10 000 znaków&gt;</w:t>
      </w:r>
    </w:p>
    <w:p w14:paraId="0DDB0EBD" w14:textId="77777777" w:rsidR="00CE666D" w:rsidRPr="00476607" w:rsidRDefault="009F58AE" w:rsidP="00AB6F7C">
      <w:pPr>
        <w:numPr>
          <w:ilvl w:val="0"/>
          <w:numId w:val="3"/>
        </w:numPr>
        <w:spacing w:after="120" w:line="276" w:lineRule="auto"/>
        <w:rPr>
          <w:rFonts w:asciiTheme="minorHAnsi" w:hAnsiTheme="minorHAnsi" w:cstheme="minorHAnsi"/>
          <w:b/>
          <w:sz w:val="28"/>
          <w:szCs w:val="22"/>
        </w:rPr>
      </w:pPr>
      <w:r w:rsidRPr="00476607">
        <w:rPr>
          <w:rFonts w:asciiTheme="minorHAnsi" w:hAnsiTheme="minorHAnsi" w:cstheme="minorHAnsi"/>
          <w:b/>
          <w:sz w:val="28"/>
          <w:szCs w:val="22"/>
        </w:rPr>
        <w:t>WSKAŹNIKI</w:t>
      </w:r>
    </w:p>
    <w:p w14:paraId="27D1152B" w14:textId="77777777"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Wnioskodawca opisując wskaźniki musi podać założenia, na podstawie których je skonstruował wskazując na metodologię ich obliczenia wraz z dokumentami źródłowymi, na podstawie których je oszacowano i na podstawie których nastąpi ich pomiar i weryfikacja. Wskaźniki muszą odzwierciedlać specyfikę projektu i jego rezultaty. Zaproponowane wartości wskaźników muszą być realne i adekwatne do założeń projektu.</w:t>
      </w:r>
    </w:p>
    <w:p w14:paraId="1B25E86B" w14:textId="5937BD14"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W tej części wniosku określone zostały wskaźniki realizacji celów projektu w podziale na wskaźniki produktu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rezultatu, których osiągnięcie jest obligatoryjne.</w:t>
      </w:r>
    </w:p>
    <w:p w14:paraId="18520386" w14:textId="4A5D8627"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Wszystkie wskaźniki produktu i rezultatu podlegają monitorowaniu w toku realizacji projektu oraz w okresie jego trwałości, a ich nieosiągnięcie może wiązać się z pomniejszeniem należnego dofinansowania zgodnie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z postanowieniami umowy o dofinansowanie projektu.</w:t>
      </w:r>
    </w:p>
    <w:p w14:paraId="1D5DFD6E" w14:textId="77777777" w:rsidR="007545CC" w:rsidRPr="00AB6F7C" w:rsidRDefault="007545CC" w:rsidP="00AB6F7C">
      <w:pPr>
        <w:spacing w:after="120" w:line="276" w:lineRule="auto"/>
        <w:rPr>
          <w:rFonts w:asciiTheme="minorHAnsi" w:hAnsiTheme="minorHAnsi" w:cstheme="minorHAnsi"/>
          <w:color w:val="000000"/>
          <w:sz w:val="22"/>
          <w:szCs w:val="22"/>
        </w:rPr>
      </w:pPr>
      <w:r w:rsidRPr="00AB6F7C">
        <w:rPr>
          <w:rFonts w:asciiTheme="minorHAnsi" w:hAnsiTheme="minorHAnsi" w:cstheme="minorHAnsi"/>
          <w:b/>
          <w:sz w:val="22"/>
          <w:szCs w:val="22"/>
        </w:rPr>
        <w:t>Wskaźniki produktu</w:t>
      </w:r>
      <w:r w:rsidRPr="00AB6F7C">
        <w:rPr>
          <w:rFonts w:asciiTheme="minorHAnsi" w:hAnsiTheme="minorHAnsi" w:cstheme="minorHAnsi"/>
          <w:sz w:val="22"/>
          <w:szCs w:val="22"/>
        </w:rPr>
        <w:t xml:space="preserve"> są bezpośrednio powiązane z wydatkami ponoszonymi w projekcie, przy czym osiągnięte wartości powinny zostać wykazane najpóźniej we wniosku o płatność końcową. </w:t>
      </w:r>
      <w:r w:rsidRPr="00AB6F7C">
        <w:rPr>
          <w:rFonts w:asciiTheme="minorHAnsi" w:hAnsiTheme="minorHAnsi" w:cstheme="minorHAnsi"/>
          <w:color w:val="000000"/>
          <w:sz w:val="22"/>
          <w:szCs w:val="22"/>
        </w:rPr>
        <w:t xml:space="preserve"> </w:t>
      </w:r>
    </w:p>
    <w:p w14:paraId="39D01EF5"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Dla Etapu II działania 1.4 zostały przyjęte następujące wskaźniki produktu:</w:t>
      </w:r>
    </w:p>
    <w:p w14:paraId="0040671D" w14:textId="77777777" w:rsidR="007545CC" w:rsidRPr="00AB6F7C" w:rsidRDefault="007545CC" w:rsidP="00AB6F7C">
      <w:pPr>
        <w:numPr>
          <w:ilvl w:val="0"/>
          <w:numId w:val="5"/>
        </w:numPr>
        <w:spacing w:after="120" w:line="276" w:lineRule="auto"/>
        <w:ind w:left="425" w:hanging="425"/>
        <w:rPr>
          <w:rFonts w:asciiTheme="minorHAnsi" w:hAnsiTheme="minorHAnsi" w:cstheme="minorHAnsi"/>
          <w:b/>
          <w:sz w:val="22"/>
          <w:szCs w:val="22"/>
        </w:rPr>
      </w:pPr>
      <w:r w:rsidRPr="00AB6F7C">
        <w:rPr>
          <w:rFonts w:asciiTheme="minorHAnsi" w:hAnsiTheme="minorHAnsi" w:cstheme="minorHAnsi"/>
          <w:b/>
          <w:sz w:val="22"/>
          <w:szCs w:val="22"/>
        </w:rPr>
        <w:t xml:space="preserve">Liczba przedsiębiorstw otrzymujących wsparcie; </w:t>
      </w:r>
    </w:p>
    <w:p w14:paraId="41C0694D" w14:textId="77777777" w:rsidR="007545CC" w:rsidRPr="00AB6F7C" w:rsidRDefault="007545CC" w:rsidP="00AB6F7C">
      <w:pPr>
        <w:numPr>
          <w:ilvl w:val="0"/>
          <w:numId w:val="5"/>
        </w:numPr>
        <w:spacing w:after="120" w:line="276" w:lineRule="auto"/>
        <w:ind w:left="425" w:hanging="425"/>
        <w:rPr>
          <w:rFonts w:asciiTheme="minorHAnsi" w:hAnsiTheme="minorHAnsi" w:cstheme="minorHAnsi"/>
          <w:b/>
          <w:sz w:val="22"/>
          <w:szCs w:val="22"/>
        </w:rPr>
      </w:pPr>
      <w:r w:rsidRPr="00AB6F7C">
        <w:rPr>
          <w:rFonts w:asciiTheme="minorHAnsi" w:hAnsiTheme="minorHAnsi" w:cstheme="minorHAnsi"/>
          <w:b/>
          <w:sz w:val="22"/>
          <w:szCs w:val="22"/>
        </w:rPr>
        <w:t xml:space="preserve">Liczba przedsiębiorstw otrzymujących dotacje; </w:t>
      </w:r>
    </w:p>
    <w:p w14:paraId="0D94776F" w14:textId="00F05080" w:rsidR="007545CC" w:rsidRPr="00AB6F7C" w:rsidRDefault="007545CC" w:rsidP="00AB6F7C">
      <w:pPr>
        <w:numPr>
          <w:ilvl w:val="0"/>
          <w:numId w:val="5"/>
        </w:numPr>
        <w:spacing w:after="120" w:line="276" w:lineRule="auto"/>
        <w:ind w:left="425" w:hanging="425"/>
        <w:rPr>
          <w:rFonts w:asciiTheme="minorHAnsi" w:hAnsiTheme="minorHAnsi" w:cstheme="minorHAnsi"/>
          <w:sz w:val="22"/>
          <w:szCs w:val="22"/>
        </w:rPr>
      </w:pPr>
      <w:r w:rsidRPr="00AB6F7C">
        <w:rPr>
          <w:rFonts w:asciiTheme="minorHAnsi" w:hAnsiTheme="minorHAnsi" w:cstheme="minorHAnsi"/>
          <w:b/>
          <w:sz w:val="22"/>
          <w:szCs w:val="22"/>
        </w:rPr>
        <w:t>Inwestycje prywatne uzupełniające wsparcie publiczne dla przedsiębiorstw (dotacje)</w:t>
      </w:r>
      <w:r w:rsidRPr="00AB6F7C">
        <w:rPr>
          <w:rFonts w:asciiTheme="minorHAnsi" w:hAnsiTheme="minorHAnsi" w:cstheme="minorHAnsi"/>
          <w:sz w:val="22"/>
          <w:szCs w:val="22"/>
        </w:rPr>
        <w:t xml:space="preserve"> – jako wartość docelowa </w:t>
      </w:r>
      <w:r w:rsidRPr="00AB6F7C">
        <w:rPr>
          <w:rFonts w:asciiTheme="minorHAnsi" w:eastAsia="Calibri" w:hAnsiTheme="minorHAnsi" w:cstheme="minorHAnsi"/>
          <w:sz w:val="22"/>
          <w:szCs w:val="22"/>
        </w:rPr>
        <w:t xml:space="preserve">przyjęta zostanie kwota środków własnych ponoszonych przez przedsiębiorstwo w związku </w:t>
      </w:r>
      <w:r w:rsidR="00454586" w:rsidRPr="00AB6F7C">
        <w:rPr>
          <w:rFonts w:asciiTheme="minorHAnsi" w:eastAsia="Calibri" w:hAnsiTheme="minorHAnsi" w:cstheme="minorHAnsi"/>
          <w:sz w:val="22"/>
          <w:szCs w:val="22"/>
        </w:rPr>
        <w:br/>
      </w:r>
      <w:r w:rsidRPr="00AB6F7C">
        <w:rPr>
          <w:rFonts w:asciiTheme="minorHAnsi" w:eastAsia="Calibri" w:hAnsiTheme="minorHAnsi" w:cstheme="minorHAnsi"/>
          <w:sz w:val="22"/>
          <w:szCs w:val="22"/>
        </w:rPr>
        <w:t>z realizacją projektu, tj. różnica pomiędzy całkowitą kwotą wydatków ogółem, a dofinansowaniem</w:t>
      </w:r>
      <w:r w:rsidRPr="00AB6F7C">
        <w:rPr>
          <w:rFonts w:asciiTheme="minorHAnsi" w:hAnsiTheme="minorHAnsi" w:cstheme="minorHAnsi"/>
          <w:sz w:val="22"/>
          <w:szCs w:val="22"/>
        </w:rPr>
        <w:t>;</w:t>
      </w:r>
    </w:p>
    <w:p w14:paraId="13B691A1" w14:textId="77777777" w:rsidR="007545CC" w:rsidRPr="00AB6F7C" w:rsidRDefault="007545CC" w:rsidP="00AB6F7C">
      <w:pPr>
        <w:numPr>
          <w:ilvl w:val="0"/>
          <w:numId w:val="5"/>
        </w:numPr>
        <w:spacing w:after="120" w:line="276" w:lineRule="auto"/>
        <w:ind w:left="425" w:hanging="425"/>
        <w:rPr>
          <w:rFonts w:asciiTheme="minorHAnsi" w:hAnsiTheme="minorHAnsi" w:cstheme="minorHAnsi"/>
          <w:sz w:val="22"/>
          <w:szCs w:val="22"/>
        </w:rPr>
      </w:pPr>
      <w:r w:rsidRPr="00AB6F7C">
        <w:rPr>
          <w:rFonts w:asciiTheme="minorHAnsi" w:hAnsiTheme="minorHAnsi" w:cstheme="minorHAnsi"/>
          <w:b/>
          <w:sz w:val="22"/>
          <w:szCs w:val="22"/>
        </w:rPr>
        <w:t>Liczba przedsiębiorstw objętych wsparciem w celu wprowadzenia produktów nowych dla firmy</w:t>
      </w:r>
      <w:r w:rsidRPr="00AB6F7C">
        <w:rPr>
          <w:rFonts w:asciiTheme="minorHAnsi" w:hAnsiTheme="minorHAnsi" w:cstheme="minorHAnsi"/>
          <w:sz w:val="22"/>
          <w:szCs w:val="22"/>
        </w:rPr>
        <w:t xml:space="preserve"> - wartość docelowa zostanie wygenerowana automatycznie na podstawie określenia wartości docelowej we wskaźniku rezultatu "Liczba wprowadzonych produktów nowych dla firmy";</w:t>
      </w:r>
    </w:p>
    <w:p w14:paraId="5DFD78B8" w14:textId="77777777" w:rsidR="007545CC" w:rsidRPr="00AB6F7C" w:rsidRDefault="007545CC" w:rsidP="00AB6F7C">
      <w:pPr>
        <w:pStyle w:val="Akapitzlist"/>
        <w:keepNext/>
        <w:numPr>
          <w:ilvl w:val="0"/>
          <w:numId w:val="5"/>
        </w:numPr>
        <w:tabs>
          <w:tab w:val="left" w:pos="426"/>
        </w:tabs>
        <w:spacing w:after="120" w:line="276" w:lineRule="auto"/>
        <w:ind w:left="425" w:hanging="425"/>
        <w:contextualSpacing w:val="0"/>
        <w:rPr>
          <w:rFonts w:asciiTheme="minorHAnsi" w:hAnsiTheme="minorHAnsi" w:cstheme="minorHAnsi"/>
          <w:sz w:val="22"/>
          <w:szCs w:val="22"/>
        </w:rPr>
      </w:pPr>
      <w:r w:rsidRPr="00AB6F7C">
        <w:rPr>
          <w:rFonts w:asciiTheme="minorHAnsi" w:hAnsiTheme="minorHAnsi" w:cstheme="minorHAnsi"/>
          <w:b/>
          <w:sz w:val="22"/>
          <w:szCs w:val="22"/>
        </w:rPr>
        <w:lastRenderedPageBreak/>
        <w:t>Liczba przedsiębiorstw objętych wsparciem w celu wprowadzenia produktów nowych dla rynku</w:t>
      </w:r>
      <w:r w:rsidRPr="00AB6F7C">
        <w:rPr>
          <w:rFonts w:asciiTheme="minorHAnsi" w:hAnsiTheme="minorHAnsi" w:cstheme="minorHAnsi"/>
          <w:sz w:val="22"/>
          <w:szCs w:val="22"/>
        </w:rPr>
        <w:t xml:space="preserve"> - wartość docelowa zostanie wygenerowana automatycznie na podstawie określenia wartości docelowej we wskaźniku rezultatu "Liczba wprowadzonych produktów nowych dla rynku";</w:t>
      </w:r>
    </w:p>
    <w:p w14:paraId="600D23A0" w14:textId="1E4CF92C" w:rsidR="007545CC" w:rsidRPr="00AB6F7C" w:rsidRDefault="007545CC" w:rsidP="00AB6F7C">
      <w:pPr>
        <w:pStyle w:val="Akapitzlist"/>
        <w:keepNext/>
        <w:numPr>
          <w:ilvl w:val="0"/>
          <w:numId w:val="5"/>
        </w:numPr>
        <w:tabs>
          <w:tab w:val="left" w:pos="426"/>
        </w:tabs>
        <w:spacing w:after="120" w:line="276" w:lineRule="auto"/>
        <w:ind w:left="426" w:hanging="426"/>
        <w:contextualSpacing w:val="0"/>
        <w:rPr>
          <w:rFonts w:asciiTheme="minorHAnsi" w:hAnsiTheme="minorHAnsi" w:cstheme="minorHAnsi"/>
          <w:sz w:val="22"/>
          <w:szCs w:val="22"/>
        </w:rPr>
      </w:pPr>
      <w:r w:rsidRPr="00AB6F7C">
        <w:rPr>
          <w:rFonts w:asciiTheme="minorHAnsi" w:hAnsiTheme="minorHAnsi" w:cstheme="minorHAnsi"/>
          <w:b/>
          <w:sz w:val="22"/>
          <w:szCs w:val="22"/>
        </w:rPr>
        <w:t>Liczba przedsiębiorstw wspartych w zakresie ekoinnowacji</w:t>
      </w:r>
      <w:r w:rsidRPr="00AB6F7C">
        <w:rPr>
          <w:rFonts w:asciiTheme="minorHAnsi" w:hAnsiTheme="minorHAnsi" w:cstheme="minorHAnsi"/>
          <w:i/>
          <w:sz w:val="22"/>
          <w:szCs w:val="22"/>
        </w:rPr>
        <w:t xml:space="preserve"> - </w:t>
      </w:r>
      <w:r w:rsidRPr="00AB6F7C">
        <w:rPr>
          <w:rFonts w:asciiTheme="minorHAnsi" w:hAnsiTheme="minorHAnsi" w:cstheme="minorHAnsi"/>
          <w:sz w:val="22"/>
          <w:szCs w:val="22"/>
        </w:rPr>
        <w:t xml:space="preserve">odnosi się do beneficjenta, a wartość docelowa wskaźnika będzie wynosiła </w:t>
      </w:r>
      <w:r w:rsidR="007C205E" w:rsidRPr="00AB6F7C">
        <w:rPr>
          <w:rFonts w:asciiTheme="minorHAnsi" w:hAnsiTheme="minorHAnsi" w:cstheme="minorHAnsi"/>
          <w:sz w:val="22"/>
          <w:szCs w:val="22"/>
        </w:rPr>
        <w:t>„</w:t>
      </w:r>
      <w:r w:rsidRPr="00AB6F7C">
        <w:rPr>
          <w:rFonts w:asciiTheme="minorHAnsi" w:hAnsiTheme="minorHAnsi" w:cstheme="minorHAnsi"/>
          <w:sz w:val="22"/>
          <w:szCs w:val="22"/>
        </w:rPr>
        <w:t>1</w:t>
      </w:r>
      <w:r w:rsidR="007C205E" w:rsidRPr="00AB6F7C">
        <w:rPr>
          <w:rFonts w:asciiTheme="minorHAnsi" w:hAnsiTheme="minorHAnsi" w:cstheme="minorHAnsi"/>
          <w:sz w:val="22"/>
          <w:szCs w:val="22"/>
        </w:rPr>
        <w:t>”</w:t>
      </w:r>
      <w:r w:rsidRPr="00AB6F7C">
        <w:rPr>
          <w:rFonts w:asciiTheme="minorHAnsi" w:hAnsiTheme="minorHAnsi" w:cstheme="minorHAnsi"/>
          <w:sz w:val="22"/>
          <w:szCs w:val="22"/>
        </w:rPr>
        <w:t xml:space="preserve">,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 Wartość docelowa zostanie wygenerowana automatycznie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na podstawie określenia wartości docelowej we wskaźniku „Liczba wprowadzonych ekoinnowacji”;</w:t>
      </w:r>
    </w:p>
    <w:p w14:paraId="731CA9D5" w14:textId="1511F9C4" w:rsidR="007545CC" w:rsidRPr="00AB6F7C" w:rsidRDefault="007545CC" w:rsidP="00AB6F7C">
      <w:pPr>
        <w:keepNext/>
        <w:numPr>
          <w:ilvl w:val="0"/>
          <w:numId w:val="5"/>
        </w:numPr>
        <w:tabs>
          <w:tab w:val="left" w:pos="426"/>
        </w:tabs>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 przedsiębiorstw wspartych w zakresie doradztwa specjalistycznego</w:t>
      </w:r>
      <w:r w:rsidRPr="00AB6F7C">
        <w:rPr>
          <w:rFonts w:asciiTheme="minorHAnsi" w:hAnsiTheme="minorHAnsi" w:cstheme="minorHAnsi"/>
          <w:sz w:val="22"/>
          <w:szCs w:val="22"/>
        </w:rPr>
        <w:t xml:space="preserve"> – odnosi się do beneficjenta</w:t>
      </w:r>
      <w:r w:rsidR="00A7340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br/>
      </w:r>
      <w:r w:rsidR="00A73403" w:rsidRPr="00AB6F7C">
        <w:rPr>
          <w:rFonts w:asciiTheme="minorHAnsi" w:hAnsiTheme="minorHAnsi" w:cstheme="minorHAnsi"/>
          <w:sz w:val="22"/>
          <w:szCs w:val="22"/>
        </w:rPr>
        <w:t xml:space="preserve">a wartość docelowa wskaźnika będzie wynosiła „1”, jeśli w ramach realizowanego projektu skorzysta on </w:t>
      </w:r>
      <w:r w:rsidR="00454586" w:rsidRPr="00AB6F7C">
        <w:rPr>
          <w:rFonts w:asciiTheme="minorHAnsi" w:hAnsiTheme="minorHAnsi" w:cstheme="minorHAnsi"/>
          <w:sz w:val="22"/>
          <w:szCs w:val="22"/>
        </w:rPr>
        <w:br/>
      </w:r>
      <w:r w:rsidR="00A73403" w:rsidRPr="00AB6F7C">
        <w:rPr>
          <w:rFonts w:asciiTheme="minorHAnsi" w:hAnsiTheme="minorHAnsi" w:cstheme="minorHAnsi"/>
          <w:sz w:val="22"/>
          <w:szCs w:val="22"/>
        </w:rPr>
        <w:t xml:space="preserve">z usług doradczych świadczonych przez doradców zewnętrznych związanych z wdrożeniem strategii wzorniczej, opracowanej w ramach Etapu I </w:t>
      </w:r>
      <w:r w:rsidRPr="00AB6F7C">
        <w:rPr>
          <w:rFonts w:asciiTheme="minorHAnsi" w:hAnsiTheme="minorHAnsi" w:cstheme="minorHAnsi"/>
          <w:sz w:val="22"/>
          <w:szCs w:val="22"/>
        </w:rPr>
        <w:t xml:space="preserve">. </w:t>
      </w:r>
      <w:r w:rsidRPr="00AB6F7C">
        <w:rPr>
          <w:rFonts w:asciiTheme="minorHAnsi" w:hAnsiTheme="minorHAnsi" w:cstheme="minorHAnsi"/>
          <w:iCs/>
          <w:sz w:val="22"/>
          <w:szCs w:val="22"/>
        </w:rPr>
        <w:t>Specjalistyczne u</w:t>
      </w:r>
      <w:r w:rsidRPr="00AB6F7C">
        <w:rPr>
          <w:rFonts w:asciiTheme="minorHAnsi" w:hAnsiTheme="minorHAnsi" w:cstheme="minorHAnsi"/>
          <w:sz w:val="22"/>
          <w:szCs w:val="22"/>
        </w:rPr>
        <w:t xml:space="preserve">sługi doradcze nie mogą mieć charakteru ciągłego ani okresowego oraz nie mogą być związane z bieżącą działalnością operacyjną MŚP,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szczególności w zakresie doradztwa podatkowego, stałego obsługi prawnej lub reklamy</w:t>
      </w:r>
      <w:r w:rsidR="00AB7695">
        <w:rPr>
          <w:rFonts w:asciiTheme="minorHAnsi" w:hAnsiTheme="minorHAnsi" w:cstheme="minorHAnsi"/>
          <w:sz w:val="22"/>
          <w:szCs w:val="22"/>
        </w:rPr>
        <w:t>;</w:t>
      </w:r>
      <w:r w:rsidRPr="00AB6F7C" w:rsidDel="00105447">
        <w:rPr>
          <w:rFonts w:asciiTheme="minorHAnsi" w:hAnsiTheme="minorHAnsi" w:cstheme="minorHAnsi"/>
          <w:sz w:val="22"/>
          <w:szCs w:val="22"/>
        </w:rPr>
        <w:t xml:space="preserve"> </w:t>
      </w:r>
    </w:p>
    <w:p w14:paraId="558328FB" w14:textId="730F7E45" w:rsidR="00DD389A" w:rsidRPr="00AB6F7C" w:rsidRDefault="00DD389A" w:rsidP="00AB6F7C">
      <w:pPr>
        <w:numPr>
          <w:ilvl w:val="0"/>
          <w:numId w:val="5"/>
        </w:numPr>
        <w:spacing w:after="120" w:line="276" w:lineRule="auto"/>
        <w:rPr>
          <w:rFonts w:asciiTheme="minorHAnsi" w:hAnsiTheme="minorHAnsi" w:cstheme="minorHAnsi"/>
          <w:sz w:val="22"/>
          <w:szCs w:val="22"/>
        </w:rPr>
      </w:pPr>
      <w:r w:rsidRPr="00AB6F7C">
        <w:rPr>
          <w:rFonts w:asciiTheme="minorHAnsi" w:hAnsiTheme="minorHAnsi" w:cstheme="minorHAnsi"/>
          <w:b/>
          <w:bCs/>
          <w:color w:val="000000"/>
          <w:sz w:val="22"/>
          <w:szCs w:val="22"/>
        </w:rPr>
        <w:t>Liczba przedsiębiorstw wspartych w zakresie inwestycji</w:t>
      </w:r>
      <w:r w:rsidR="00A73403" w:rsidRPr="00AB6F7C">
        <w:rPr>
          <w:rFonts w:asciiTheme="minorHAnsi" w:hAnsiTheme="minorHAnsi" w:cstheme="minorHAnsi"/>
          <w:b/>
          <w:bCs/>
          <w:color w:val="000000"/>
          <w:sz w:val="22"/>
          <w:szCs w:val="22"/>
        </w:rPr>
        <w:t xml:space="preserve"> - </w:t>
      </w:r>
      <w:r w:rsidR="00A73403" w:rsidRPr="00AB6F7C">
        <w:rPr>
          <w:rFonts w:asciiTheme="minorHAnsi" w:hAnsiTheme="minorHAnsi" w:cstheme="minorHAnsi"/>
          <w:sz w:val="22"/>
          <w:szCs w:val="22"/>
        </w:rPr>
        <w:t>odnosi się do beneficjenta, a wartość docelowa wskaźnika będzie wynosiła „1”, jeśli w ramach realizowanego projektu skorzysta on z pomocy inwestycyjnej na inwestycję początkową, którą jest inwestycja w rzeczowe aktywa trwałe lub wartości niematerialne i prawne związane ze zwiększeniem zdolności produkcyjnej istniejącego zakładu albo dywersyfikacją produkcji zakładu poprzez wprowadzenie produktów uprzednio nieprodukowanych w zakładzie albo zasadniczą zmianą dotyczącą procesu produkcyjnego istniejącego zakładu</w:t>
      </w:r>
      <w:r w:rsidRPr="00AB6F7C">
        <w:rPr>
          <w:rFonts w:asciiTheme="minorHAnsi" w:hAnsiTheme="minorHAnsi" w:cstheme="minorHAnsi"/>
          <w:sz w:val="22"/>
          <w:szCs w:val="22"/>
        </w:rPr>
        <w:t>;</w:t>
      </w:r>
    </w:p>
    <w:p w14:paraId="214FE0D2" w14:textId="6DA78B6C" w:rsidR="008C4886" w:rsidRPr="00AB6F7C" w:rsidRDefault="00DD389A" w:rsidP="00A16CEC">
      <w:pPr>
        <w:pStyle w:val="Akapitzlist"/>
        <w:numPr>
          <w:ilvl w:val="0"/>
          <w:numId w:val="5"/>
        </w:numPr>
        <w:spacing w:after="120" w:line="276" w:lineRule="auto"/>
        <w:ind w:left="357" w:hanging="357"/>
        <w:contextualSpacing w:val="0"/>
        <w:rPr>
          <w:rFonts w:asciiTheme="minorHAnsi" w:hAnsiTheme="minorHAnsi" w:cstheme="minorHAnsi"/>
          <w:sz w:val="22"/>
          <w:szCs w:val="22"/>
        </w:rPr>
      </w:pPr>
      <w:r w:rsidRPr="00AB6F7C">
        <w:rPr>
          <w:rFonts w:asciiTheme="minorHAnsi" w:hAnsiTheme="minorHAnsi" w:cstheme="minorHAnsi"/>
          <w:b/>
          <w:bCs/>
          <w:color w:val="000000"/>
          <w:sz w:val="22"/>
          <w:szCs w:val="22"/>
        </w:rPr>
        <w:t>Liczba przedsiębiorstw, które wprowadziły zmiany organizacyjno-procesowe</w:t>
      </w:r>
      <w:r w:rsidR="008C4886" w:rsidRPr="00AB6F7C">
        <w:rPr>
          <w:rFonts w:asciiTheme="minorHAnsi" w:hAnsiTheme="minorHAnsi" w:cstheme="minorHAnsi"/>
          <w:bCs/>
          <w:color w:val="000000"/>
          <w:sz w:val="22"/>
          <w:szCs w:val="22"/>
        </w:rPr>
        <w:t xml:space="preserve"> - </w:t>
      </w:r>
      <w:r w:rsidR="008C4886" w:rsidRPr="00AB6F7C">
        <w:rPr>
          <w:rFonts w:asciiTheme="minorHAnsi" w:hAnsiTheme="minorHAnsi" w:cstheme="minorHAnsi"/>
          <w:color w:val="000000"/>
          <w:sz w:val="22"/>
          <w:szCs w:val="22"/>
        </w:rPr>
        <w:t xml:space="preserve">wartość docelowa wskaźnika </w:t>
      </w:r>
      <w:r w:rsidR="008C4886" w:rsidRPr="00AB6F7C">
        <w:rPr>
          <w:rFonts w:asciiTheme="minorHAnsi" w:hAnsiTheme="minorHAnsi" w:cstheme="minorHAnsi"/>
          <w:bCs/>
          <w:color w:val="000000"/>
          <w:sz w:val="22"/>
          <w:szCs w:val="22"/>
        </w:rPr>
        <w:t xml:space="preserve">będzie automatycznie generowana. Odnosi się do beneficjenta i będzie wynosiła </w:t>
      </w:r>
      <w:r w:rsidR="007C205E" w:rsidRPr="00AB6F7C">
        <w:rPr>
          <w:rFonts w:asciiTheme="minorHAnsi" w:hAnsiTheme="minorHAnsi" w:cstheme="minorHAnsi"/>
          <w:bCs/>
          <w:color w:val="000000"/>
          <w:sz w:val="22"/>
          <w:szCs w:val="22"/>
        </w:rPr>
        <w:t>„</w:t>
      </w:r>
      <w:r w:rsidR="008C4886" w:rsidRPr="00AB6F7C">
        <w:rPr>
          <w:rFonts w:asciiTheme="minorHAnsi" w:hAnsiTheme="minorHAnsi" w:cstheme="minorHAnsi"/>
          <w:bCs/>
          <w:color w:val="000000"/>
          <w:sz w:val="22"/>
          <w:szCs w:val="22"/>
        </w:rPr>
        <w:t>1</w:t>
      </w:r>
      <w:r w:rsidR="007C205E" w:rsidRPr="00AB6F7C">
        <w:rPr>
          <w:rFonts w:asciiTheme="minorHAnsi" w:hAnsiTheme="minorHAnsi" w:cstheme="minorHAnsi"/>
          <w:bCs/>
          <w:color w:val="000000"/>
          <w:sz w:val="22"/>
          <w:szCs w:val="22"/>
        </w:rPr>
        <w:t>”</w:t>
      </w:r>
      <w:r w:rsidR="008C4886" w:rsidRPr="00AB6F7C">
        <w:rPr>
          <w:rFonts w:asciiTheme="minorHAnsi" w:hAnsiTheme="minorHAnsi" w:cstheme="minorHAnsi"/>
          <w:bCs/>
          <w:color w:val="000000"/>
          <w:sz w:val="22"/>
          <w:szCs w:val="22"/>
        </w:rPr>
        <w:t xml:space="preserve">, jeśli wartość docelowa jednego ze wskaźników rezultatu: </w:t>
      </w:r>
      <w:r w:rsidR="008C4886" w:rsidRPr="00AB6F7C">
        <w:rPr>
          <w:rFonts w:asciiTheme="minorHAnsi" w:hAnsiTheme="minorHAnsi" w:cstheme="minorHAnsi"/>
          <w:i/>
          <w:sz w:val="22"/>
          <w:szCs w:val="22"/>
        </w:rPr>
        <w:t xml:space="preserve">Liczba </w:t>
      </w:r>
      <w:r w:rsidR="008C4886" w:rsidRPr="00AB6F7C">
        <w:rPr>
          <w:rFonts w:asciiTheme="minorHAnsi" w:eastAsia="Calibri" w:hAnsiTheme="minorHAnsi" w:cstheme="minorHAnsi"/>
          <w:i/>
          <w:sz w:val="22"/>
          <w:szCs w:val="22"/>
          <w:lang w:eastAsia="en-US"/>
        </w:rPr>
        <w:t>wprowadzonych innowacji procesowych</w:t>
      </w:r>
      <w:r w:rsidR="008C4886" w:rsidRPr="00AB6F7C">
        <w:rPr>
          <w:rFonts w:asciiTheme="minorHAnsi" w:hAnsiTheme="minorHAnsi" w:cstheme="minorHAnsi"/>
          <w:sz w:val="22"/>
          <w:szCs w:val="22"/>
        </w:rPr>
        <w:t xml:space="preserve"> lub </w:t>
      </w:r>
      <w:r w:rsidR="008C4886" w:rsidRPr="00AB6F7C">
        <w:rPr>
          <w:rFonts w:asciiTheme="minorHAnsi" w:eastAsia="Calibri" w:hAnsiTheme="minorHAnsi" w:cstheme="minorHAnsi"/>
          <w:i/>
          <w:sz w:val="22"/>
          <w:szCs w:val="22"/>
          <w:lang w:eastAsia="en-US"/>
        </w:rPr>
        <w:t>Liczba wprowadzonych innowacji organizacyjnych</w:t>
      </w:r>
      <w:r w:rsidR="008C4886" w:rsidRPr="00AB6F7C">
        <w:rPr>
          <w:rFonts w:asciiTheme="minorHAnsi" w:eastAsia="Calibri" w:hAnsiTheme="minorHAnsi" w:cstheme="minorHAnsi"/>
          <w:sz w:val="22"/>
          <w:szCs w:val="22"/>
          <w:lang w:eastAsia="en-US"/>
        </w:rPr>
        <w:t xml:space="preserve"> będzie większa od zera</w:t>
      </w:r>
      <w:r w:rsidR="004E4602">
        <w:rPr>
          <w:rFonts w:asciiTheme="minorHAnsi" w:eastAsia="Calibri" w:hAnsiTheme="minorHAnsi" w:cstheme="minorHAnsi"/>
          <w:sz w:val="22"/>
          <w:szCs w:val="22"/>
          <w:lang w:eastAsia="en-US"/>
        </w:rPr>
        <w:t>;</w:t>
      </w:r>
      <w:r w:rsidR="008C4886" w:rsidRPr="00AB6F7C">
        <w:rPr>
          <w:rFonts w:asciiTheme="minorHAnsi" w:eastAsia="Calibri" w:hAnsiTheme="minorHAnsi" w:cstheme="minorHAnsi"/>
          <w:sz w:val="22"/>
          <w:szCs w:val="22"/>
          <w:lang w:eastAsia="en-US"/>
        </w:rPr>
        <w:t xml:space="preserve"> </w:t>
      </w:r>
    </w:p>
    <w:p w14:paraId="666BED80" w14:textId="6F448B39" w:rsidR="00DD389A" w:rsidRPr="00AB6F7C" w:rsidRDefault="007C205E" w:rsidP="00AB6F7C">
      <w:pPr>
        <w:pStyle w:val="Akapitzlist"/>
        <w:numPr>
          <w:ilvl w:val="0"/>
          <w:numId w:val="5"/>
        </w:numPr>
        <w:spacing w:after="120" w:line="276" w:lineRule="auto"/>
        <w:rPr>
          <w:rFonts w:asciiTheme="minorHAnsi" w:hAnsiTheme="minorHAnsi"/>
          <w:sz w:val="22"/>
          <w:szCs w:val="22"/>
        </w:rPr>
      </w:pPr>
      <w:r w:rsidRPr="00AB6F7C">
        <w:rPr>
          <w:rFonts w:asciiTheme="minorHAnsi" w:hAnsiTheme="minorHAnsi" w:cstheme="minorHAnsi"/>
          <w:b/>
          <w:sz w:val="22"/>
          <w:szCs w:val="22"/>
        </w:rPr>
        <w:t xml:space="preserve">Liczba projektów, w których sfinansowano koszty racjonalnych usprawnień dla osób </w:t>
      </w:r>
      <w:r w:rsidR="00454586" w:rsidRPr="00AB6F7C">
        <w:rPr>
          <w:rFonts w:asciiTheme="minorHAnsi" w:hAnsiTheme="minorHAnsi" w:cstheme="minorHAnsi"/>
          <w:b/>
          <w:sz w:val="22"/>
          <w:szCs w:val="22"/>
        </w:rPr>
        <w:br/>
      </w:r>
      <w:r w:rsidRPr="00AB6F7C">
        <w:rPr>
          <w:rFonts w:asciiTheme="minorHAnsi" w:hAnsiTheme="minorHAnsi" w:cstheme="minorHAnsi"/>
          <w:b/>
          <w:sz w:val="22"/>
          <w:szCs w:val="22"/>
        </w:rPr>
        <w:t>z niepełnosprawnościami</w:t>
      </w:r>
      <w:r w:rsidRPr="00AB6F7C">
        <w:rPr>
          <w:rFonts w:asciiTheme="minorHAnsi" w:hAnsiTheme="minorHAnsi" w:cstheme="minorHAnsi"/>
          <w:sz w:val="22"/>
          <w:szCs w:val="22"/>
        </w:rPr>
        <w:t xml:space="preserve"> - wartość docelowa</w:t>
      </w:r>
      <w:r w:rsidRPr="00AB6F7C">
        <w:rPr>
          <w:rFonts w:asciiTheme="minorHAnsi" w:hAnsiTheme="minorHAnsi"/>
          <w:sz w:val="22"/>
          <w:szCs w:val="22"/>
        </w:rPr>
        <w:t xml:space="preserve"> wskaźnika zostanie automatycznie określona jako „0”. Jeśli racjonalne usprawnienia wystąpią w trakcie realizacji projektu, we wniosku o płatność beneficjent sprawozda wartość osiągniętą równą „1”. W ramach racjonalnych usprawnień zgodnie z Wytycznymi do zakresie realizacji zasady równości szans i niedyskryminacji (…) można finansować specyficzne usługi dostosowawcze lub oddziaływania na szeroko pojętą infrastrukturę, nieprzewidzianych z góry we wniosku o dofinansowanie, lecz uruchamianych wraz z pojawieniem się w projekcie (w charakterze uczestnika lub personelu) osoby z niepełnosprawnością.</w:t>
      </w:r>
    </w:p>
    <w:p w14:paraId="2986FFAB" w14:textId="24BE3BEB" w:rsidR="00225F3F" w:rsidRPr="00AB6F7C" w:rsidRDefault="00DD389A" w:rsidP="00AB6F7C">
      <w:pPr>
        <w:spacing w:after="120" w:line="276" w:lineRule="auto"/>
        <w:rPr>
          <w:rFonts w:asciiTheme="minorHAnsi" w:eastAsia="Calibri" w:hAnsiTheme="minorHAnsi" w:cstheme="minorHAnsi"/>
          <w:color w:val="000000"/>
          <w:sz w:val="22"/>
          <w:szCs w:val="22"/>
        </w:rPr>
      </w:pPr>
      <w:r w:rsidRPr="00AB6F7C">
        <w:rPr>
          <w:rFonts w:asciiTheme="minorHAnsi" w:hAnsiTheme="minorHAnsi" w:cstheme="minorHAnsi"/>
          <w:color w:val="000000"/>
          <w:sz w:val="22"/>
          <w:szCs w:val="22"/>
        </w:rPr>
        <w:t xml:space="preserve">Wymagany rok osiągnięcia wartości docelowej w przypadku wskaźników produktu wymienionych w punktach od 1 do </w:t>
      </w:r>
      <w:r w:rsidR="007C205E" w:rsidRPr="00AB6F7C">
        <w:rPr>
          <w:rFonts w:asciiTheme="minorHAnsi" w:hAnsiTheme="minorHAnsi" w:cstheme="minorHAnsi"/>
          <w:color w:val="000000"/>
          <w:sz w:val="22"/>
          <w:szCs w:val="22"/>
        </w:rPr>
        <w:t xml:space="preserve">10 </w:t>
      </w:r>
      <w:r w:rsidRPr="00AB6F7C">
        <w:rPr>
          <w:rFonts w:asciiTheme="minorHAnsi" w:hAnsiTheme="minorHAnsi" w:cstheme="minorHAnsi"/>
          <w:color w:val="000000"/>
          <w:sz w:val="22"/>
          <w:szCs w:val="22"/>
        </w:rPr>
        <w:t>oraz wymagane wartoś</w:t>
      </w:r>
      <w:r w:rsidR="00225F3F" w:rsidRPr="00AB6F7C">
        <w:rPr>
          <w:rFonts w:asciiTheme="minorHAnsi" w:hAnsiTheme="minorHAnsi" w:cstheme="minorHAnsi"/>
          <w:color w:val="000000"/>
          <w:sz w:val="22"/>
          <w:szCs w:val="22"/>
        </w:rPr>
        <w:t>ci docelowe dla wskaźników od 1</w:t>
      </w:r>
      <w:r w:rsidR="00A73403" w:rsidRPr="00AB6F7C">
        <w:rPr>
          <w:rFonts w:asciiTheme="minorHAnsi" w:hAnsiTheme="minorHAnsi" w:cstheme="minorHAnsi"/>
          <w:color w:val="000000"/>
          <w:sz w:val="22"/>
          <w:szCs w:val="22"/>
        </w:rPr>
        <w:t>-6 i 9-10</w:t>
      </w:r>
      <w:r w:rsidR="00225F3F" w:rsidRPr="00AB6F7C">
        <w:rPr>
          <w:rFonts w:asciiTheme="minorHAnsi" w:hAnsiTheme="minorHAnsi" w:cstheme="minorHAnsi"/>
          <w:color w:val="000000"/>
          <w:sz w:val="22"/>
          <w:szCs w:val="22"/>
        </w:rPr>
        <w:t xml:space="preserve"> </w:t>
      </w:r>
      <w:r w:rsidRPr="00AB6F7C">
        <w:rPr>
          <w:rFonts w:asciiTheme="minorHAnsi" w:hAnsiTheme="minorHAnsi" w:cstheme="minorHAnsi"/>
          <w:color w:val="000000"/>
          <w:sz w:val="22"/>
          <w:szCs w:val="22"/>
        </w:rPr>
        <w:t>będą generowane automatycznie</w:t>
      </w:r>
      <w:r w:rsidRPr="00AB6F7C" w:rsidDel="00383926">
        <w:rPr>
          <w:rFonts w:asciiTheme="minorHAnsi" w:hAnsiTheme="minorHAnsi" w:cstheme="minorHAnsi"/>
          <w:color w:val="000000"/>
          <w:sz w:val="22"/>
          <w:szCs w:val="22"/>
        </w:rPr>
        <w:t xml:space="preserve"> </w:t>
      </w:r>
      <w:r w:rsidRPr="00AB6F7C">
        <w:rPr>
          <w:rFonts w:asciiTheme="minorHAnsi" w:hAnsiTheme="minorHAnsi" w:cstheme="minorHAnsi"/>
          <w:color w:val="000000"/>
          <w:sz w:val="22"/>
          <w:szCs w:val="22"/>
        </w:rPr>
        <w:t>właściwie dla danego projektu.</w:t>
      </w:r>
      <w:r w:rsidR="00225F3F" w:rsidRPr="00AB6F7C">
        <w:rPr>
          <w:rFonts w:asciiTheme="minorHAnsi" w:eastAsia="Calibri" w:hAnsiTheme="minorHAnsi" w:cstheme="minorHAnsi"/>
          <w:sz w:val="22"/>
          <w:szCs w:val="22"/>
        </w:rPr>
        <w:t xml:space="preserve"> W przypadku wskaźników wymienionych w punktach </w:t>
      </w:r>
      <w:r w:rsidR="00A73403" w:rsidRPr="00AB6F7C">
        <w:rPr>
          <w:rFonts w:asciiTheme="minorHAnsi" w:eastAsia="Calibri" w:hAnsiTheme="minorHAnsi" w:cstheme="minorHAnsi"/>
          <w:sz w:val="22"/>
          <w:szCs w:val="22"/>
        </w:rPr>
        <w:t>7 i</w:t>
      </w:r>
      <w:r w:rsidR="00225F3F" w:rsidRPr="00AB6F7C">
        <w:rPr>
          <w:rFonts w:asciiTheme="minorHAnsi" w:eastAsia="Calibri" w:hAnsiTheme="minorHAnsi" w:cstheme="minorHAnsi"/>
          <w:sz w:val="22"/>
          <w:szCs w:val="22"/>
        </w:rPr>
        <w:t xml:space="preserve"> 8, wnioskodawca zobowiązany jest do </w:t>
      </w:r>
      <w:r w:rsidR="00225F3F" w:rsidRPr="00AB6F7C">
        <w:rPr>
          <w:rFonts w:asciiTheme="minorHAnsi" w:hAnsiTheme="minorHAnsi" w:cstheme="minorHAnsi"/>
          <w:sz w:val="22"/>
          <w:szCs w:val="22"/>
        </w:rPr>
        <w:t xml:space="preserve">zadeklarowania wartości docelowych tych wskaźników, </w:t>
      </w:r>
      <w:r w:rsidR="00225F3F" w:rsidRPr="00AB6F7C">
        <w:rPr>
          <w:rFonts w:asciiTheme="minorHAnsi" w:eastAsia="Calibri" w:hAnsiTheme="minorHAnsi" w:cstheme="minorHAnsi"/>
          <w:sz w:val="22"/>
          <w:szCs w:val="22"/>
        </w:rPr>
        <w:t xml:space="preserve">przedstawienia opisu metodologii wyliczenia tych wskaźników oraz sposobu weryfikacji osiągnięcia zaplanowanych wartości docelowych. </w:t>
      </w:r>
    </w:p>
    <w:p w14:paraId="4EB8BDB4"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b/>
          <w:bCs/>
          <w:sz w:val="22"/>
          <w:szCs w:val="22"/>
        </w:rPr>
        <w:t xml:space="preserve">Wskaźniki rezultatu </w:t>
      </w:r>
      <w:r w:rsidRPr="00AB6F7C">
        <w:rPr>
          <w:rFonts w:asciiTheme="minorHAnsi" w:hAnsiTheme="minorHAnsi" w:cstheme="minorHAnsi"/>
          <w:sz w:val="22"/>
          <w:szCs w:val="22"/>
        </w:rPr>
        <w:t xml:space="preserve">odnoszą się do bezpośrednich efektów realizowanego projektu, osiągniętych w wyniku jego realizacji. </w:t>
      </w:r>
    </w:p>
    <w:p w14:paraId="20529329" w14:textId="34168C1F"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Dla Etapu II działania 1.4 zostały przyjęte następujące wskaźniki rezultatu:</w:t>
      </w:r>
    </w:p>
    <w:p w14:paraId="1AE44D89"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w:t>
      </w:r>
    </w:p>
    <w:p w14:paraId="437F38BE"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lastRenderedPageBreak/>
        <w:t>Liczba wprowadzonych innowacji produktowych;</w:t>
      </w:r>
    </w:p>
    <w:p w14:paraId="02B09ECE"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procesowych;</w:t>
      </w:r>
    </w:p>
    <w:p w14:paraId="4CC8E6C7" w14:textId="24544608" w:rsidR="007545CC" w:rsidRPr="00AB6F7C" w:rsidRDefault="007545CC" w:rsidP="00A16CEC">
      <w:pPr>
        <w:pStyle w:val="Akapitzlist"/>
        <w:numPr>
          <w:ilvl w:val="0"/>
          <w:numId w:val="10"/>
        </w:numPr>
        <w:tabs>
          <w:tab w:val="left" w:pos="993"/>
        </w:tabs>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 xml:space="preserve">Liczba wprowadzonych innowacji </w:t>
      </w:r>
      <w:r w:rsidR="00B71103" w:rsidRPr="00AB6F7C">
        <w:rPr>
          <w:rFonts w:asciiTheme="minorHAnsi" w:hAnsiTheme="minorHAnsi" w:cstheme="minorHAnsi"/>
          <w:sz w:val="22"/>
          <w:szCs w:val="22"/>
        </w:rPr>
        <w:t>nietechnologicznych</w:t>
      </w:r>
      <w:r w:rsidRPr="00AB6F7C">
        <w:rPr>
          <w:rFonts w:asciiTheme="minorHAnsi" w:hAnsiTheme="minorHAnsi" w:cstheme="minorHAnsi"/>
          <w:sz w:val="22"/>
          <w:szCs w:val="22"/>
        </w:rPr>
        <w:t>;</w:t>
      </w:r>
    </w:p>
    <w:p w14:paraId="524A4500"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organizacyjnych;</w:t>
      </w:r>
    </w:p>
    <w:p w14:paraId="0645E047"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marketingowych;</w:t>
      </w:r>
    </w:p>
    <w:p w14:paraId="6F081CC1" w14:textId="2CB5B406" w:rsid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w:t>
      </w:r>
    </w:p>
    <w:p w14:paraId="00FEDE59" w14:textId="51C80D64" w:rsidR="00A16CEC" w:rsidRP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 – kobiety;</w:t>
      </w:r>
    </w:p>
    <w:p w14:paraId="672F9D35" w14:textId="77777777" w:rsidR="007545CC" w:rsidRP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 – mężczyźni;</w:t>
      </w:r>
    </w:p>
    <w:p w14:paraId="600A5149" w14:textId="3C8CDBCB" w:rsidR="00D05F21" w:rsidRPr="00AB6F7C" w:rsidRDefault="007545CC" w:rsidP="00A16CEC">
      <w:pPr>
        <w:numPr>
          <w:ilvl w:val="0"/>
          <w:numId w:val="1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w:t>
      </w:r>
      <w:r w:rsidR="004E4602">
        <w:rPr>
          <w:rFonts w:asciiTheme="minorHAnsi" w:hAnsiTheme="minorHAnsi" w:cstheme="minorHAnsi"/>
          <w:sz w:val="22"/>
          <w:szCs w:val="22"/>
        </w:rPr>
        <w:t>;</w:t>
      </w:r>
    </w:p>
    <w:p w14:paraId="11D7C3F5" w14:textId="02D8D0B1" w:rsidR="00803326" w:rsidRPr="00AB6F7C" w:rsidRDefault="00D05F21"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 – kobiety</w:t>
      </w:r>
      <w:r w:rsidR="004E4602">
        <w:rPr>
          <w:rFonts w:asciiTheme="minorHAnsi" w:hAnsiTheme="minorHAnsi" w:cstheme="minorHAnsi"/>
          <w:sz w:val="22"/>
          <w:szCs w:val="22"/>
        </w:rPr>
        <w:t>;</w:t>
      </w:r>
    </w:p>
    <w:p w14:paraId="28AEEA33" w14:textId="52CAD6E3" w:rsidR="007545CC" w:rsidRPr="00AB6F7C" w:rsidRDefault="00D05F21"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 – mężczyźni</w:t>
      </w:r>
      <w:r w:rsidR="004E4602">
        <w:rPr>
          <w:rFonts w:asciiTheme="minorHAnsi" w:hAnsiTheme="minorHAnsi" w:cstheme="minorHAnsi"/>
          <w:sz w:val="22"/>
          <w:szCs w:val="22"/>
        </w:rPr>
        <w:t>;</w:t>
      </w:r>
    </w:p>
    <w:p w14:paraId="2D612F97" w14:textId="4AA2B256"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utrzymanych miejsc pracy</w:t>
      </w:r>
      <w:r w:rsidR="004E4602">
        <w:rPr>
          <w:rFonts w:asciiTheme="minorHAnsi" w:hAnsiTheme="minorHAnsi" w:cstheme="minorHAnsi"/>
          <w:sz w:val="22"/>
          <w:szCs w:val="22"/>
        </w:rPr>
        <w:t>;</w:t>
      </w:r>
    </w:p>
    <w:p w14:paraId="2BF1454E" w14:textId="5EA05EFD"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utrzymanych miejsc pracy – kobiety</w:t>
      </w:r>
      <w:r w:rsidR="004E4602">
        <w:rPr>
          <w:rFonts w:asciiTheme="minorHAnsi" w:hAnsiTheme="minorHAnsi" w:cstheme="minorHAnsi"/>
          <w:sz w:val="22"/>
          <w:szCs w:val="22"/>
        </w:rPr>
        <w:t>;</w:t>
      </w:r>
    </w:p>
    <w:p w14:paraId="307E3A2E" w14:textId="4968F045"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 xml:space="preserve">Liczba utrzymanych miejsc pracy </w:t>
      </w:r>
      <w:r w:rsidR="00A16CEC">
        <w:rPr>
          <w:rFonts w:asciiTheme="minorHAnsi" w:hAnsiTheme="minorHAnsi" w:cstheme="minorHAnsi"/>
          <w:sz w:val="22"/>
          <w:szCs w:val="22"/>
        </w:rPr>
        <w:t>–</w:t>
      </w:r>
      <w:r w:rsidRPr="00AB6F7C">
        <w:rPr>
          <w:rFonts w:asciiTheme="minorHAnsi" w:hAnsiTheme="minorHAnsi" w:cstheme="minorHAnsi"/>
          <w:sz w:val="22"/>
          <w:szCs w:val="22"/>
        </w:rPr>
        <w:t xml:space="preserve"> mężczyźni</w:t>
      </w:r>
      <w:r w:rsidR="004E4602">
        <w:rPr>
          <w:rFonts w:asciiTheme="minorHAnsi" w:hAnsiTheme="minorHAnsi" w:cstheme="minorHAnsi"/>
          <w:sz w:val="22"/>
          <w:szCs w:val="22"/>
        </w:rPr>
        <w:t>;</w:t>
      </w:r>
    </w:p>
    <w:p w14:paraId="595B683D"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Przychody ze sprzedaży nowych lub udoskonalonych produktów;</w:t>
      </w:r>
    </w:p>
    <w:p w14:paraId="22BAD177"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Przychody ze sprzedaży produktów na eksport;</w:t>
      </w:r>
    </w:p>
    <w:p w14:paraId="74028BE2"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nowych rynków, na które zostały wprowadzone produkty wnioskodawcy;</w:t>
      </w:r>
    </w:p>
    <w:p w14:paraId="20BD4C26"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wprowadzonych produktów nowych dla rynku;</w:t>
      </w:r>
    </w:p>
    <w:p w14:paraId="191F08C7"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wprowadzonych produktów nowych dla firmy;</w:t>
      </w:r>
    </w:p>
    <w:p w14:paraId="56A06BE5"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użytkowych;</w:t>
      </w:r>
    </w:p>
    <w:p w14:paraId="63581378"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użytkowych RP;</w:t>
      </w:r>
    </w:p>
    <w:p w14:paraId="44EFD648"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przemysłowych;</w:t>
      </w:r>
    </w:p>
    <w:p w14:paraId="3FFC7361"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przemysłowych RP;</w:t>
      </w:r>
    </w:p>
    <w:p w14:paraId="52E3274E"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zgłoszonych znaków towarowych;</w:t>
      </w:r>
    </w:p>
    <w:p w14:paraId="56FB112C" w14:textId="303A9AD2" w:rsidR="00225F3F" w:rsidRPr="00AB6F7C" w:rsidRDefault="007545CC" w:rsidP="00A16CEC">
      <w:pPr>
        <w:numPr>
          <w:ilvl w:val="0"/>
          <w:numId w:val="1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Liczba wprowadzonych ekoinnowacji</w:t>
      </w:r>
      <w:r w:rsidR="00A16CEC">
        <w:rPr>
          <w:rFonts w:asciiTheme="minorHAnsi" w:hAnsiTheme="minorHAnsi" w:cstheme="minorHAnsi"/>
          <w:sz w:val="22"/>
          <w:szCs w:val="22"/>
        </w:rPr>
        <w:t>.</w:t>
      </w:r>
    </w:p>
    <w:p w14:paraId="11F1167E"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 bazowy i wartość bazowa dla wszystkich wskaźników rezultatu jest generowana automatycznie.</w:t>
      </w:r>
    </w:p>
    <w:p w14:paraId="68F89472" w14:textId="481C3906"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 osiągnięcia wartości docelowej jest generowany automatycznie dla wskaźników</w:t>
      </w:r>
      <w:r w:rsidR="00B71103" w:rsidRPr="00AB6F7C">
        <w:rPr>
          <w:rFonts w:asciiTheme="minorHAnsi" w:hAnsiTheme="minorHAnsi" w:cstheme="minorHAnsi"/>
          <w:sz w:val="22"/>
          <w:szCs w:val="22"/>
        </w:rPr>
        <w:t xml:space="preserve"> od 1 do 6</w:t>
      </w:r>
      <w:r w:rsidR="00225F3F" w:rsidRPr="00AB6F7C">
        <w:rPr>
          <w:rFonts w:asciiTheme="minorHAnsi" w:hAnsiTheme="minorHAnsi" w:cstheme="minorHAnsi"/>
          <w:sz w:val="22"/>
          <w:szCs w:val="22"/>
        </w:rPr>
        <w:t xml:space="preserve"> oraz </w:t>
      </w:r>
      <w:r w:rsidR="00732F57" w:rsidRPr="00AB6F7C">
        <w:rPr>
          <w:rFonts w:asciiTheme="minorHAnsi" w:hAnsiTheme="minorHAnsi" w:cstheme="minorHAnsi"/>
          <w:sz w:val="22"/>
          <w:szCs w:val="22"/>
        </w:rPr>
        <w:t>16-</w:t>
      </w:r>
      <w:r w:rsidR="00225F3F" w:rsidRPr="00AB6F7C">
        <w:rPr>
          <w:rFonts w:asciiTheme="minorHAnsi" w:hAnsiTheme="minorHAnsi" w:cstheme="minorHAnsi"/>
          <w:sz w:val="22"/>
          <w:szCs w:val="22"/>
        </w:rPr>
        <w:t>20</w:t>
      </w:r>
      <w:r w:rsidR="00B71103" w:rsidRPr="00AB6F7C">
        <w:rPr>
          <w:rFonts w:asciiTheme="minorHAnsi" w:hAnsiTheme="minorHAnsi" w:cstheme="minorHAnsi"/>
          <w:sz w:val="22"/>
          <w:szCs w:val="22"/>
        </w:rPr>
        <w:t>. Dla pozostałych</w:t>
      </w:r>
      <w:r w:rsidRPr="00AB6F7C">
        <w:rPr>
          <w:rFonts w:asciiTheme="minorHAnsi" w:hAnsiTheme="minorHAnsi" w:cstheme="minorHAnsi"/>
          <w:sz w:val="22"/>
          <w:szCs w:val="22"/>
        </w:rPr>
        <w:t xml:space="preserve"> wskaźników</w:t>
      </w:r>
      <w:r w:rsidR="00B71103" w:rsidRPr="00AB6F7C">
        <w:rPr>
          <w:rFonts w:asciiTheme="minorHAnsi" w:hAnsiTheme="minorHAnsi" w:cstheme="minorHAnsi"/>
          <w:sz w:val="22"/>
          <w:szCs w:val="22"/>
        </w:rPr>
        <w:t xml:space="preserve">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nioskodawca jest zobowiązany do określenia roku osiągnięcia wartości docelowej</w:t>
      </w:r>
      <w:r w:rsidR="009D4609" w:rsidRPr="00AB6F7C">
        <w:rPr>
          <w:rFonts w:asciiTheme="minorHAnsi" w:hAnsiTheme="minorHAnsi" w:cstheme="minorHAnsi"/>
          <w:sz w:val="22"/>
          <w:szCs w:val="22"/>
        </w:rPr>
        <w:t>.</w:t>
      </w:r>
      <w:r w:rsidRPr="00AB6F7C">
        <w:rPr>
          <w:rFonts w:asciiTheme="minorHAnsi" w:hAnsiTheme="minorHAnsi" w:cstheme="minorHAnsi"/>
          <w:sz w:val="22"/>
          <w:szCs w:val="22"/>
        </w:rPr>
        <w:t xml:space="preserve"> </w:t>
      </w:r>
    </w:p>
    <w:p w14:paraId="2363CDDB" w14:textId="493D8C79"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Wartość docelowa jest automatycznie generowana tylko dla wskaźników: 1,</w:t>
      </w:r>
      <w:r w:rsidR="00A16CEC">
        <w:rPr>
          <w:rFonts w:asciiTheme="minorHAnsi" w:hAnsiTheme="minorHAnsi" w:cstheme="minorHAnsi"/>
          <w:sz w:val="22"/>
          <w:szCs w:val="22"/>
        </w:rPr>
        <w:t xml:space="preserve"> </w:t>
      </w:r>
      <w:r w:rsidRPr="00AB6F7C">
        <w:rPr>
          <w:rFonts w:asciiTheme="minorHAnsi" w:hAnsiTheme="minorHAnsi" w:cstheme="minorHAnsi"/>
          <w:sz w:val="22"/>
          <w:szCs w:val="22"/>
        </w:rPr>
        <w:t>4</w:t>
      </w:r>
      <w:r w:rsidR="00225F3F" w:rsidRPr="00AB6F7C">
        <w:rPr>
          <w:rFonts w:asciiTheme="minorHAnsi" w:hAnsiTheme="minorHAnsi" w:cstheme="minorHAnsi"/>
          <w:sz w:val="22"/>
          <w:szCs w:val="22"/>
        </w:rPr>
        <w:t xml:space="preserve">, </w:t>
      </w:r>
      <w:r w:rsidRPr="00AB6F7C">
        <w:rPr>
          <w:rFonts w:asciiTheme="minorHAnsi" w:hAnsiTheme="minorHAnsi" w:cstheme="minorHAnsi"/>
          <w:sz w:val="22"/>
          <w:szCs w:val="22"/>
        </w:rPr>
        <w:t>oraz zablokowana do edycji dla wskaźników 8</w:t>
      </w:r>
      <w:r w:rsidR="009D4609" w:rsidRPr="00AB6F7C">
        <w:rPr>
          <w:rFonts w:asciiTheme="minorHAnsi" w:hAnsiTheme="minorHAnsi" w:cstheme="minorHAnsi"/>
          <w:sz w:val="22"/>
          <w:szCs w:val="22"/>
        </w:rPr>
        <w:t>,</w:t>
      </w:r>
      <w:r w:rsidR="00A16CEC">
        <w:rPr>
          <w:rFonts w:asciiTheme="minorHAnsi" w:hAnsiTheme="minorHAnsi" w:cstheme="minorHAnsi"/>
          <w:sz w:val="22"/>
          <w:szCs w:val="22"/>
        </w:rPr>
        <w:t xml:space="preserve"> </w:t>
      </w:r>
      <w:r w:rsidRPr="00AB6F7C">
        <w:rPr>
          <w:rFonts w:asciiTheme="minorHAnsi" w:hAnsiTheme="minorHAnsi" w:cstheme="minorHAnsi"/>
          <w:sz w:val="22"/>
          <w:szCs w:val="22"/>
        </w:rPr>
        <w:t>9</w:t>
      </w:r>
      <w:r w:rsidR="009D4609" w:rsidRPr="00AB6F7C">
        <w:rPr>
          <w:rFonts w:asciiTheme="minorHAnsi" w:hAnsiTheme="minorHAnsi" w:cstheme="minorHAnsi"/>
          <w:sz w:val="22"/>
          <w:szCs w:val="22"/>
        </w:rPr>
        <w:t>,</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11,</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12,</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14,</w:t>
      </w:r>
      <w:r w:rsidR="00A16CEC">
        <w:rPr>
          <w:rFonts w:asciiTheme="minorHAnsi" w:hAnsiTheme="minorHAnsi" w:cstheme="minorHAnsi"/>
          <w:sz w:val="22"/>
          <w:szCs w:val="22"/>
        </w:rPr>
        <w:t xml:space="preserve"> </w:t>
      </w:r>
      <w:r w:rsidR="00904643" w:rsidRPr="00AB6F7C">
        <w:rPr>
          <w:rFonts w:asciiTheme="minorHAnsi" w:hAnsiTheme="minorHAnsi" w:cstheme="minorHAnsi"/>
          <w:sz w:val="22"/>
          <w:szCs w:val="22"/>
        </w:rPr>
        <w:t>15</w:t>
      </w:r>
      <w:r w:rsidRPr="00AB6F7C">
        <w:rPr>
          <w:rFonts w:asciiTheme="minorHAnsi" w:hAnsiTheme="minorHAnsi" w:cstheme="minorHAnsi"/>
          <w:sz w:val="22"/>
          <w:szCs w:val="22"/>
        </w:rPr>
        <w:t>. W pozostałych przypadkach, gdy zaproponowany wskaźnik rezultatu nie odnosi się do zakresu projektu, należy wpisać wartość 0.</w:t>
      </w:r>
    </w:p>
    <w:p w14:paraId="4890BBD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Poniżej przedstawiono informacje dotyczące zasad konstruowania wskaźników rezultatu:</w:t>
      </w:r>
    </w:p>
    <w:p w14:paraId="738375C1"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 xml:space="preserve">Liczba wprowadzonych innowacji </w:t>
      </w:r>
    </w:p>
    <w:p w14:paraId="15496BF8"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Wskaźnik zostanie uzupełniony automatycznie jako suma wartości docelowych wskaźników: Liczba wprowadzonych innowacji produktowych, Liczba wprowadzonych innowacji procesowych, Liczba wprowadzonych innowacji organizacyjnych oraz Liczba wprowadzonych innowacji marketingowych. Wartość docelowa wskaźnika musi wynieść co najmniej 1.</w:t>
      </w:r>
    </w:p>
    <w:p w14:paraId="3CBFD080"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produktowych</w:t>
      </w:r>
    </w:p>
    <w:p w14:paraId="36AF6C6D" w14:textId="1FF92873"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produktowych, wprowadzonych w przedsiębiorstwie w wyniku realizacji projektu. 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02DF5064"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procesowych</w:t>
      </w:r>
    </w:p>
    <w:p w14:paraId="60D64548" w14:textId="217E25BB"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procesowych, wprowadzonych w przedsiębiorstwie w wyniku realizacji projektu. Innowacja procesowa (process innovation) czyli innowacja w obrębie procesu to wdrożenie nowej lub znacząco udoskonalonej metody produkcji lub dostawy. Do tej kategorii zalicza się znaczące zmiany w zakresie technologii, urządzeń oraz/lub oprogramowania. </w:t>
      </w:r>
    </w:p>
    <w:p w14:paraId="172CD298" w14:textId="77777777" w:rsidR="007545CC" w:rsidRPr="00AB6F7C" w:rsidRDefault="007545CC" w:rsidP="00AB6F7C">
      <w:pPr>
        <w:pStyle w:val="Akapitzlist"/>
        <w:numPr>
          <w:ilvl w:val="0"/>
          <w:numId w:val="13"/>
        </w:num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Liczba wprowadzonych innowacji nietechnologicznych</w:t>
      </w:r>
    </w:p>
    <w:p w14:paraId="2D97D93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Wskaźnik zostanie uzupełniony automatycznie jako suma wartości docelowych wskaźników: Liczba wprowadzonych innowacji organizacyjnych oraz Liczba wprowadzonych innowacji marketingowych.</w:t>
      </w:r>
    </w:p>
    <w:p w14:paraId="35754EE7"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organizacyjnych</w:t>
      </w:r>
    </w:p>
    <w:p w14:paraId="4A32FAA2" w14:textId="09AB8748"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organizacyjnych, wprowadzonych w przedsiębiorstwie w wyniku realizacji projektu. Innowacja organizacyjna (organisational innovation) to wdrożenie nowej metody organizacyjnej w przyjętych przez wnioskodawcę zasadach działania, w organizacji miejsca pracy lub w stosunkach z otoczeniem. </w:t>
      </w:r>
    </w:p>
    <w:p w14:paraId="20C60546"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marketingowych</w:t>
      </w:r>
    </w:p>
    <w:p w14:paraId="10B25BBC" w14:textId="37554D32"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marketingowych, wprowadzonych w przedsiębiorstwie w wyniku realizacji projektu. Innowacja marketingowa (marketing innovation) to wdrożenie nowej metody marketingowej wiążącej się ze znaczącymi zmianami w projekcie/konstrukcji produktu lub w opakowaniu, dystrybucji, promocji lub strategii cenowej. </w:t>
      </w:r>
    </w:p>
    <w:p w14:paraId="2575F358"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w:t>
      </w:r>
    </w:p>
    <w:p w14:paraId="39054BB7"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t>
      </w:r>
    </w:p>
    <w:p w14:paraId="1B366FAB"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Do określenia wartości docelowej wskaźnika należy przyjąć etaty, które jednocześnie spełnią następujące przesłanki:</w:t>
      </w:r>
    </w:p>
    <w:p w14:paraId="1266B1D7"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zostaną utworzone u beneficjenta w trakcie realizacji projektu lub do 12 miesięcy od jego zakończenia,</w:t>
      </w:r>
    </w:p>
    <w:p w14:paraId="08C139DC" w14:textId="021D83F9"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77D55B99"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lastRenderedPageBreak/>
        <w:t>zwiększą łączną liczbę istniejących etatów u beneficjenta (jeśli całkowita liczba etatów nie wzrośnie należy wpisać 0),</w:t>
      </w:r>
    </w:p>
    <w:p w14:paraId="4F280301"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nowe etaty muszą być obsadzone (nieobsadzonych stanowisk się nie wlicza),</w:t>
      </w:r>
    </w:p>
    <w:p w14:paraId="4D08121B"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dotyczą zatrudnienia na podstawie umowy o pracę (nie dotyczą umów o dzieło i umów zlecenie). </w:t>
      </w:r>
    </w:p>
    <w:p w14:paraId="49AB805B"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53680823"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 – kobiety</w:t>
      </w:r>
    </w:p>
    <w:p w14:paraId="590D01D4"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630BF70F"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 – mężczyźni</w:t>
      </w:r>
    </w:p>
    <w:p w14:paraId="5D11DA8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10F881D3"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nowoutworzonych miejsc pracy – pozostałe formy</w:t>
      </w:r>
    </w:p>
    <w:p w14:paraId="0865DE85" w14:textId="3F0ECE6C" w:rsidR="00202D71"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nowoutworzonych miejsc pracy, które będą innymi miejscami pracy niż te na podstawie umowy o pracę, tj. np. będą umowami cywilnoprawnymi (umowa o dzieło, umowa zlecenia, kontrakt lekarski, menadżerski itp.), miejscami pracy do obsługi projektu, nietrwałymi miejscami pracy.</w:t>
      </w:r>
      <w:r w:rsidR="00202D71" w:rsidRPr="00AB6F7C">
        <w:rPr>
          <w:rFonts w:asciiTheme="minorHAnsi" w:hAnsiTheme="minorHAnsi" w:cstheme="minorHAnsi"/>
          <w:sz w:val="22"/>
          <w:szCs w:val="22"/>
        </w:rPr>
        <w:t xml:space="preserve"> Do określenia wartości docelowej wskaźnika należy przyjąć etaty, które jednocześnie spełnią następujące przesłanki:</w:t>
      </w:r>
    </w:p>
    <w:p w14:paraId="471656DA" w14:textId="77777777" w:rsidR="00202D71" w:rsidRPr="00AB6F7C" w:rsidRDefault="00202D71"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zostaną utworzone u beneficjenta w trakcie realizacji projektu lub do 12 miesięcy od jego zakończenia,</w:t>
      </w:r>
    </w:p>
    <w:p w14:paraId="68EF3352" w14:textId="3C442F99" w:rsidR="00202D71" w:rsidRPr="00AB6F7C" w:rsidRDefault="00202D71"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4C3F594E"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zwiększą łączną liczbę istniejących etatów u beneficjenta (jeśli całkowita liczba etatów nie wzrośnie należy wpisać 0),</w:t>
      </w:r>
    </w:p>
    <w:p w14:paraId="3551EC97"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nowe etaty muszą być obsadzone (nieobsadzonych stanowisk się nie wlicza),</w:t>
      </w:r>
    </w:p>
    <w:p w14:paraId="5C50D16B" w14:textId="29FD203A" w:rsidR="00A75B7D"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dotyczą zatrudnienia na podstawie innej umowy niż umowy o pracę ( umów o dzieło i umów zlecenie). </w:t>
      </w:r>
    </w:p>
    <w:p w14:paraId="1566074C" w14:textId="6733F560" w:rsidR="00A75B7D" w:rsidRPr="00AB6F7C" w:rsidRDefault="00A75B7D" w:rsidP="00AB6F7C">
      <w:pPr>
        <w:pStyle w:val="Akapitzlist"/>
        <w:numPr>
          <w:ilvl w:val="0"/>
          <w:numId w:val="4"/>
        </w:numPr>
        <w:spacing w:after="120" w:line="276" w:lineRule="auto"/>
        <w:ind w:left="426" w:hanging="426"/>
        <w:rPr>
          <w:rFonts w:asciiTheme="minorHAnsi" w:hAnsiTheme="minorHAnsi" w:cstheme="minorHAnsi"/>
          <w:i/>
          <w:sz w:val="22"/>
          <w:szCs w:val="22"/>
        </w:rPr>
      </w:pPr>
      <w:r w:rsidRPr="00AB6F7C">
        <w:rPr>
          <w:rFonts w:asciiTheme="minorHAnsi" w:hAnsiTheme="minorHAnsi" w:cstheme="minorHAnsi"/>
          <w:b/>
          <w:sz w:val="22"/>
          <w:szCs w:val="22"/>
        </w:rPr>
        <w:t>Liczba</w:t>
      </w:r>
      <w:r w:rsidRPr="00AB6F7C">
        <w:rPr>
          <w:rFonts w:asciiTheme="minorHAnsi" w:hAnsiTheme="minorHAnsi" w:cstheme="minorHAnsi"/>
          <w:i/>
          <w:sz w:val="22"/>
          <w:szCs w:val="22"/>
        </w:rPr>
        <w:t xml:space="preserve"> </w:t>
      </w:r>
      <w:r w:rsidRPr="00AB6F7C">
        <w:rPr>
          <w:rFonts w:asciiTheme="minorHAnsi" w:hAnsiTheme="minorHAnsi" w:cstheme="minorHAnsi"/>
          <w:b/>
          <w:sz w:val="22"/>
          <w:szCs w:val="22"/>
        </w:rPr>
        <w:t>nowoutworzonych miejsc pracy – pozostałe formy</w:t>
      </w:r>
      <w:r w:rsidRPr="00AB6F7C">
        <w:rPr>
          <w:rFonts w:asciiTheme="minorHAnsi" w:hAnsiTheme="minorHAnsi" w:cstheme="minorHAnsi"/>
          <w:i/>
          <w:sz w:val="22"/>
          <w:szCs w:val="22"/>
        </w:rPr>
        <w:t xml:space="preserve"> </w:t>
      </w:r>
      <w:r w:rsidR="009B514A" w:rsidRPr="00AB6F7C">
        <w:rPr>
          <w:rFonts w:asciiTheme="minorHAnsi" w:hAnsiTheme="minorHAnsi" w:cstheme="minorHAnsi"/>
          <w:i/>
          <w:sz w:val="22"/>
          <w:szCs w:val="22"/>
        </w:rPr>
        <w:t xml:space="preserve">- </w:t>
      </w:r>
      <w:r w:rsidRPr="00AB6F7C">
        <w:rPr>
          <w:rFonts w:asciiTheme="minorHAnsi" w:hAnsiTheme="minorHAnsi" w:cstheme="minorHAnsi"/>
          <w:b/>
          <w:sz w:val="22"/>
          <w:szCs w:val="22"/>
        </w:rPr>
        <w:t>kobiety</w:t>
      </w:r>
      <w:r w:rsidRPr="00AB6F7C">
        <w:rPr>
          <w:rFonts w:asciiTheme="minorHAnsi" w:hAnsiTheme="minorHAnsi" w:cstheme="minorHAnsi"/>
          <w:i/>
          <w:sz w:val="22"/>
          <w:szCs w:val="22"/>
        </w:rPr>
        <w:t xml:space="preserve"> </w:t>
      </w:r>
    </w:p>
    <w:p w14:paraId="6BDA72E9" w14:textId="3E2FF372" w:rsidR="00A75B7D" w:rsidRPr="00AB6F7C" w:rsidRDefault="00A75B7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r w:rsidR="009B514A" w:rsidRPr="00AB6F7C">
        <w:rPr>
          <w:rFonts w:asciiTheme="minorHAnsi" w:hAnsiTheme="minorHAnsi" w:cstheme="minorHAnsi"/>
          <w:sz w:val="22"/>
          <w:szCs w:val="22"/>
        </w:rPr>
        <w:br/>
      </w:r>
      <w:r w:rsidRPr="00AB6F7C">
        <w:rPr>
          <w:rFonts w:asciiTheme="minorHAnsi" w:hAnsiTheme="minorHAnsi" w:cstheme="minorHAnsi"/>
          <w:sz w:val="22"/>
          <w:szCs w:val="22"/>
        </w:rPr>
        <w:t>We wniosku o dofinansowanie jego wartość została ustalona na poziomie 0.</w:t>
      </w:r>
    </w:p>
    <w:p w14:paraId="491BD509" w14:textId="4F593FD0" w:rsidR="00A75B7D" w:rsidRPr="00AB6F7C" w:rsidRDefault="00A75B7D" w:rsidP="00AB6F7C">
      <w:pPr>
        <w:pStyle w:val="Akapitzlist"/>
        <w:numPr>
          <w:ilvl w:val="0"/>
          <w:numId w:val="4"/>
        </w:numPr>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w:t>
      </w:r>
      <w:r w:rsidRPr="00AB6F7C">
        <w:rPr>
          <w:rFonts w:asciiTheme="minorHAnsi" w:hAnsiTheme="minorHAnsi" w:cstheme="minorHAnsi"/>
          <w:sz w:val="22"/>
          <w:szCs w:val="22"/>
        </w:rPr>
        <w:t xml:space="preserve"> </w:t>
      </w:r>
      <w:r w:rsidRPr="00AB6F7C">
        <w:rPr>
          <w:rFonts w:asciiTheme="minorHAnsi" w:hAnsiTheme="minorHAnsi" w:cstheme="minorHAnsi"/>
          <w:b/>
          <w:sz w:val="22"/>
          <w:szCs w:val="22"/>
        </w:rPr>
        <w:t xml:space="preserve">nowoutworzonych miejsc pracy – pozostałe formy </w:t>
      </w:r>
      <w:r w:rsidR="009B514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mężczyźni</w:t>
      </w:r>
      <w:r w:rsidRPr="00AB6F7C">
        <w:rPr>
          <w:rFonts w:asciiTheme="minorHAnsi" w:hAnsiTheme="minorHAnsi" w:cstheme="minorHAnsi"/>
          <w:sz w:val="22"/>
          <w:szCs w:val="22"/>
        </w:rPr>
        <w:t xml:space="preserve"> </w:t>
      </w:r>
    </w:p>
    <w:p w14:paraId="36773587" w14:textId="509B33DB" w:rsidR="00A75B7D" w:rsidRPr="00AB6F7C" w:rsidRDefault="00A75B7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r w:rsidR="009B514A" w:rsidRPr="00AB6F7C">
        <w:rPr>
          <w:rFonts w:asciiTheme="minorHAnsi" w:hAnsiTheme="minorHAnsi" w:cstheme="minorHAnsi"/>
          <w:sz w:val="22"/>
          <w:szCs w:val="22"/>
        </w:rPr>
        <w:br/>
      </w:r>
      <w:r w:rsidRPr="00AB6F7C">
        <w:rPr>
          <w:rFonts w:asciiTheme="minorHAnsi" w:hAnsiTheme="minorHAnsi" w:cstheme="minorHAnsi"/>
          <w:sz w:val="22"/>
          <w:szCs w:val="22"/>
        </w:rPr>
        <w:t>We wniosku o dofinansowanie jego wartość została ustalona na poziomie 0.</w:t>
      </w:r>
    </w:p>
    <w:p w14:paraId="289931E7" w14:textId="2DF1E388" w:rsidR="007545CC" w:rsidRPr="00AB6F7C" w:rsidRDefault="00FC5720"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utrzymanych miejsc pracy</w:t>
      </w:r>
    </w:p>
    <w:p w14:paraId="7505B9C8" w14:textId="7363A286" w:rsidR="00FE4DE4" w:rsidRPr="00AB6F7C" w:rsidRDefault="00FE4DE4" w:rsidP="00AB6F7C">
      <w:pPr>
        <w:suppressAutoHyphens/>
        <w:spacing w:after="120" w:line="276" w:lineRule="auto"/>
        <w:rPr>
          <w:rFonts w:asciiTheme="minorHAnsi" w:eastAsia="Calibri" w:hAnsiTheme="minorHAnsi" w:cstheme="minorHAnsi"/>
          <w:sz w:val="22"/>
          <w:szCs w:val="22"/>
        </w:rPr>
      </w:pPr>
      <w:r w:rsidRPr="00AB6F7C">
        <w:rPr>
          <w:rFonts w:asciiTheme="minorHAnsi" w:eastAsia="Calibri" w:hAnsiTheme="minorHAnsi" w:cstheme="minorHAnsi"/>
          <w:sz w:val="22"/>
          <w:szCs w:val="22"/>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77B5259D" w14:textId="758424C9"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zostaną utworzone u </w:t>
      </w:r>
      <w:r w:rsidR="00C74E83" w:rsidRPr="00AB6F7C">
        <w:rPr>
          <w:rFonts w:asciiTheme="minorHAnsi" w:hAnsiTheme="minorHAnsi" w:cstheme="minorHAnsi"/>
          <w:sz w:val="22"/>
          <w:szCs w:val="22"/>
        </w:rPr>
        <w:t>b</w:t>
      </w:r>
      <w:r w:rsidRPr="00AB6F7C">
        <w:rPr>
          <w:rFonts w:asciiTheme="minorHAnsi" w:hAnsiTheme="minorHAnsi" w:cstheme="minorHAnsi"/>
          <w:sz w:val="22"/>
          <w:szCs w:val="22"/>
        </w:rPr>
        <w:t xml:space="preserve">eneficjenta w trakcie realizacji projektu lub do 12 miesięcy od jego zakończenia, </w:t>
      </w:r>
    </w:p>
    <w:p w14:paraId="7B70F0E4"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lastRenderedPageBreak/>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36D65A95"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nie zwiększą łącznej liczby istniejących etatów u beneficjenta, </w:t>
      </w:r>
    </w:p>
    <w:p w14:paraId="585DD46E"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nowe etaty muszą być obsadzone (nieobsadzonych stanowisk się nie wlicza), </w:t>
      </w:r>
    </w:p>
    <w:p w14:paraId="22AB52AF"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dotyczą zatrudnienia na podstawie umowy o pracę (nie dotyczą umów o dzieło i umów zlecenie).</w:t>
      </w:r>
    </w:p>
    <w:p w14:paraId="218FCB6F" w14:textId="69842F66" w:rsidR="00FE4DE4" w:rsidRPr="00AB6F7C" w:rsidRDefault="00FE4DE4" w:rsidP="00AB6F7C">
      <w:pPr>
        <w:suppressAutoHyphens/>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Rok bazowy to rok, w którym składany jest wniosek o dofinansowanie. Wartość bazowa wskaźników wynosi 0. Rok osiągniecia wartości docelowej tych wskaźników to </w:t>
      </w:r>
      <w:r w:rsidRPr="00AB6F7C">
        <w:rPr>
          <w:rFonts w:asciiTheme="minorHAnsi" w:eastAsia="Calibri" w:hAnsiTheme="minorHAnsi" w:cstheme="minorHAnsi"/>
          <w:sz w:val="22"/>
          <w:szCs w:val="22"/>
        </w:rPr>
        <w:t>rok następujący po roku zakończenia realizacji projektu</w:t>
      </w:r>
      <w:r w:rsidRPr="00AB6F7C">
        <w:rPr>
          <w:rFonts w:asciiTheme="minorHAnsi" w:hAnsiTheme="minorHAnsi" w:cstheme="minorHAnsi"/>
          <w:sz w:val="22"/>
          <w:szCs w:val="22"/>
        </w:rPr>
        <w:t>. W przypadku gdy któryś z powyższych wskaźników nie ma odniesienia do projektu, wówczas wartością docelową jest 0 (zero).</w:t>
      </w:r>
    </w:p>
    <w:p w14:paraId="5B7AF2FC" w14:textId="69502DDA" w:rsidR="00FC5720" w:rsidRPr="00AB6F7C" w:rsidRDefault="00FC5720" w:rsidP="00AB6F7C">
      <w:pPr>
        <w:pStyle w:val="Akapitzlist"/>
        <w:numPr>
          <w:ilvl w:val="0"/>
          <w:numId w:val="4"/>
        </w:numPr>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 utrzymanych miejsc pracy – kobiety</w:t>
      </w:r>
    </w:p>
    <w:p w14:paraId="61C2CDDC" w14:textId="67CD87C9" w:rsidR="00FC5720" w:rsidRPr="00AB6F7C" w:rsidRDefault="00FC572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278880EC" w14:textId="43FBE06F" w:rsidR="00FC5720" w:rsidRPr="00AB6F7C" w:rsidRDefault="00FC5720"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utrzymanych miejsc pracy – mężczyźni</w:t>
      </w:r>
    </w:p>
    <w:p w14:paraId="19EB1505" w14:textId="77777777" w:rsidR="00FC5720" w:rsidRPr="00AB6F7C" w:rsidRDefault="00FC572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181C31E1"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Przychody ze sprzedaży nowych lub udoskonalonych produktów</w:t>
      </w:r>
    </w:p>
    <w:p w14:paraId="0CB238BE" w14:textId="77777777" w:rsidR="007545CC" w:rsidRPr="00AB6F7C" w:rsidRDefault="007545CC" w:rsidP="00AB6F7C">
      <w:pPr>
        <w:autoSpaceDE w:val="0"/>
        <w:autoSpaceDN w:val="0"/>
        <w:adjustRightInd w:val="0"/>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 xml:space="preserve">Należy podać wartość przychodów ze sprzedaży produktów, nowych lub znacząco udoskonalonych w ramach realizowanego projektu. </w:t>
      </w:r>
    </w:p>
    <w:p w14:paraId="2C3786C0"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6939304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Przykład:</w:t>
      </w:r>
    </w:p>
    <w:p w14:paraId="51FE7E18" w14:textId="245C52C3"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Przedsiębiorca planuje złożyć wniosek o płatność końcową w kwietniu 201</w:t>
      </w:r>
      <w:r w:rsidR="00211482" w:rsidRPr="00AB6F7C">
        <w:rPr>
          <w:rFonts w:asciiTheme="minorHAnsi" w:hAnsiTheme="minorHAnsi" w:cstheme="minorHAnsi"/>
          <w:sz w:val="22"/>
          <w:szCs w:val="22"/>
        </w:rPr>
        <w:t>9</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 Wartość docelowa wskaźnika musi obejmować przychody osiągnięte w okresie od 01.01.20</w:t>
      </w:r>
      <w:r w:rsidR="00211482" w:rsidRPr="00AB6F7C">
        <w:rPr>
          <w:rFonts w:asciiTheme="minorHAnsi" w:hAnsiTheme="minorHAnsi" w:cstheme="minorHAnsi"/>
          <w:sz w:val="22"/>
          <w:szCs w:val="22"/>
        </w:rPr>
        <w:t>20</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r.-31.12.20</w:t>
      </w:r>
      <w:r w:rsidR="00211482" w:rsidRPr="00AB6F7C">
        <w:rPr>
          <w:rFonts w:asciiTheme="minorHAnsi" w:hAnsiTheme="minorHAnsi" w:cstheme="minorHAnsi"/>
          <w:sz w:val="22"/>
          <w:szCs w:val="22"/>
        </w:rPr>
        <w:t>20</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 Rok docelowy to rok 20</w:t>
      </w:r>
      <w:r w:rsidR="00211482" w:rsidRPr="00AB6F7C">
        <w:rPr>
          <w:rFonts w:asciiTheme="minorHAnsi" w:hAnsiTheme="minorHAnsi" w:cstheme="minorHAnsi"/>
          <w:sz w:val="22"/>
          <w:szCs w:val="22"/>
        </w:rPr>
        <w:t>20</w:t>
      </w:r>
      <w:r w:rsidRPr="00AB6F7C">
        <w:rPr>
          <w:rFonts w:asciiTheme="minorHAnsi" w:hAnsiTheme="minorHAnsi" w:cstheme="minorHAnsi"/>
          <w:sz w:val="22"/>
          <w:szCs w:val="22"/>
        </w:rPr>
        <w:t>.</w:t>
      </w:r>
    </w:p>
    <w:p w14:paraId="2B38382F"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Przychody ze sprzedaży produktów na eksport</w:t>
      </w:r>
    </w:p>
    <w:p w14:paraId="26D03845" w14:textId="77777777"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hAnsiTheme="minorHAnsi" w:cstheme="minorHAnsi"/>
          <w:sz w:val="22"/>
          <w:szCs w:val="22"/>
        </w:rPr>
        <w:t>Należy podać wartość przychodów ze sprzedaży poza granicami kraju wyrobów, usług</w:t>
      </w:r>
      <w:r w:rsidRPr="00AB6F7C">
        <w:rPr>
          <w:rFonts w:asciiTheme="minorHAnsi" w:eastAsiaTheme="minorHAnsi" w:hAnsiTheme="minorHAnsi" w:cstheme="minorHAnsi"/>
          <w:color w:val="000000"/>
          <w:sz w:val="22"/>
          <w:szCs w:val="22"/>
          <w:lang w:eastAsia="en-US"/>
        </w:rPr>
        <w:t xml:space="preserve"> procesów, nowych lub znacząco udoskonalonych w ramach realizowanego projektu. </w:t>
      </w:r>
    </w:p>
    <w:p w14:paraId="1D0B76B3"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5BD57D61" w14:textId="77777777"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Przykład:</w:t>
      </w:r>
    </w:p>
    <w:p w14:paraId="2837CF9A" w14:textId="2074EEC1"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Przedsiębiorca planuje złożyć wniosek o płatność końcową w kwietniu 201</w:t>
      </w:r>
      <w:r w:rsidR="00211482" w:rsidRPr="00AB6F7C">
        <w:rPr>
          <w:rFonts w:asciiTheme="minorHAnsi" w:eastAsiaTheme="minorHAnsi" w:hAnsiTheme="minorHAnsi" w:cstheme="minorHAnsi"/>
          <w:color w:val="000000"/>
          <w:sz w:val="22"/>
          <w:szCs w:val="22"/>
          <w:lang w:eastAsia="en-US"/>
        </w:rPr>
        <w:t>9</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 Wartość docelowa wskaźnika musi obejmować przychody osiągnięte w okresie od 01.01.20</w:t>
      </w:r>
      <w:r w:rsidR="00211482" w:rsidRPr="00AB6F7C">
        <w:rPr>
          <w:rFonts w:asciiTheme="minorHAnsi" w:eastAsiaTheme="minorHAnsi" w:hAnsiTheme="minorHAnsi" w:cstheme="minorHAnsi"/>
          <w:color w:val="000000"/>
          <w:sz w:val="22"/>
          <w:szCs w:val="22"/>
          <w:lang w:eastAsia="en-US"/>
        </w:rPr>
        <w:t>20</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w:t>
      </w:r>
      <w:r w:rsidR="004E59E0">
        <w:rPr>
          <w:rFonts w:asciiTheme="minorHAnsi" w:eastAsiaTheme="minorHAnsi" w:hAnsiTheme="minorHAnsi" w:cstheme="minorHAnsi"/>
          <w:color w:val="000000"/>
          <w:sz w:val="22"/>
          <w:szCs w:val="22"/>
          <w:lang w:eastAsia="en-US"/>
        </w:rPr>
        <w:t xml:space="preserve"> </w:t>
      </w:r>
      <w:r w:rsidRPr="00AB6F7C">
        <w:rPr>
          <w:rFonts w:asciiTheme="minorHAnsi" w:eastAsiaTheme="minorHAnsi" w:hAnsiTheme="minorHAnsi" w:cstheme="minorHAnsi"/>
          <w:color w:val="000000"/>
          <w:sz w:val="22"/>
          <w:szCs w:val="22"/>
          <w:lang w:eastAsia="en-US"/>
        </w:rPr>
        <w:t>-</w:t>
      </w:r>
      <w:r w:rsidR="004E59E0">
        <w:rPr>
          <w:rFonts w:asciiTheme="minorHAnsi" w:eastAsiaTheme="minorHAnsi" w:hAnsiTheme="minorHAnsi" w:cstheme="minorHAnsi"/>
          <w:color w:val="000000"/>
          <w:sz w:val="22"/>
          <w:szCs w:val="22"/>
          <w:lang w:eastAsia="en-US"/>
        </w:rPr>
        <w:t xml:space="preserve"> </w:t>
      </w:r>
      <w:r w:rsidRPr="00AB6F7C">
        <w:rPr>
          <w:rFonts w:asciiTheme="minorHAnsi" w:eastAsiaTheme="minorHAnsi" w:hAnsiTheme="minorHAnsi" w:cstheme="minorHAnsi"/>
          <w:color w:val="000000"/>
          <w:sz w:val="22"/>
          <w:szCs w:val="22"/>
          <w:lang w:eastAsia="en-US"/>
        </w:rPr>
        <w:t>31.12.20</w:t>
      </w:r>
      <w:r w:rsidR="00211482" w:rsidRPr="00AB6F7C">
        <w:rPr>
          <w:rFonts w:asciiTheme="minorHAnsi" w:eastAsiaTheme="minorHAnsi" w:hAnsiTheme="minorHAnsi" w:cstheme="minorHAnsi"/>
          <w:color w:val="000000"/>
          <w:sz w:val="22"/>
          <w:szCs w:val="22"/>
          <w:lang w:eastAsia="en-US"/>
        </w:rPr>
        <w:t>20</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 Rok docelowy to rok 20</w:t>
      </w:r>
      <w:r w:rsidR="00211482" w:rsidRPr="00AB6F7C">
        <w:rPr>
          <w:rFonts w:asciiTheme="minorHAnsi" w:eastAsiaTheme="minorHAnsi" w:hAnsiTheme="minorHAnsi" w:cstheme="minorHAnsi"/>
          <w:color w:val="000000"/>
          <w:sz w:val="22"/>
          <w:szCs w:val="22"/>
          <w:lang w:eastAsia="en-US"/>
        </w:rPr>
        <w:t>20</w:t>
      </w:r>
      <w:r w:rsidRPr="00AB6F7C">
        <w:rPr>
          <w:rFonts w:asciiTheme="minorHAnsi" w:eastAsiaTheme="minorHAnsi" w:hAnsiTheme="minorHAnsi" w:cstheme="minorHAnsi"/>
          <w:color w:val="000000"/>
          <w:sz w:val="22"/>
          <w:szCs w:val="22"/>
          <w:lang w:eastAsia="en-US"/>
        </w:rPr>
        <w:t>.</w:t>
      </w:r>
    </w:p>
    <w:p w14:paraId="002406DD" w14:textId="77777777" w:rsidR="007545CC" w:rsidRPr="00AB6F7C" w:rsidRDefault="007545CC" w:rsidP="00A16CEC">
      <w:pPr>
        <w:pStyle w:val="Akapitzlist"/>
        <w:numPr>
          <w:ilvl w:val="0"/>
          <w:numId w:val="17"/>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nowych rynków, na które zostały wprowadzone produkty wnioskodawcy</w:t>
      </w:r>
    </w:p>
    <w:p w14:paraId="0127FD71" w14:textId="2FBC6A1E"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nowych rynków, na które zostaną wprowadzone produkty wnioskodawcy. Przez nowe rynki rozumie się rynki krajów, na których wnioskodawca wcześniej nie oferował swoich produktów.</w:t>
      </w:r>
      <w:r w:rsidR="00B71103"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76329185"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wprowadzonych produktów nowych dla rynku</w:t>
      </w:r>
    </w:p>
    <w:p w14:paraId="0D058FBF" w14:textId="4BE24722"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Należy podać liczbę wprowadzonych w wyniku projektu produktów nowych dla rynku. Przez produkt nowy dla rynku rozumie się produkt o nowych cechach lub funkcjonalnościach w stosunku do wszystkich innych produktów/usług będących odpowiednikami rezultatu projektu, występujących na rynku co najmniej krajowym.</w:t>
      </w:r>
      <w:r w:rsidR="0023444E"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296844F7" w14:textId="77777777" w:rsidR="007545CC" w:rsidRPr="00AB6F7C" w:rsidRDefault="007545CC" w:rsidP="00AB6F7C">
      <w:pPr>
        <w:pStyle w:val="Akapitzlist"/>
        <w:numPr>
          <w:ilvl w:val="0"/>
          <w:numId w:val="4"/>
        </w:num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Liczba wprowadzonych produktów nowych dla firmy</w:t>
      </w:r>
    </w:p>
    <w:p w14:paraId="202A8283" w14:textId="35D37B66"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wprowadzonych w wyniku projektu produktów nowych dla firmy. Przez produkt nowy dla firmy rozumie się produkt o nowych cechach lub funkcjonalnościach w stosunku do wszystkich innych produktów/usług będących odpowiednikami rezultatu projektu, występujących w ofercie przedsiębiorcy.</w:t>
      </w:r>
      <w:r w:rsidR="0023444E"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75272AB1" w14:textId="3D3100A3"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użytkowych</w:t>
      </w:r>
    </w:p>
    <w:p w14:paraId="7A9DCBB9"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użytkowych, dokonanych w wyniku realizowanego projektu, w celu uzyskania praw ochronnych, zapewniających prawo do wyłącznego korzystania ze wzoru użytkowego </w:t>
      </w:r>
      <w:r w:rsidRPr="00AB6F7C">
        <w:rPr>
          <w:rFonts w:asciiTheme="minorHAnsi" w:hAnsiTheme="minorHAnsi" w:cstheme="minorHAnsi"/>
          <w:b/>
          <w:sz w:val="22"/>
          <w:szCs w:val="22"/>
        </w:rPr>
        <w:t>poza granicami RP</w:t>
      </w:r>
      <w:r w:rsidRPr="00AB6F7C">
        <w:rPr>
          <w:rFonts w:asciiTheme="minorHAnsi" w:hAnsiTheme="minorHAnsi" w:cstheme="minorHAnsi"/>
          <w:sz w:val="22"/>
          <w:szCs w:val="22"/>
        </w:rPr>
        <w:t xml:space="preserve">, tzn.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 </w:t>
      </w:r>
    </w:p>
    <w:p w14:paraId="129D692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BD6C046"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Zgłoszenie wzoru użytkowego obejmujące konkretne rozwiązanie powinno być liczone wyłącznie jeden raz, bez względu na fakt zgłoszenia w różnych formach i urzędach patentowych.</w:t>
      </w:r>
    </w:p>
    <w:p w14:paraId="389B1A7E"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użytkowych RP</w:t>
      </w:r>
    </w:p>
    <w:p w14:paraId="31541E2E"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użytkowych, dokonanych w wyniku realizowanego projektu, w celu uzyskania praw ochronnych, zapewniających prawo do wyłącznego korzystania ze wzoru użytkowego </w:t>
      </w:r>
      <w:r w:rsidRPr="00AB6F7C">
        <w:rPr>
          <w:rFonts w:asciiTheme="minorHAnsi" w:hAnsiTheme="minorHAnsi" w:cstheme="minorHAnsi"/>
          <w:b/>
          <w:sz w:val="22"/>
          <w:szCs w:val="22"/>
        </w:rPr>
        <w:t>wyłącznie na terenie RP</w:t>
      </w:r>
      <w:r w:rsidRPr="00AB6F7C">
        <w:rPr>
          <w:rFonts w:asciiTheme="minorHAnsi" w:hAnsiTheme="minorHAnsi" w:cstheme="minorHAnsi"/>
          <w:sz w:val="22"/>
          <w:szCs w:val="22"/>
        </w:rPr>
        <w:t>.</w:t>
      </w:r>
    </w:p>
    <w:p w14:paraId="03168C5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131310AB"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przemysłowych</w:t>
      </w:r>
    </w:p>
    <w:p w14:paraId="5D733DE6" w14:textId="1D2167E5"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przemysłowych, dokonanych w wyniku realizowanego projektu, w celu uzyskania praw z rejestracji, zapewniających prawo do wyłącznego korzystania ze wzoru przemysłowego </w:t>
      </w:r>
      <w:r w:rsidRPr="00AB6F7C">
        <w:rPr>
          <w:rFonts w:asciiTheme="minorHAnsi" w:hAnsiTheme="minorHAnsi" w:cstheme="minorHAnsi"/>
          <w:b/>
          <w:sz w:val="22"/>
          <w:szCs w:val="22"/>
        </w:rPr>
        <w:t>poza granicami RP</w:t>
      </w:r>
      <w:r w:rsidRPr="00AB6F7C">
        <w:rPr>
          <w:rFonts w:asciiTheme="minorHAnsi" w:hAnsiTheme="minorHAnsi" w:cstheme="minorHAnsi"/>
          <w:sz w:val="22"/>
          <w:szCs w:val="22"/>
        </w:rPr>
        <w:t xml:space="preserve">,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w:t>
      </w:r>
      <w:r w:rsidR="006D7727" w:rsidRPr="00AB6F7C">
        <w:rPr>
          <w:rFonts w:asciiTheme="minorHAnsi" w:hAnsiTheme="minorHAnsi" w:cstheme="minorHAnsi"/>
          <w:sz w:val="22"/>
          <w:szCs w:val="22"/>
        </w:rPr>
        <w:t>r</w:t>
      </w:r>
      <w:r w:rsidRPr="00AB6F7C">
        <w:rPr>
          <w:rFonts w:asciiTheme="minorHAnsi" w:hAnsiTheme="minorHAnsi" w:cstheme="minorHAnsi"/>
          <w:sz w:val="22"/>
          <w:szCs w:val="22"/>
        </w:rPr>
        <w:t xml:space="preserve">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genewskiego Porozumienia haskiego. Rokiem osiągnięcia wartości docelowej powinien być dowolnie wybrany </w:t>
      </w:r>
      <w:r w:rsidRPr="00AB6F7C">
        <w:rPr>
          <w:rFonts w:asciiTheme="minorHAnsi" w:hAnsiTheme="minorHAnsi" w:cstheme="minorHAnsi"/>
          <w:sz w:val="22"/>
          <w:szCs w:val="22"/>
        </w:rPr>
        <w:lastRenderedPageBreak/>
        <w:t>rok mieszczący się w okresie trwałości projektu, następujący po roku planowanego złożenia wniosku o płatność końcową.</w:t>
      </w:r>
    </w:p>
    <w:p w14:paraId="291A7FDD"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Zgłoszenie wzoru przemysłowego obejmujące konkretne rozwiązanie powinno być liczone wyłącznie jeden raz, bez względu na fakt zgłoszenia w różnych formach i urzędach patentowych. </w:t>
      </w:r>
    </w:p>
    <w:p w14:paraId="78A81CEB"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przemysłowych RP</w:t>
      </w:r>
    </w:p>
    <w:p w14:paraId="646A693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przemysłowych, dokonanych w wyniku realizowanego projektu, w celu uzyskania praw z rejestracji, zapewniających prawo do wyłącznego korzystania ze wzoru przemysłowego </w:t>
      </w:r>
      <w:r w:rsidRPr="00AB6F7C">
        <w:rPr>
          <w:rFonts w:asciiTheme="minorHAnsi" w:hAnsiTheme="minorHAnsi" w:cstheme="minorHAnsi"/>
          <w:b/>
          <w:sz w:val="22"/>
          <w:szCs w:val="22"/>
        </w:rPr>
        <w:t>wyłącznie na terytorium RP</w:t>
      </w:r>
      <w:r w:rsidRPr="00AB6F7C">
        <w:rPr>
          <w:rFonts w:asciiTheme="minorHAnsi" w:hAnsiTheme="minorHAnsi" w:cstheme="minorHAnsi"/>
          <w:sz w:val="22"/>
          <w:szCs w:val="22"/>
        </w:rPr>
        <w:t>.</w:t>
      </w:r>
    </w:p>
    <w:p w14:paraId="61526686" w14:textId="4684A044"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13407D6"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zgłoszonych znaków towarowych</w:t>
      </w:r>
    </w:p>
    <w:p w14:paraId="341D5876"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znaków towarowych dokonanych w wyniku realizowanego projektu, w celu uzyskania praw ochronnych, zapewniających prawo do wyłącznego korzystania ze znaku towarowego opracowanego w ramach projektu. </w:t>
      </w:r>
    </w:p>
    <w:p w14:paraId="64D777C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91B60D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Zgłoszenie znaku towarowego obejmujące konkretne rozwiązanie powinno być liczone wyłącznie jeden raz, bez względu na fakt zgłoszenia w różnych formach i urzędach patentowych.</w:t>
      </w:r>
    </w:p>
    <w:p w14:paraId="6A5E02FF"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ekoinnowacji</w:t>
      </w:r>
    </w:p>
    <w:p w14:paraId="2A1F9159" w14:textId="64A5BC24" w:rsidR="00CC3F5B"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ukierunkowanych na poprawę efektywności wykorzystania zasobów naturalnych w gospodarce, zmniejszenie negatywnego wpływu działalności człowieka na środowisko lub wzmocnienie odporności gospodarki na presje środowiskowe. W przypadku podania liczby większej od 0 wartość docelowa wskaźnika produktu </w:t>
      </w:r>
      <w:r w:rsidRPr="00AB6F7C">
        <w:rPr>
          <w:rFonts w:asciiTheme="minorHAnsi" w:hAnsiTheme="minorHAnsi" w:cstheme="minorHAnsi"/>
          <w:i/>
          <w:sz w:val="22"/>
          <w:szCs w:val="22"/>
        </w:rPr>
        <w:t xml:space="preserve">Liczba przedsiębiorstw wspartych w zakresie ekoinnowacji </w:t>
      </w:r>
      <w:r w:rsidRPr="00AB6F7C">
        <w:rPr>
          <w:rFonts w:asciiTheme="minorHAnsi" w:hAnsiTheme="minorHAnsi" w:cstheme="minorHAnsi"/>
          <w:sz w:val="22"/>
          <w:szCs w:val="22"/>
        </w:rPr>
        <w:t>zostanie automatycznie uzupełniona</w:t>
      </w:r>
      <w:r w:rsidRPr="00AB6F7C">
        <w:rPr>
          <w:rFonts w:asciiTheme="minorHAnsi" w:hAnsiTheme="minorHAnsi" w:cstheme="minorHAnsi"/>
          <w:i/>
          <w:sz w:val="22"/>
          <w:szCs w:val="22"/>
        </w:rPr>
        <w:t xml:space="preserve"> </w:t>
      </w:r>
      <w:r w:rsidRPr="00AB6F7C">
        <w:rPr>
          <w:rFonts w:asciiTheme="minorHAnsi" w:hAnsiTheme="minorHAnsi" w:cstheme="minorHAnsi"/>
          <w:sz w:val="22"/>
          <w:szCs w:val="22"/>
        </w:rPr>
        <w:t>na poziomie 1.</w:t>
      </w:r>
    </w:p>
    <w:p w14:paraId="00D5579F" w14:textId="77777777" w:rsidR="009F58AE" w:rsidRPr="00A16CEC" w:rsidRDefault="009F58AE" w:rsidP="00AB6F7C">
      <w:pPr>
        <w:numPr>
          <w:ilvl w:val="0"/>
          <w:numId w:val="3"/>
        </w:numPr>
        <w:spacing w:after="120" w:line="276" w:lineRule="auto"/>
        <w:rPr>
          <w:rFonts w:asciiTheme="minorHAnsi" w:hAnsiTheme="minorHAnsi" w:cstheme="minorHAnsi"/>
          <w:b/>
          <w:sz w:val="28"/>
          <w:szCs w:val="22"/>
        </w:rPr>
      </w:pPr>
      <w:r w:rsidRPr="00A16CEC">
        <w:rPr>
          <w:rFonts w:asciiTheme="minorHAnsi" w:hAnsiTheme="minorHAnsi" w:cstheme="minorHAnsi"/>
          <w:b/>
          <w:sz w:val="28"/>
          <w:szCs w:val="22"/>
        </w:rPr>
        <w:t>HARMONOGRAM RZECZOWO-FINANSOWY</w:t>
      </w:r>
    </w:p>
    <w:p w14:paraId="138F1547" w14:textId="77777777" w:rsidR="009F58AE"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Zakres rzeczowy</w:t>
      </w:r>
    </w:p>
    <w:p w14:paraId="73300634" w14:textId="335F1EBB" w:rsidR="00994820" w:rsidRPr="00AB6F7C" w:rsidRDefault="00994820" w:rsidP="00AB6F7C">
      <w:pPr>
        <w:spacing w:after="120" w:line="276" w:lineRule="auto"/>
        <w:outlineLvl w:val="0"/>
        <w:rPr>
          <w:rFonts w:asciiTheme="minorHAnsi" w:hAnsiTheme="minorHAnsi" w:cstheme="minorHAnsi"/>
          <w:sz w:val="22"/>
          <w:szCs w:val="22"/>
        </w:rPr>
      </w:pPr>
      <w:r w:rsidRPr="00AB6F7C">
        <w:rPr>
          <w:rFonts w:asciiTheme="minorHAnsi" w:hAnsiTheme="minorHAnsi" w:cstheme="minorHAnsi"/>
          <w:sz w:val="22"/>
          <w:szCs w:val="22"/>
        </w:rPr>
        <w:t xml:space="preserve">Planując wydatki w działaniu należy pamiętać o zasadach kwalifikowalności określonych w </w:t>
      </w:r>
      <w:r w:rsidR="00351E57" w:rsidRPr="00AB6F7C">
        <w:rPr>
          <w:rFonts w:asciiTheme="minorHAnsi" w:hAnsiTheme="minorHAnsi" w:cstheme="minorHAnsi"/>
          <w:sz w:val="22"/>
          <w:szCs w:val="22"/>
        </w:rPr>
        <w:t xml:space="preserve">Regulaminie konkursu oraz </w:t>
      </w:r>
      <w:r w:rsidRPr="00AB6F7C">
        <w:rPr>
          <w:rFonts w:asciiTheme="minorHAnsi" w:hAnsiTheme="minorHAnsi" w:cstheme="minorHAnsi"/>
          <w:sz w:val="22"/>
          <w:szCs w:val="22"/>
        </w:rPr>
        <w:t xml:space="preserve">obowiązujących przepisach, w szczególności w rozporządzeniu Ministra Infrastruktury i Rozwoju z dnia </w:t>
      </w:r>
      <w:r w:rsidR="00177FF2" w:rsidRPr="00AB6F7C">
        <w:rPr>
          <w:rFonts w:asciiTheme="minorHAnsi" w:hAnsiTheme="minorHAnsi" w:cstheme="minorHAnsi"/>
          <w:sz w:val="22"/>
          <w:szCs w:val="22"/>
        </w:rPr>
        <w:t xml:space="preserve">13 lipca 2015 r. </w:t>
      </w:r>
      <w:r w:rsidRPr="00AB6F7C">
        <w:rPr>
          <w:rFonts w:asciiTheme="minorHAnsi" w:hAnsiTheme="minorHAnsi" w:cstheme="minorHAnsi"/>
          <w:sz w:val="22"/>
          <w:szCs w:val="22"/>
        </w:rPr>
        <w:t>w sprawie udzielania przez Polską Agencję Rozwoju Przedsiębiorczości pomocy finansowej w ramach osi I Przedsiębiorcza Polska Wschodnia Programu Operacyjnego Polska Wschodnia 2014-2020</w:t>
      </w:r>
      <w:r w:rsidR="00F015F8" w:rsidRPr="00AB6F7C">
        <w:rPr>
          <w:rFonts w:asciiTheme="minorHAnsi" w:hAnsiTheme="minorHAnsi" w:cstheme="minorHAnsi"/>
          <w:sz w:val="22"/>
          <w:szCs w:val="22"/>
        </w:rPr>
        <w:t>, Wytycznych w zakresie kwalifikowalności wydatków w ramach Europejskiego Funduszu Rozwoju Regionalnego, Europejskiego Funduszu Społecznego oraz Fundus</w:t>
      </w:r>
      <w:r w:rsidR="00271B0A" w:rsidRPr="00AB6F7C">
        <w:rPr>
          <w:rFonts w:asciiTheme="minorHAnsi" w:hAnsiTheme="minorHAnsi" w:cstheme="minorHAnsi"/>
          <w:sz w:val="22"/>
          <w:szCs w:val="22"/>
        </w:rPr>
        <w:t>zu Spójności na lata 2014-2020.</w:t>
      </w:r>
    </w:p>
    <w:p w14:paraId="146AF430"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Wydatkami kwalifikowalnymi są </w:t>
      </w:r>
      <w:r w:rsidR="00713D30" w:rsidRPr="00AB6F7C">
        <w:rPr>
          <w:rFonts w:asciiTheme="minorHAnsi" w:hAnsiTheme="minorHAnsi" w:cstheme="minorHAnsi"/>
          <w:bCs/>
          <w:sz w:val="22"/>
          <w:szCs w:val="22"/>
        </w:rPr>
        <w:t xml:space="preserve">w szczególności </w:t>
      </w:r>
      <w:r w:rsidRPr="00AB6F7C">
        <w:rPr>
          <w:rFonts w:asciiTheme="minorHAnsi" w:hAnsiTheme="minorHAnsi" w:cstheme="minorHAnsi"/>
          <w:bCs/>
          <w:sz w:val="22"/>
          <w:szCs w:val="22"/>
        </w:rPr>
        <w:t>wydatki dokonane w sposób przejrzysty, racjonalny, efektywny i adekwatny do zaplanowanych przez wnioskodawcę działań i celów projektu oraz celów określonych dla działania.</w:t>
      </w:r>
    </w:p>
    <w:p w14:paraId="662697E6"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Wydatkami kwalifikowalnymi są tylko takie wydatki, które są niezbędne do prawidłowej realizacji projektu.  </w:t>
      </w:r>
    </w:p>
    <w:p w14:paraId="719E30D0"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Kategorie wydatków kwalifikowalnych muszą być zgodne z katalogiem określonym w Regulaminie konkursu. Wydatki niekwalifikowalne są w całości finansowane ze środków własnych wnioskodawcy.</w:t>
      </w:r>
    </w:p>
    <w:p w14:paraId="5CC388BB" w14:textId="77777777" w:rsidR="004475EA" w:rsidRPr="00AB6F7C" w:rsidRDefault="004475EA" w:rsidP="00AB6F7C">
      <w:pPr>
        <w:widowControl w:val="0"/>
        <w:tabs>
          <w:tab w:val="num" w:pos="397"/>
        </w:tabs>
        <w:adjustRightInd w:val="0"/>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lastRenderedPageBreak/>
        <w:t>Harmonogram rzeczowo-finansowy należy przygotować uwzględniając instrukcje wskazane do pola „Okres realizacji projektu”. Dane w tych częściach wniosku muszą być spójne.</w:t>
      </w:r>
    </w:p>
    <w:p w14:paraId="546160CC"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W tabeli należy umieścić zestawienie wszystkich zadań niezbędnych do prawidłowej realizacji projektu. Pole dot. opisu planowanych działań może mieć maksymalnie 3000 znaków. Dla każdego zadania należy podać datę jego rozpoczęcia i zakończenia.</w:t>
      </w:r>
    </w:p>
    <w:p w14:paraId="36CB5D68" w14:textId="77777777" w:rsidR="00713D30" w:rsidRPr="00AB6F7C" w:rsidRDefault="00713D30"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Ilekroć we wniosku o dofinansowanie jest mowa o wydatkach, należy przez to rozumieć również koszty.</w:t>
      </w:r>
    </w:p>
    <w:p w14:paraId="32CB3CD1" w14:textId="77777777" w:rsidR="004475EA" w:rsidRPr="00AB6F7C" w:rsidRDefault="004475EA"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Zakres rzeczowy</w:t>
      </w:r>
    </w:p>
    <w:p w14:paraId="39E8F631" w14:textId="48EE7887" w:rsidR="00713D30" w:rsidRPr="00AB6F7C" w:rsidRDefault="00713D30"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Zakres rzeczowy powinien przedstawiać logiczny ciąg prac, które wnioskodawca zamierza przeprowadzić </w:t>
      </w:r>
      <w:r w:rsidR="00454586" w:rsidRPr="00AB6F7C">
        <w:rPr>
          <w:rFonts w:asciiTheme="minorHAnsi" w:hAnsiTheme="minorHAnsi" w:cstheme="minorHAnsi"/>
          <w:bCs/>
          <w:sz w:val="22"/>
          <w:szCs w:val="22"/>
        </w:rPr>
        <w:br/>
      </w:r>
      <w:r w:rsidRPr="00AB6F7C">
        <w:rPr>
          <w:rFonts w:asciiTheme="minorHAnsi" w:hAnsiTheme="minorHAnsi" w:cstheme="minorHAnsi"/>
          <w:bCs/>
          <w:sz w:val="22"/>
          <w:szCs w:val="22"/>
        </w:rPr>
        <w:t xml:space="preserve">w ramach projektu. Należy wymienić zadania, jakie wnioskodawca planuje zrealizować w projekcie oraz skrótowo opisać planowane w ich ramach działania oraz czas ich realizacji (należy podać datę rozpoczęcia </w:t>
      </w:r>
      <w:r w:rsidR="00454586" w:rsidRPr="00AB6F7C">
        <w:rPr>
          <w:rFonts w:asciiTheme="minorHAnsi" w:hAnsiTheme="minorHAnsi" w:cstheme="minorHAnsi"/>
          <w:bCs/>
          <w:sz w:val="22"/>
          <w:szCs w:val="22"/>
        </w:rPr>
        <w:br/>
      </w:r>
      <w:r w:rsidRPr="00AB6F7C">
        <w:rPr>
          <w:rFonts w:asciiTheme="minorHAnsi" w:hAnsiTheme="minorHAnsi" w:cstheme="minorHAnsi"/>
          <w:bCs/>
          <w:sz w:val="22"/>
          <w:szCs w:val="22"/>
        </w:rPr>
        <w:t>i zakończenia zadania). Wymienione działania powinny obejmować całość realizacji projektu</w:t>
      </w:r>
    </w:p>
    <w:p w14:paraId="39398E97" w14:textId="77777777" w:rsidR="009F58AE"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Zakres finansowy</w:t>
      </w:r>
    </w:p>
    <w:p w14:paraId="70201A0F" w14:textId="72763B54" w:rsidR="0087572B" w:rsidRPr="00AB6F7C" w:rsidRDefault="00D91E0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t>
      </w:r>
      <w:r w:rsidR="00A626AE" w:rsidRPr="00AB6F7C">
        <w:rPr>
          <w:rFonts w:asciiTheme="minorHAnsi" w:hAnsiTheme="minorHAnsi" w:cstheme="minorHAnsi"/>
          <w:sz w:val="22"/>
          <w:szCs w:val="22"/>
        </w:rPr>
        <w:t xml:space="preserve">opisać </w:t>
      </w:r>
      <w:r w:rsidRPr="00AB6F7C">
        <w:rPr>
          <w:rFonts w:asciiTheme="minorHAnsi" w:hAnsiTheme="minorHAnsi" w:cstheme="minorHAnsi"/>
          <w:sz w:val="22"/>
          <w:szCs w:val="22"/>
        </w:rPr>
        <w:t xml:space="preserve">koszty, jakie zostaną poniesione w ramach </w:t>
      </w:r>
      <w:r w:rsidR="004475EA" w:rsidRPr="00AB6F7C">
        <w:rPr>
          <w:rFonts w:asciiTheme="minorHAnsi" w:hAnsiTheme="minorHAnsi" w:cstheme="minorHAnsi"/>
          <w:sz w:val="22"/>
          <w:szCs w:val="22"/>
        </w:rPr>
        <w:t xml:space="preserve">każdego z zadań wraz z podaniem kwot w ramach poszczególnych kategorii wydatków niezbędnych dla danego zadania. </w:t>
      </w:r>
      <w:r w:rsidRPr="00AB6F7C">
        <w:rPr>
          <w:rFonts w:asciiTheme="minorHAnsi" w:hAnsiTheme="minorHAnsi" w:cstheme="minorHAnsi"/>
          <w:sz w:val="22"/>
          <w:szCs w:val="22"/>
        </w:rPr>
        <w:t xml:space="preserve">Wartość kosztów należy podać w podziale na kwoty </w:t>
      </w:r>
      <w:r w:rsidR="004475EA" w:rsidRPr="00AB6F7C">
        <w:rPr>
          <w:rFonts w:asciiTheme="minorHAnsi" w:hAnsiTheme="minorHAnsi" w:cstheme="minorHAnsi"/>
          <w:sz w:val="22"/>
          <w:szCs w:val="22"/>
        </w:rPr>
        <w:t xml:space="preserve">wydatków </w:t>
      </w:r>
      <w:r w:rsidRPr="00AB6F7C">
        <w:rPr>
          <w:rFonts w:asciiTheme="minorHAnsi" w:hAnsiTheme="minorHAnsi" w:cstheme="minorHAnsi"/>
          <w:sz w:val="22"/>
          <w:szCs w:val="22"/>
        </w:rPr>
        <w:t xml:space="preserve">ogółem i </w:t>
      </w:r>
      <w:r w:rsidR="004475EA" w:rsidRPr="00AB6F7C">
        <w:rPr>
          <w:rFonts w:asciiTheme="minorHAnsi" w:hAnsiTheme="minorHAnsi" w:cstheme="minorHAnsi"/>
          <w:sz w:val="22"/>
          <w:szCs w:val="22"/>
        </w:rPr>
        <w:t xml:space="preserve">wydatków </w:t>
      </w:r>
      <w:r w:rsidRPr="00AB6F7C">
        <w:rPr>
          <w:rFonts w:asciiTheme="minorHAnsi" w:hAnsiTheme="minorHAnsi" w:cstheme="minorHAnsi"/>
          <w:sz w:val="22"/>
          <w:szCs w:val="22"/>
        </w:rPr>
        <w:t>kwalifikowaln</w:t>
      </w:r>
      <w:r w:rsidR="004475EA" w:rsidRPr="00AB6F7C">
        <w:rPr>
          <w:rFonts w:asciiTheme="minorHAnsi" w:hAnsiTheme="minorHAnsi" w:cstheme="minorHAnsi"/>
          <w:sz w:val="22"/>
          <w:szCs w:val="22"/>
        </w:rPr>
        <w:t>ych</w:t>
      </w:r>
      <w:r w:rsidRPr="00AB6F7C">
        <w:rPr>
          <w:rFonts w:asciiTheme="minorHAnsi" w:hAnsiTheme="minorHAnsi" w:cstheme="minorHAnsi"/>
          <w:sz w:val="22"/>
          <w:szCs w:val="22"/>
        </w:rPr>
        <w:t xml:space="preserve">. </w:t>
      </w:r>
      <w:r w:rsidR="004475EA" w:rsidRPr="00AB6F7C">
        <w:rPr>
          <w:rFonts w:asciiTheme="minorHAnsi" w:hAnsiTheme="minorHAnsi" w:cstheme="minorHAnsi"/>
          <w:sz w:val="22"/>
          <w:szCs w:val="22"/>
        </w:rPr>
        <w:t>Jeżeli wnioskodawca nie ma możliwości odzyskania podatku VAT może wnioskować o refundację części lub całości poniesionego w ramach projektu podatku VAT</w:t>
      </w:r>
      <w:r w:rsidR="000C0283">
        <w:rPr>
          <w:rFonts w:asciiTheme="minorHAnsi" w:hAnsiTheme="minorHAnsi" w:cstheme="minorHAnsi"/>
          <w:sz w:val="22"/>
          <w:szCs w:val="22"/>
        </w:rPr>
        <w:t xml:space="preserve"> </w:t>
      </w:r>
      <w:r w:rsidR="004475EA" w:rsidRPr="00AB6F7C">
        <w:rPr>
          <w:rFonts w:asciiTheme="minorHAnsi" w:hAnsiTheme="minorHAnsi" w:cstheme="minorHAnsi"/>
          <w:sz w:val="22"/>
          <w:szCs w:val="22"/>
        </w:rPr>
        <w:t xml:space="preserve">i zaliczyć go do wydatków kwalifikowalnych. W takim przypadku powinien odzwierciedlić kwotę podatku VAT w polu „W tym VAT”. </w:t>
      </w:r>
    </w:p>
    <w:p w14:paraId="1A949E2C" w14:textId="0F1B49FA" w:rsidR="00174530" w:rsidRPr="00AB6F7C" w:rsidRDefault="001745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Jeśli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nioskodawca ma możliwość odzyskania podatku VAT poniesionego w związku z realizacją projektu, wartość podatku VAT powinna być uwzględniona w poz. „Wartość ogółem”. W tym przypadku nie należy wypełniać pola „w tym VAT”.  </w:t>
      </w:r>
    </w:p>
    <w:p w14:paraId="5284C70A" w14:textId="77777777" w:rsidR="00174530" w:rsidRPr="00AB6F7C" w:rsidRDefault="001745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 dofinansowania” wylicza się automatycznie na podstawie pól „Dofinansowanie” oraz „Wydatki kwalifikowalne”.</w:t>
      </w:r>
    </w:p>
    <w:p w14:paraId="4AD4A84B" w14:textId="6467CF9F" w:rsidR="00A626AE"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AB6F7C">
        <w:rPr>
          <w:rFonts w:asciiTheme="minorHAnsi" w:hAnsiTheme="minorHAnsi" w:cstheme="minorHAnsi"/>
          <w:sz w:val="22"/>
          <w:szCs w:val="22"/>
        </w:rPr>
        <w:t>W przypadku, gdy wnioskodawca zamierza wnioskować o refundację części lub całości poniesionego w ramach projektu podatku VAT, kwotę wydatków kwalifikowalnych (łącznie z VAT) należy zaokrąglić zgodnie z podaną poniżej metodą.</w:t>
      </w:r>
    </w:p>
    <w:p w14:paraId="1F851D4E" w14:textId="3E058E8C" w:rsidR="005D6637"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Przykład: jeżeli w ramach projektu planuje się poniesienie jednostkowego wydatku kwalifikowalnego na poziomie 13 145 zł należy dokonać zaokrąglenia do kwoty 13 200 zł.</w:t>
      </w:r>
    </w:p>
    <w:p w14:paraId="50C1F44E" w14:textId="77777777" w:rsidR="005D6637" w:rsidRPr="00AB6F7C" w:rsidRDefault="005D6637"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Wydatki niezbędne do realizacji projektu</w:t>
      </w:r>
    </w:p>
    <w:p w14:paraId="61AED645" w14:textId="77777777" w:rsidR="00454586" w:rsidRPr="00AB6F7C" w:rsidRDefault="00454586" w:rsidP="00AB6F7C">
      <w:pPr>
        <w:spacing w:after="120" w:line="276" w:lineRule="auto"/>
        <w:rPr>
          <w:rFonts w:asciiTheme="minorHAnsi" w:hAnsiTheme="minorHAnsi" w:cstheme="minorHAnsi"/>
          <w:b/>
          <w:sz w:val="22"/>
          <w:szCs w:val="22"/>
        </w:rPr>
      </w:pPr>
    </w:p>
    <w:p w14:paraId="3BC62C4D" w14:textId="1B2772B7"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kolejnych punktach należy opisać wydatki niezbędne do realizacji projektu. Dane powinny być rozwinięciem informacji zawartych w części „Zakres rzeczowy”.</w:t>
      </w:r>
      <w:r w:rsidR="00673365" w:rsidRPr="00AB6F7C">
        <w:rPr>
          <w:rFonts w:asciiTheme="minorHAnsi" w:hAnsiTheme="minorHAnsi" w:cstheme="minorHAnsi"/>
          <w:sz w:val="22"/>
          <w:szCs w:val="22"/>
        </w:rPr>
        <w:t xml:space="preserve"> W odniesieniu do każdego z wydatków należy uzasadnić planowaną wysokość wydatków.</w:t>
      </w:r>
      <w:r w:rsidR="000C0283">
        <w:rPr>
          <w:rFonts w:asciiTheme="minorHAnsi" w:hAnsiTheme="minorHAnsi" w:cstheme="minorHAnsi"/>
          <w:sz w:val="22"/>
          <w:szCs w:val="22"/>
        </w:rPr>
        <w:t xml:space="preserve"> </w:t>
      </w:r>
      <w:r w:rsidR="00D30066" w:rsidRPr="00AB6F7C">
        <w:rPr>
          <w:rFonts w:asciiTheme="minorHAnsi" w:hAnsiTheme="minorHAnsi" w:cstheme="minorHAnsi"/>
          <w:sz w:val="22"/>
          <w:szCs w:val="22"/>
        </w:rPr>
        <w:t>&lt;limit znaków w każdym polu wydatków – 2000&gt;</w:t>
      </w:r>
    </w:p>
    <w:p w14:paraId="36A6CE88" w14:textId="77777777" w:rsidR="00454586" w:rsidRPr="00AB6F7C" w:rsidRDefault="009A712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Usługi doradcze</w:t>
      </w:r>
    </w:p>
    <w:p w14:paraId="6948DA72" w14:textId="076EED0F" w:rsidR="00454586" w:rsidRPr="00AB6F7C" w:rsidRDefault="008647B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planowane jest nabycie usług doradczych należy wskazać, jakiego rodzaju będą to usługi, określić ich koszt (w tym koszt jednostkowy każdej usługi), liczbę i zakres oraz uzasadnić ich nabycie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kontekście realizacji projektu.</w:t>
      </w:r>
      <w:r w:rsidR="00454586" w:rsidRPr="00AB6F7C">
        <w:rPr>
          <w:rFonts w:asciiTheme="minorHAnsi" w:hAnsiTheme="minorHAnsi" w:cstheme="minorHAnsi"/>
          <w:sz w:val="22"/>
          <w:szCs w:val="22"/>
        </w:rPr>
        <w:t xml:space="preserve"> Do kosztów kwalifikowalnych zalicza się koszty usług doradczych</w:t>
      </w:r>
      <w:r w:rsidR="000C0283">
        <w:rPr>
          <w:rFonts w:asciiTheme="minorHAnsi" w:hAnsiTheme="minorHAnsi" w:cstheme="minorHAnsi"/>
          <w:sz w:val="22"/>
          <w:szCs w:val="22"/>
        </w:rPr>
        <w:t xml:space="preserve"> </w:t>
      </w:r>
      <w:r w:rsidR="00454586" w:rsidRPr="00AB6F7C">
        <w:rPr>
          <w:rFonts w:asciiTheme="minorHAnsi" w:hAnsiTheme="minorHAnsi" w:cstheme="minorHAnsi"/>
          <w:sz w:val="22"/>
          <w:szCs w:val="22"/>
        </w:rPr>
        <w:lastRenderedPageBreak/>
        <w:t>świadczonych przez doradców zewnętrznych związanych z wdrożeniem strategii wzorniczej, opracowanej w ramach Etapu I.</w:t>
      </w:r>
    </w:p>
    <w:p w14:paraId="5C0C56C7" w14:textId="34BFF882" w:rsidR="009A712F" w:rsidRPr="00AB6F7C" w:rsidRDefault="00480A2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Usługi doradcze nie mogą mieć charakteru ciągłego ani okresowego oraz nie mogą być związane z bieżącą działalnością operacyjną MŚP, w szczególności w zakresie doradztwa podatkowego, stałego obsługi prawnej lub reklamy</w:t>
      </w:r>
      <w:r w:rsidR="007D1604" w:rsidRPr="00AB6F7C">
        <w:rPr>
          <w:rFonts w:asciiTheme="minorHAnsi" w:hAnsiTheme="minorHAnsi" w:cstheme="minorHAnsi"/>
          <w:sz w:val="22"/>
          <w:szCs w:val="22"/>
        </w:rPr>
        <w:t>.</w:t>
      </w:r>
    </w:p>
    <w:p w14:paraId="6069F705" w14:textId="573397DA" w:rsidR="005D6637" w:rsidRPr="00AB6F7C" w:rsidRDefault="005D6637" w:rsidP="00AB6F7C">
      <w:pPr>
        <w:spacing w:after="120" w:line="276" w:lineRule="auto"/>
        <w:rPr>
          <w:rFonts w:asciiTheme="minorHAnsi" w:eastAsiaTheme="minorHAnsi" w:hAnsiTheme="minorHAnsi" w:cstheme="minorHAnsi"/>
          <w:b/>
          <w:color w:val="000000"/>
          <w:sz w:val="22"/>
          <w:szCs w:val="22"/>
        </w:rPr>
      </w:pPr>
      <w:r w:rsidRPr="00AB6F7C">
        <w:rPr>
          <w:rFonts w:asciiTheme="minorHAnsi" w:hAnsiTheme="minorHAnsi" w:cstheme="minorHAnsi"/>
          <w:b/>
          <w:sz w:val="22"/>
          <w:szCs w:val="22"/>
        </w:rPr>
        <w:t>Nabycie</w:t>
      </w:r>
      <w:r w:rsidR="008B6F3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środków trwałych innych niż</w:t>
      </w:r>
      <w:r w:rsidR="002574C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nieruchomości</w:t>
      </w:r>
      <w:r w:rsidRPr="00AB6F7C" w:rsidDel="008F4166">
        <w:rPr>
          <w:rFonts w:asciiTheme="minorHAnsi" w:eastAsiaTheme="minorHAnsi" w:hAnsiTheme="minorHAnsi" w:cstheme="minorHAnsi"/>
          <w:b/>
          <w:color w:val="000000"/>
          <w:sz w:val="22"/>
          <w:szCs w:val="22"/>
        </w:rPr>
        <w:t xml:space="preserve"> </w:t>
      </w:r>
    </w:p>
    <w:p w14:paraId="5C3655C7" w14:textId="4C0581D9"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konieczne jest nabycie </w:t>
      </w:r>
      <w:r w:rsidR="008B6F3A" w:rsidRPr="00AB6F7C">
        <w:rPr>
          <w:rFonts w:asciiTheme="minorHAnsi" w:hAnsiTheme="minorHAnsi" w:cstheme="minorHAnsi"/>
          <w:sz w:val="22"/>
          <w:szCs w:val="22"/>
        </w:rPr>
        <w:t xml:space="preserve">albo wytworzenie </w:t>
      </w:r>
      <w:r w:rsidRPr="00AB6F7C">
        <w:rPr>
          <w:rFonts w:asciiTheme="minorHAnsi" w:hAnsiTheme="minorHAnsi" w:cstheme="minorHAnsi"/>
          <w:sz w:val="22"/>
          <w:szCs w:val="22"/>
        </w:rPr>
        <w:t>środków</w:t>
      </w:r>
      <w:r w:rsidR="002574CA" w:rsidRPr="00AB6F7C">
        <w:rPr>
          <w:rFonts w:asciiTheme="minorHAnsi" w:hAnsiTheme="minorHAnsi" w:cstheme="minorHAnsi"/>
          <w:sz w:val="22"/>
          <w:szCs w:val="22"/>
        </w:rPr>
        <w:t xml:space="preserve"> </w:t>
      </w:r>
      <w:r w:rsidRPr="00AB6F7C">
        <w:rPr>
          <w:rFonts w:asciiTheme="minorHAnsi" w:hAnsiTheme="minorHAnsi" w:cstheme="minorHAnsi"/>
          <w:sz w:val="22"/>
          <w:szCs w:val="22"/>
        </w:rPr>
        <w:t>trwałych innych niż nieruchomości, należy podać ich koszt (w tym koszt jednostkowy oraz liczbę środków trwałych), rodzaj oraz uzasadnić konieczność nabycia w kontekście realizacji projektu</w:t>
      </w:r>
      <w:r w:rsidR="00206BD4" w:rsidRPr="00AB6F7C">
        <w:rPr>
          <w:rFonts w:asciiTheme="minorHAnsi" w:hAnsiTheme="minorHAnsi" w:cstheme="minorHAnsi"/>
          <w:sz w:val="22"/>
          <w:szCs w:val="22"/>
        </w:rPr>
        <w:t>, szczególnie w kontekście planowanych do wprowadzenia innowacji – produktowych, procesowych, marketingowych czy organizacyjnych</w:t>
      </w:r>
      <w:r w:rsidRPr="00AB6F7C">
        <w:rPr>
          <w:rFonts w:asciiTheme="minorHAnsi" w:hAnsiTheme="minorHAnsi" w:cstheme="minorHAnsi"/>
          <w:sz w:val="22"/>
          <w:szCs w:val="22"/>
        </w:rPr>
        <w:t xml:space="preserve">.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2B85A0C4" w14:textId="77777777"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sprzedający środek trwały wystawił oświadczenie określające jego pochodzenie, </w:t>
      </w:r>
    </w:p>
    <w:p w14:paraId="40754124" w14:textId="0C5BBBE2"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sprzedający środek trwały potwierdził w oświadczeniu, że dany środek nie był w okresie poprzednich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7 lat (10 lat w przypadku nieruchomości) współfinansowany z pomocy UE lub w ramach dotacji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z krajowych środków publicznych, </w:t>
      </w:r>
    </w:p>
    <w:p w14:paraId="6D50D5EC" w14:textId="77777777"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cena zakupu używanego środka trwałego nie przekracza jego wartości rynkowej i jest niższa niż koszt podobnego nowego sprzętu.</w:t>
      </w:r>
    </w:p>
    <w:p w14:paraId="1201A049" w14:textId="77777777"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Nabycie wartości niematerialnych i prawnych</w:t>
      </w:r>
    </w:p>
    <w:p w14:paraId="636ECEB5" w14:textId="5C39FDDB" w:rsidR="00D94645"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w:t>
      </w:r>
      <w:r w:rsidR="00206BD4" w:rsidRPr="00AB6F7C">
        <w:rPr>
          <w:rFonts w:asciiTheme="minorHAnsi" w:hAnsiTheme="minorHAnsi" w:cstheme="minorHAnsi"/>
          <w:sz w:val="22"/>
          <w:szCs w:val="22"/>
        </w:rPr>
        <w:t>, szczególnie w kontekście planowanych do wprowadzenia innowacji – produktowych, procesowych, marketingowych czy organizacyjnych.</w:t>
      </w:r>
      <w:r w:rsidRPr="00AB6F7C">
        <w:rPr>
          <w:rFonts w:asciiTheme="minorHAnsi" w:hAnsiTheme="minorHAnsi" w:cstheme="minorHAnsi"/>
          <w:sz w:val="22"/>
          <w:szCs w:val="22"/>
        </w:rPr>
        <w:t>. W przypadku oprogramowania należy wskazać, czy jest to seryjne oprogramowanie czy oprogramowanie wykonane specjalnie na potrzeby projektu.</w:t>
      </w:r>
    </w:p>
    <w:p w14:paraId="2CFCECD1" w14:textId="77777777" w:rsidR="00D94645" w:rsidRPr="00AB6F7C" w:rsidRDefault="00D9464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w:t>
      </w:r>
      <w:r w:rsidRPr="00AB6F7C">
        <w:rPr>
          <w:rFonts w:asciiTheme="minorHAnsi" w:eastAsiaTheme="minorHAnsi" w:hAnsiTheme="minorHAnsi" w:cstheme="minorHAnsi"/>
          <w:color w:val="000000"/>
          <w:sz w:val="22"/>
          <w:szCs w:val="22"/>
          <w:lang w:eastAsia="en-US"/>
        </w:rPr>
        <w:t>nabycia wartości niematerialnych i prawnych muszą zostać spełnione łącznie następujące warunki:</w:t>
      </w:r>
    </w:p>
    <w:p w14:paraId="7E15D973"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wykorzystywane wyłącznie w przedsiębiorstwie przedsiębiorcy otrzymującego pomoc,</w:t>
      </w:r>
    </w:p>
    <w:p w14:paraId="27441494"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podlegać amortyzacji zgodnie z przepisami o rachunkowości,</w:t>
      </w:r>
    </w:p>
    <w:p w14:paraId="79D638B8"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nabyte od osób trzecich niepowiązanych z przedsiębiorcą na warunkach rynkowych,</w:t>
      </w:r>
    </w:p>
    <w:p w14:paraId="2A4AEB92"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stanowić aktywa przedsiębiorcy otrzymującego pomoc i pozostaną związane z projektem oraz pozostaną w jego przedsiębiorstwie przez co najmniej 3 lata od dnia zakończenia realizacji projektu.</w:t>
      </w:r>
    </w:p>
    <w:p w14:paraId="173C1C47" w14:textId="77777777" w:rsidR="00236439" w:rsidRPr="00AB6F7C" w:rsidRDefault="00236439" w:rsidP="00AB6F7C">
      <w:pPr>
        <w:spacing w:after="120" w:line="276" w:lineRule="auto"/>
        <w:rPr>
          <w:rFonts w:asciiTheme="minorHAnsi" w:hAnsiTheme="minorHAnsi" w:cstheme="minorHAnsi"/>
          <w:b/>
          <w:sz w:val="22"/>
          <w:szCs w:val="22"/>
        </w:rPr>
      </w:pPr>
      <w:r w:rsidRPr="00AB6F7C">
        <w:rPr>
          <w:rFonts w:asciiTheme="minorHAnsi" w:eastAsiaTheme="minorHAnsi" w:hAnsiTheme="minorHAnsi" w:cstheme="minorHAnsi"/>
          <w:b/>
          <w:sz w:val="22"/>
          <w:szCs w:val="22"/>
        </w:rPr>
        <w:t>Ustanowienie i utrzymanie zabezpieczenia dla zaliczki wypłaconej na rzecz MŚP</w:t>
      </w:r>
    </w:p>
    <w:p w14:paraId="6FCC3808" w14:textId="5402EBD3" w:rsidR="00236439" w:rsidRPr="00AB6F7C" w:rsidRDefault="0023643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planowane jest </w:t>
      </w:r>
      <w:r w:rsidRPr="00AB6F7C">
        <w:rPr>
          <w:rFonts w:asciiTheme="minorHAnsi" w:hAnsiTheme="minorHAnsi" w:cstheme="minorHAnsi"/>
          <w:color w:val="000000"/>
          <w:sz w:val="22"/>
          <w:szCs w:val="22"/>
          <w:lang w:eastAsia="en-US"/>
        </w:rPr>
        <w:t xml:space="preserve">pokrycie kosztów ustanowienia i </w:t>
      </w:r>
      <w:r w:rsidRPr="00AB6F7C">
        <w:rPr>
          <w:rFonts w:asciiTheme="minorHAnsi" w:hAnsiTheme="minorHAnsi" w:cstheme="minorHAnsi"/>
          <w:sz w:val="22"/>
          <w:szCs w:val="22"/>
        </w:rPr>
        <w:t xml:space="preserve">utrzymania zabezpieczenia w formie, o której mowa w art. 131 ust. 4 lit. a rozporządzenia Parlamentu Europejskiego i Rady nr 1303/2013, dla zaliczki wypłacanej na rzecz MŚP należy podać ich wartość, formę zabezpieczenia oraz uzasadnić konieczność poniesienia kosztu w kontekście realizacji projektu. </w:t>
      </w:r>
    </w:p>
    <w:p w14:paraId="672D8A51" w14:textId="09D39695" w:rsidR="00971E30" w:rsidRPr="00AB6F7C" w:rsidRDefault="007D1604"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 xml:space="preserve">UWAGA: </w:t>
      </w:r>
    </w:p>
    <w:p w14:paraId="088E8B90" w14:textId="1CB7CC4F" w:rsidR="007D1604" w:rsidRPr="00AB6F7C" w:rsidRDefault="00206BD4" w:rsidP="00AB6F7C">
      <w:pPr>
        <w:shd w:val="clear" w:color="auto" w:fill="D6E3BC" w:themeFill="accent3" w:themeFillTint="66"/>
        <w:spacing w:after="120" w:line="276" w:lineRule="auto"/>
        <w:ind w:left="284" w:right="225"/>
        <w:rPr>
          <w:rFonts w:asciiTheme="minorHAnsi" w:hAnsiTheme="minorHAnsi" w:cstheme="minorHAnsi"/>
          <w:sz w:val="22"/>
          <w:szCs w:val="22"/>
        </w:rPr>
      </w:pPr>
      <w:r w:rsidRPr="00AB6F7C">
        <w:rPr>
          <w:rFonts w:asciiTheme="minorHAnsi" w:hAnsiTheme="minorHAnsi" w:cstheme="minorHAnsi"/>
          <w:sz w:val="22"/>
          <w:szCs w:val="22"/>
          <w:shd w:val="clear" w:color="auto" w:fill="D6E3BC" w:themeFill="accent3" w:themeFillTint="66"/>
        </w:rPr>
        <w:t>Maksymalna wartość dofinansowania na wszystkie rodzaje kosztów kwalifikowanych w tym, na n</w:t>
      </w:r>
      <w:r w:rsidR="007D1604" w:rsidRPr="00AB6F7C">
        <w:rPr>
          <w:rFonts w:asciiTheme="minorHAnsi" w:hAnsiTheme="minorHAnsi" w:cstheme="minorHAnsi"/>
          <w:sz w:val="22"/>
          <w:szCs w:val="22"/>
          <w:shd w:val="clear" w:color="auto" w:fill="D6E3BC" w:themeFill="accent3" w:themeFillTint="66"/>
        </w:rPr>
        <w:t xml:space="preserve">abycie albo wytworzenie środków trwałych innych niż nieruchomości oraz nabycie wartości niematerialnych </w:t>
      </w:r>
      <w:r w:rsidR="00826D56" w:rsidRPr="00AB6F7C">
        <w:rPr>
          <w:rFonts w:asciiTheme="minorHAnsi" w:hAnsiTheme="minorHAnsi" w:cstheme="minorHAnsi"/>
          <w:sz w:val="22"/>
          <w:szCs w:val="22"/>
          <w:shd w:val="clear" w:color="auto" w:fill="D6E3BC" w:themeFill="accent3" w:themeFillTint="66"/>
        </w:rPr>
        <w:br/>
      </w:r>
      <w:r w:rsidR="007D1604" w:rsidRPr="00AB6F7C">
        <w:rPr>
          <w:rFonts w:asciiTheme="minorHAnsi" w:hAnsiTheme="minorHAnsi" w:cstheme="minorHAnsi"/>
          <w:sz w:val="22"/>
          <w:szCs w:val="22"/>
          <w:shd w:val="clear" w:color="auto" w:fill="D6E3BC" w:themeFill="accent3" w:themeFillTint="66"/>
        </w:rPr>
        <w:t xml:space="preserve">i prawnych </w:t>
      </w:r>
      <w:r w:rsidRPr="00AB6F7C">
        <w:rPr>
          <w:rFonts w:asciiTheme="minorHAnsi" w:hAnsiTheme="minorHAnsi" w:cstheme="minorHAnsi"/>
          <w:sz w:val="22"/>
          <w:szCs w:val="22"/>
          <w:shd w:val="clear" w:color="auto" w:fill="D6E3BC" w:themeFill="accent3" w:themeFillTint="66"/>
        </w:rPr>
        <w:t xml:space="preserve">wynosi 3 mln złotych </w:t>
      </w:r>
      <w:r w:rsidR="007D1604" w:rsidRPr="00AB6F7C">
        <w:rPr>
          <w:rFonts w:asciiTheme="minorHAnsi" w:hAnsiTheme="minorHAnsi" w:cstheme="minorHAnsi"/>
          <w:sz w:val="22"/>
          <w:szCs w:val="22"/>
          <w:shd w:val="clear" w:color="auto" w:fill="D6E3BC" w:themeFill="accent3" w:themeFillTint="66"/>
        </w:rPr>
        <w:t>w projektach, które dotyczą wdrożenia innowacji produktowej.</w:t>
      </w:r>
      <w:r w:rsidRPr="00AB6F7C">
        <w:rPr>
          <w:rFonts w:asciiTheme="minorHAnsi" w:hAnsiTheme="minorHAnsi" w:cstheme="minorHAnsi"/>
          <w:sz w:val="22"/>
          <w:szCs w:val="22"/>
          <w:shd w:val="clear" w:color="auto" w:fill="D6E3BC" w:themeFill="accent3" w:themeFillTint="66"/>
        </w:rPr>
        <w:t xml:space="preserve"> Natomiast w projektach, które dotyczą wdrożenia innowacji innej niż produktowa (procesowej, organizacyjnej, marketingowej) maksymalna wartość dofinansowania na wszystkie rodzaje kosztów kwalifikowanych wynosi 1 mln złotych.</w:t>
      </w:r>
    </w:p>
    <w:p w14:paraId="1C095BE6" w14:textId="6A37CE66" w:rsidR="00271B0A" w:rsidRPr="00AB6F7C" w:rsidRDefault="00FF7438" w:rsidP="00AB6F7C">
      <w:pPr>
        <w:spacing w:after="120" w:line="276" w:lineRule="auto"/>
        <w:rPr>
          <w:rFonts w:asciiTheme="minorHAnsi" w:hAnsiTheme="minorHAnsi" w:cstheme="minorHAnsi"/>
          <w:sz w:val="22"/>
          <w:szCs w:val="22"/>
        </w:rPr>
      </w:pPr>
      <w:r w:rsidRPr="00AB6F7C">
        <w:rPr>
          <w:rFonts w:asciiTheme="minorHAnsi" w:hAnsiTheme="minorHAnsi" w:cstheme="minorHAnsi"/>
          <w:bCs/>
          <w:sz w:val="22"/>
          <w:szCs w:val="22"/>
        </w:rPr>
        <w:t>Tabela „</w:t>
      </w:r>
      <w:r w:rsidRPr="00AB6F7C">
        <w:rPr>
          <w:rFonts w:asciiTheme="minorHAnsi" w:hAnsiTheme="minorHAnsi" w:cstheme="minorHAnsi"/>
          <w:b/>
          <w:bCs/>
          <w:sz w:val="22"/>
          <w:szCs w:val="22"/>
        </w:rPr>
        <w:t>Wydatki w</w:t>
      </w:r>
      <w:r w:rsidRPr="00AB6F7C">
        <w:rPr>
          <w:rFonts w:asciiTheme="minorHAnsi" w:hAnsiTheme="minorHAnsi" w:cstheme="minorHAnsi"/>
          <w:b/>
          <w:sz w:val="22"/>
          <w:szCs w:val="22"/>
        </w:rPr>
        <w:t xml:space="preserve"> ramach kategorii kosztów</w:t>
      </w:r>
      <w:r w:rsidRPr="00AB6F7C">
        <w:rPr>
          <w:rFonts w:asciiTheme="minorHAnsi" w:hAnsiTheme="minorHAnsi" w:cstheme="minorHAnsi"/>
          <w:sz w:val="22"/>
          <w:szCs w:val="22"/>
        </w:rPr>
        <w:t>” generowana jest automatycz</w:t>
      </w:r>
      <w:r w:rsidR="00271B0A" w:rsidRPr="00AB6F7C">
        <w:rPr>
          <w:rFonts w:asciiTheme="minorHAnsi" w:hAnsiTheme="minorHAnsi" w:cstheme="minorHAnsi"/>
          <w:sz w:val="22"/>
          <w:szCs w:val="22"/>
        </w:rPr>
        <w:t>nie na podstawie danych wprowadzonych do tabeli „Zakres finansowy”.</w:t>
      </w:r>
    </w:p>
    <w:p w14:paraId="6CE630DE" w14:textId="15447A25" w:rsidR="00971E30" w:rsidRPr="00AB6F7C" w:rsidRDefault="00555F1F"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UWAGA: </w:t>
      </w:r>
    </w:p>
    <w:p w14:paraId="3600CD13" w14:textId="55EDA3D7" w:rsidR="00FF7438" w:rsidRPr="00AB6F7C" w:rsidRDefault="00555F1F" w:rsidP="00AB6F7C">
      <w:pPr>
        <w:shd w:val="clear" w:color="auto" w:fill="D6E3BC" w:themeFill="accent3" w:themeFillTint="66"/>
        <w:spacing w:after="120" w:line="276" w:lineRule="auto"/>
        <w:ind w:left="284" w:right="225"/>
        <w:rPr>
          <w:rFonts w:asciiTheme="minorHAnsi" w:hAnsiTheme="minorHAnsi" w:cstheme="minorHAnsi"/>
          <w:bCs/>
          <w:sz w:val="22"/>
          <w:szCs w:val="22"/>
        </w:rPr>
      </w:pPr>
      <w:r w:rsidRPr="00AB6F7C">
        <w:rPr>
          <w:rFonts w:asciiTheme="minorHAnsi" w:hAnsiTheme="minorHAnsi" w:cstheme="minorHAnsi"/>
          <w:bCs/>
          <w:sz w:val="22"/>
          <w:szCs w:val="22"/>
          <w:shd w:val="clear" w:color="auto" w:fill="D6E3BC" w:themeFill="accent3" w:themeFillTint="66"/>
        </w:rPr>
        <w:t>Zakupienie składnika majątku trwałego z udziałem środków unijnych, a następnie zaliczenie odpisów amortyzacyjnych do kosztów uzyskania przychodów może zostać uznane przez właściwe służby jako podwójne finansowanie. Zatem wnioskodawca/beneficjent może zostać zobowiązany do pomniejszenia wartości składnika majątku trwałego o wartość otrzymanego dofinansowania dla celów obliczenia odpisów amortyzacyjnych stanowiących koszt uzyskania przychodów.</w:t>
      </w:r>
    </w:p>
    <w:p w14:paraId="333D80FA" w14:textId="77777777" w:rsidR="009F58AE" w:rsidRPr="000C0283" w:rsidRDefault="009F58AE" w:rsidP="00AB6F7C">
      <w:pPr>
        <w:numPr>
          <w:ilvl w:val="0"/>
          <w:numId w:val="3"/>
        </w:numPr>
        <w:spacing w:after="120" w:line="276" w:lineRule="auto"/>
        <w:rPr>
          <w:rFonts w:asciiTheme="minorHAnsi" w:hAnsiTheme="minorHAnsi" w:cstheme="minorHAnsi"/>
          <w:b/>
          <w:sz w:val="28"/>
          <w:szCs w:val="22"/>
        </w:rPr>
      </w:pPr>
      <w:r w:rsidRPr="000C0283">
        <w:rPr>
          <w:rFonts w:asciiTheme="minorHAnsi" w:hAnsiTheme="minorHAnsi" w:cstheme="minorHAnsi"/>
          <w:b/>
          <w:sz w:val="28"/>
          <w:szCs w:val="22"/>
        </w:rPr>
        <w:t>ZESTAWIENIE FINANSOWE OGÓŁEM</w:t>
      </w:r>
    </w:p>
    <w:p w14:paraId="5989B6BC" w14:textId="77777777" w:rsidR="00994820"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Całkowite wydatki na realizację projektu</w:t>
      </w:r>
      <w:r w:rsidR="00364DAF" w:rsidRPr="00AB6F7C">
        <w:rPr>
          <w:rFonts w:asciiTheme="minorHAnsi" w:hAnsiTheme="minorHAnsi" w:cstheme="minorHAnsi"/>
          <w:b/>
          <w:sz w:val="22"/>
          <w:szCs w:val="22"/>
        </w:rPr>
        <w:t xml:space="preserve"> </w:t>
      </w:r>
    </w:p>
    <w:p w14:paraId="09590AC0" w14:textId="63D19D0E" w:rsidR="00971E30"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Pola wyliczane automatycznie</w:t>
      </w:r>
      <w:r w:rsidRPr="00AB6F7C" w:rsidDel="00A626AE">
        <w:rPr>
          <w:rFonts w:asciiTheme="minorHAnsi" w:hAnsiTheme="minorHAnsi" w:cstheme="minorHAnsi"/>
          <w:bCs/>
          <w:sz w:val="22"/>
          <w:szCs w:val="22"/>
        </w:rPr>
        <w:t xml:space="preserve"> </w:t>
      </w:r>
    </w:p>
    <w:p w14:paraId="52020865" w14:textId="77777777" w:rsidR="009F58AE" w:rsidRPr="000C0283" w:rsidRDefault="009F58AE" w:rsidP="00AB6F7C">
      <w:pPr>
        <w:numPr>
          <w:ilvl w:val="0"/>
          <w:numId w:val="3"/>
        </w:numPr>
        <w:spacing w:after="120" w:line="276" w:lineRule="auto"/>
        <w:rPr>
          <w:rFonts w:asciiTheme="minorHAnsi" w:hAnsiTheme="minorHAnsi" w:cstheme="minorHAnsi"/>
          <w:b/>
          <w:sz w:val="28"/>
          <w:szCs w:val="22"/>
        </w:rPr>
      </w:pPr>
      <w:r w:rsidRPr="000C0283">
        <w:rPr>
          <w:rFonts w:asciiTheme="minorHAnsi" w:hAnsiTheme="minorHAnsi" w:cstheme="minorHAnsi"/>
          <w:b/>
          <w:sz w:val="28"/>
          <w:szCs w:val="22"/>
        </w:rPr>
        <w:t>ŹRÓDŁA FINANSOWANIA WYDATKÓW</w:t>
      </w:r>
    </w:p>
    <w:p w14:paraId="3308F0BF" w14:textId="77777777" w:rsidR="007C7AD9" w:rsidRPr="00AB6F7C" w:rsidRDefault="007C7AD9"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 tym punkcie określić należy planowany sposób finansowania całkowitych i kwalifikowalnych wydatków ponoszonych w projekcie w podziale na rodzaje następujących źródeł finansowania: </w:t>
      </w:r>
    </w:p>
    <w:p w14:paraId="790891FF" w14:textId="77777777" w:rsidR="007C7AD9" w:rsidRPr="00AB6F7C" w:rsidRDefault="007C7AD9" w:rsidP="000C0283">
      <w:pPr>
        <w:spacing w:after="120" w:line="276" w:lineRule="auto"/>
        <w:contextualSpacing/>
        <w:rPr>
          <w:rFonts w:asciiTheme="minorHAnsi" w:hAnsiTheme="minorHAnsi" w:cstheme="minorHAnsi"/>
          <w:sz w:val="22"/>
          <w:szCs w:val="22"/>
        </w:rPr>
      </w:pPr>
      <w:r w:rsidRPr="00AB6F7C">
        <w:rPr>
          <w:rFonts w:asciiTheme="minorHAnsi" w:hAnsiTheme="minorHAnsi" w:cstheme="minorHAnsi"/>
          <w:sz w:val="22"/>
          <w:szCs w:val="22"/>
        </w:rPr>
        <w:t>a) Środki wspólnotowe</w:t>
      </w:r>
    </w:p>
    <w:p w14:paraId="58D5CFD5" w14:textId="77777777" w:rsidR="007C7AD9" w:rsidRPr="00AB6F7C" w:rsidRDefault="007C7AD9" w:rsidP="000C0283">
      <w:pPr>
        <w:spacing w:after="120" w:line="276" w:lineRule="auto"/>
        <w:contextualSpacing/>
        <w:rPr>
          <w:rFonts w:asciiTheme="minorHAnsi" w:hAnsiTheme="minorHAnsi" w:cstheme="minorHAnsi"/>
          <w:color w:val="000000"/>
          <w:sz w:val="22"/>
          <w:szCs w:val="22"/>
        </w:rPr>
      </w:pPr>
      <w:r w:rsidRPr="00AB6F7C">
        <w:rPr>
          <w:rFonts w:asciiTheme="minorHAnsi" w:hAnsiTheme="minorHAnsi" w:cstheme="minorHAnsi"/>
          <w:color w:val="000000"/>
          <w:sz w:val="22"/>
          <w:szCs w:val="22"/>
        </w:rPr>
        <w:t>b) Krajowe środki publiczne, w tym</w:t>
      </w:r>
    </w:p>
    <w:p w14:paraId="1D93034F"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sidRPr="00AB6F7C">
        <w:rPr>
          <w:rFonts w:asciiTheme="minorHAnsi" w:hAnsiTheme="minorHAnsi" w:cstheme="minorHAnsi"/>
          <w:sz w:val="22"/>
          <w:szCs w:val="22"/>
        </w:rPr>
        <w:t>budżet państwa;</w:t>
      </w:r>
    </w:p>
    <w:p w14:paraId="2BF2BAE0"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sidRPr="00AB6F7C">
        <w:rPr>
          <w:rFonts w:asciiTheme="minorHAnsi" w:hAnsiTheme="minorHAnsi" w:cstheme="minorHAnsi"/>
          <w:sz w:val="22"/>
          <w:szCs w:val="22"/>
        </w:rPr>
        <w:t>budżet jednostek samorządu terytorialnego</w:t>
      </w:r>
    </w:p>
    <w:p w14:paraId="19F800AA"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color w:val="000000"/>
          <w:sz w:val="22"/>
          <w:szCs w:val="22"/>
        </w:rPr>
      </w:pPr>
      <w:r w:rsidRPr="00AB6F7C">
        <w:rPr>
          <w:rFonts w:asciiTheme="minorHAnsi" w:hAnsiTheme="minorHAnsi" w:cstheme="minorHAnsi"/>
          <w:sz w:val="22"/>
          <w:szCs w:val="22"/>
        </w:rPr>
        <w:t>inne krajowe środki publiczne</w:t>
      </w:r>
    </w:p>
    <w:p w14:paraId="5A3E32B4" w14:textId="77777777" w:rsidR="007C7AD9" w:rsidRPr="00AB6F7C" w:rsidRDefault="007C7AD9" w:rsidP="000C0283">
      <w:pPr>
        <w:numPr>
          <w:ilvl w:val="0"/>
          <w:numId w:val="2"/>
        </w:numPr>
        <w:spacing w:after="120" w:line="276" w:lineRule="auto"/>
        <w:contextualSpacing/>
        <w:rPr>
          <w:rFonts w:asciiTheme="minorHAnsi" w:hAnsiTheme="minorHAnsi" w:cstheme="minorHAnsi"/>
          <w:sz w:val="22"/>
          <w:szCs w:val="22"/>
        </w:rPr>
      </w:pPr>
      <w:r w:rsidRPr="00AB6F7C">
        <w:rPr>
          <w:rFonts w:asciiTheme="minorHAnsi" w:hAnsiTheme="minorHAnsi" w:cstheme="minorHAnsi"/>
          <w:color w:val="000000"/>
          <w:sz w:val="22"/>
          <w:szCs w:val="22"/>
        </w:rPr>
        <w:t>Prywatne, w tym:</w:t>
      </w:r>
    </w:p>
    <w:p w14:paraId="1F2BFF08" w14:textId="7EB35F27" w:rsidR="007C7AD9" w:rsidRPr="00AB6F7C" w:rsidRDefault="002D4FAB"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Pr>
          <w:rFonts w:asciiTheme="minorHAnsi" w:hAnsiTheme="minorHAnsi" w:cstheme="minorHAnsi"/>
          <w:sz w:val="22"/>
          <w:szCs w:val="22"/>
        </w:rPr>
        <w:t>ś</w:t>
      </w:r>
      <w:r w:rsidR="007C7AD9" w:rsidRPr="00AB6F7C">
        <w:rPr>
          <w:rFonts w:asciiTheme="minorHAnsi" w:hAnsiTheme="minorHAnsi" w:cstheme="minorHAnsi"/>
          <w:sz w:val="22"/>
          <w:szCs w:val="22"/>
        </w:rPr>
        <w:t>rodki własne</w:t>
      </w:r>
    </w:p>
    <w:p w14:paraId="75E38F00" w14:textId="42566928" w:rsidR="007C7AD9" w:rsidRPr="00AB6F7C" w:rsidRDefault="002D4FAB"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Pr>
          <w:rFonts w:asciiTheme="minorHAnsi" w:hAnsiTheme="minorHAnsi" w:cstheme="minorHAnsi"/>
          <w:sz w:val="22"/>
          <w:szCs w:val="22"/>
        </w:rPr>
        <w:t>k</w:t>
      </w:r>
      <w:r w:rsidR="007C7AD9" w:rsidRPr="00AB6F7C">
        <w:rPr>
          <w:rFonts w:asciiTheme="minorHAnsi" w:hAnsiTheme="minorHAnsi" w:cstheme="minorHAnsi"/>
          <w:sz w:val="22"/>
          <w:szCs w:val="22"/>
        </w:rPr>
        <w:t>redyt</w:t>
      </w:r>
    </w:p>
    <w:p w14:paraId="1AA7CAB2" w14:textId="025CD73F"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color w:val="000000"/>
          <w:sz w:val="22"/>
          <w:szCs w:val="22"/>
        </w:rPr>
      </w:pPr>
      <w:r w:rsidRPr="00AB6F7C">
        <w:rPr>
          <w:rFonts w:asciiTheme="minorHAnsi" w:hAnsiTheme="minorHAnsi" w:cstheme="minorHAnsi"/>
          <w:sz w:val="22"/>
          <w:szCs w:val="22"/>
        </w:rPr>
        <w:t>inne (w przypadku finansowania wydatków z innych źródeł niż kredyt należy wpisać jakie to źródła).</w:t>
      </w:r>
    </w:p>
    <w:p w14:paraId="3217D998" w14:textId="77777777" w:rsidR="00A626AE" w:rsidRPr="00AB6F7C" w:rsidRDefault="00A626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inne krajowe środki publiczne. </w:t>
      </w:r>
    </w:p>
    <w:p w14:paraId="2739A81C" w14:textId="66D51102" w:rsidR="00971E30" w:rsidRPr="00AB6F7C" w:rsidRDefault="00A626AE" w:rsidP="00AB6F7C">
      <w:pPr>
        <w:autoSpaceDE w:val="0"/>
        <w:autoSpaceDN w:val="0"/>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Suma </w:t>
      </w:r>
      <w:r w:rsidRPr="00AB6F7C">
        <w:rPr>
          <w:rFonts w:asciiTheme="minorHAnsi" w:hAnsiTheme="minorHAnsi" w:cstheme="minorHAnsi"/>
          <w:i/>
          <w:sz w:val="22"/>
          <w:szCs w:val="22"/>
        </w:rPr>
        <w:t>Środków prywatnych</w:t>
      </w:r>
      <w:r w:rsidRPr="00AB6F7C">
        <w:rPr>
          <w:rFonts w:asciiTheme="minorHAnsi" w:hAnsiTheme="minorHAnsi" w:cstheme="minorHAnsi"/>
          <w:sz w:val="22"/>
          <w:szCs w:val="22"/>
        </w:rPr>
        <w:t>, Ś</w:t>
      </w:r>
      <w:r w:rsidRPr="00AB6F7C">
        <w:rPr>
          <w:rFonts w:asciiTheme="minorHAnsi" w:hAnsiTheme="minorHAnsi" w:cstheme="minorHAnsi"/>
          <w:i/>
          <w:sz w:val="22"/>
          <w:szCs w:val="22"/>
        </w:rPr>
        <w:t xml:space="preserve">rodków wspólnotowych </w:t>
      </w:r>
      <w:r w:rsidRPr="00AB6F7C">
        <w:rPr>
          <w:rFonts w:asciiTheme="minorHAnsi" w:hAnsiTheme="minorHAnsi" w:cstheme="minorHAnsi"/>
          <w:sz w:val="22"/>
          <w:szCs w:val="22"/>
        </w:rPr>
        <w:t>oraz ewentualnych</w:t>
      </w:r>
      <w:r w:rsidRPr="00AB6F7C">
        <w:rPr>
          <w:rFonts w:asciiTheme="minorHAnsi" w:hAnsiTheme="minorHAnsi" w:cstheme="minorHAnsi"/>
          <w:i/>
          <w:sz w:val="22"/>
          <w:szCs w:val="22"/>
        </w:rPr>
        <w:t xml:space="preserve"> Krajowych środków publicznych</w:t>
      </w:r>
      <w:r w:rsidRPr="00AB6F7C">
        <w:rPr>
          <w:rFonts w:asciiTheme="minorHAnsi" w:hAnsiTheme="minorHAnsi" w:cstheme="minorHAnsi"/>
          <w:sz w:val="22"/>
          <w:szCs w:val="22"/>
        </w:rPr>
        <w:t xml:space="preserve"> musi być równa kwocie wydatków ogółem związanych z realizacją projektu (kwalifikowalnych oraz niekwalifikowalnych)</w:t>
      </w:r>
      <w:r w:rsidRPr="00AB6F7C">
        <w:rPr>
          <w:rFonts w:asciiTheme="minorHAnsi" w:hAnsiTheme="minorHAnsi" w:cstheme="minorHAnsi"/>
          <w:color w:val="000000"/>
          <w:sz w:val="22"/>
          <w:szCs w:val="22"/>
        </w:rPr>
        <w:t>.</w:t>
      </w:r>
      <w:r w:rsidR="000105D5" w:rsidRPr="00AB6F7C">
        <w:rPr>
          <w:rFonts w:asciiTheme="minorHAnsi" w:hAnsiTheme="minorHAnsi" w:cstheme="minorHAnsi"/>
          <w:sz w:val="22"/>
          <w:szCs w:val="22"/>
        </w:rPr>
        <w:t xml:space="preserve"> </w:t>
      </w:r>
    </w:p>
    <w:p w14:paraId="15C406EB" w14:textId="16FA64F4" w:rsidR="00937AB1" w:rsidRPr="00AB6F7C" w:rsidRDefault="000105D5" w:rsidP="00AB6F7C">
      <w:pPr>
        <w:autoSpaceDE w:val="0"/>
        <w:autoSpaceDN w:val="0"/>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finansowania projektu kredytem bankowym możliwość pozyskania przez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kredytu musi być uwiarygodniona promesą kredytową, sporządzoną na podstawie pozytywnej oceny kredytowej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nioskodawcy, zgodnie ze wzor</w:t>
      </w:r>
      <w:r w:rsidR="00CF7415" w:rsidRPr="00AB6F7C">
        <w:rPr>
          <w:rFonts w:asciiTheme="minorHAnsi" w:hAnsiTheme="minorHAnsi" w:cstheme="minorHAnsi"/>
          <w:sz w:val="22"/>
          <w:szCs w:val="22"/>
        </w:rPr>
        <w:t>em</w:t>
      </w:r>
      <w:r w:rsidRPr="00AB6F7C">
        <w:rPr>
          <w:rFonts w:asciiTheme="minorHAnsi" w:hAnsiTheme="minorHAnsi" w:cstheme="minorHAnsi"/>
          <w:sz w:val="22"/>
          <w:szCs w:val="22"/>
        </w:rPr>
        <w:t xml:space="preserve"> zawartym w załączniku </w:t>
      </w:r>
      <w:r w:rsidR="00707C30" w:rsidRPr="00AB6F7C">
        <w:rPr>
          <w:rFonts w:asciiTheme="minorHAnsi" w:hAnsiTheme="minorHAnsi" w:cstheme="minorHAnsi"/>
          <w:sz w:val="22"/>
          <w:szCs w:val="22"/>
        </w:rPr>
        <w:t xml:space="preserve">7 </w:t>
      </w:r>
      <w:r w:rsidRPr="00AB6F7C">
        <w:rPr>
          <w:rFonts w:asciiTheme="minorHAnsi" w:hAnsiTheme="minorHAnsi" w:cstheme="minorHAnsi"/>
          <w:sz w:val="22"/>
          <w:szCs w:val="22"/>
        </w:rPr>
        <w:t xml:space="preserve">do Regulaminu konkursu. W przypadku </w:t>
      </w:r>
      <w:r w:rsidRPr="00AB6F7C">
        <w:rPr>
          <w:rFonts w:asciiTheme="minorHAnsi" w:hAnsiTheme="minorHAnsi" w:cstheme="minorHAnsi"/>
          <w:sz w:val="22"/>
          <w:szCs w:val="22"/>
        </w:rPr>
        <w:lastRenderedPageBreak/>
        <w:t xml:space="preserve">finansowania projektu pożyczką możliwość udzielenia pożyczki musi być uwiarygodniona </w:t>
      </w:r>
      <w:r w:rsidR="00DF6CC3" w:rsidRPr="00AB6F7C">
        <w:rPr>
          <w:rFonts w:asciiTheme="minorHAnsi" w:hAnsiTheme="minorHAnsi" w:cstheme="minorHAnsi"/>
          <w:sz w:val="22"/>
          <w:szCs w:val="22"/>
        </w:rPr>
        <w:t xml:space="preserve">dokumentem potwierdzającym wolę pożyczkodawcy udzielenia pożyczki </w:t>
      </w:r>
      <w:r w:rsidR="00556AB2" w:rsidRPr="00AB6F7C">
        <w:rPr>
          <w:rFonts w:asciiTheme="minorHAnsi" w:hAnsiTheme="minorHAnsi" w:cstheme="minorHAnsi"/>
          <w:sz w:val="22"/>
          <w:szCs w:val="22"/>
        </w:rPr>
        <w:t>w</w:t>
      </w:r>
      <w:r w:rsidR="00DF6CC3" w:rsidRPr="00AB6F7C">
        <w:rPr>
          <w:rFonts w:asciiTheme="minorHAnsi" w:hAnsiTheme="minorHAnsi" w:cstheme="minorHAnsi"/>
          <w:sz w:val="22"/>
          <w:szCs w:val="22"/>
        </w:rPr>
        <w:t xml:space="preserve">nioskodawcy na realizację projektu oraz </w:t>
      </w:r>
      <w:r w:rsidRPr="00AB6F7C">
        <w:rPr>
          <w:rFonts w:asciiTheme="minorHAnsi" w:hAnsiTheme="minorHAnsi" w:cstheme="minorHAnsi"/>
          <w:sz w:val="22"/>
          <w:szCs w:val="22"/>
        </w:rPr>
        <w:t xml:space="preserve">przedłożonymi przez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nioskodawcę dokumentami finansowymi pożyczkodawcy (</w:t>
      </w:r>
      <w:r w:rsidR="00DF6CC3" w:rsidRPr="00AB6F7C">
        <w:rPr>
          <w:rFonts w:asciiTheme="minorHAnsi" w:hAnsiTheme="minorHAnsi" w:cstheme="minorHAnsi"/>
          <w:sz w:val="22"/>
          <w:szCs w:val="22"/>
        </w:rPr>
        <w:t>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w:t>
      </w:r>
      <w:r w:rsidR="00D1668E" w:rsidRPr="00AB6F7C">
        <w:rPr>
          <w:rFonts w:asciiTheme="minorHAnsi" w:hAnsiTheme="minorHAnsi" w:cstheme="minorHAnsi"/>
          <w:sz w:val="22"/>
          <w:szCs w:val="22"/>
        </w:rPr>
        <w:t>.</w:t>
      </w:r>
    </w:p>
    <w:p w14:paraId="65FD9C95" w14:textId="77777777" w:rsidR="009F58AE" w:rsidRPr="00CE4624" w:rsidRDefault="009F58AE" w:rsidP="00AB6F7C">
      <w:pPr>
        <w:pStyle w:val="Nagwek6"/>
        <w:numPr>
          <w:ilvl w:val="0"/>
          <w:numId w:val="3"/>
        </w:numPr>
        <w:spacing w:after="120" w:line="276" w:lineRule="auto"/>
        <w:jc w:val="left"/>
        <w:rPr>
          <w:rFonts w:asciiTheme="minorHAnsi" w:hAnsiTheme="minorHAnsi" w:cstheme="minorHAnsi"/>
          <w:sz w:val="28"/>
          <w:szCs w:val="22"/>
        </w:rPr>
      </w:pPr>
      <w:r w:rsidRPr="00CE4624">
        <w:rPr>
          <w:rFonts w:asciiTheme="minorHAnsi" w:hAnsiTheme="minorHAnsi" w:cstheme="minorHAnsi"/>
          <w:sz w:val="28"/>
          <w:szCs w:val="22"/>
        </w:rPr>
        <w:t xml:space="preserve">OTRZYMANA </w:t>
      </w:r>
      <w:r w:rsidR="009D240F" w:rsidRPr="00CE4624">
        <w:rPr>
          <w:rFonts w:asciiTheme="minorHAnsi" w:hAnsiTheme="minorHAnsi" w:cstheme="minorHAnsi"/>
          <w:sz w:val="28"/>
          <w:szCs w:val="22"/>
        </w:rPr>
        <w:t>POMOC ORAZ POWIĄZANIE PROJEKTU</w:t>
      </w:r>
    </w:p>
    <w:p w14:paraId="12CF1C8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wskazać, czy wnioskodawca uzyskał pomoc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lub inną niż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14:paraId="27F2A6B6" w14:textId="7F0E90C4" w:rsidR="00971E30" w:rsidRPr="00AB6F7C" w:rsidRDefault="004B0F7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UWAGA: </w:t>
      </w:r>
    </w:p>
    <w:p w14:paraId="40186700" w14:textId="59BD7AE8" w:rsidR="004B0F75" w:rsidRPr="00AB6F7C" w:rsidRDefault="004B0F75" w:rsidP="00AB6F7C">
      <w:pPr>
        <w:shd w:val="clear" w:color="auto" w:fill="D6E3BC" w:themeFill="accent3" w:themeFillTint="66"/>
        <w:spacing w:after="120" w:line="276" w:lineRule="auto"/>
        <w:ind w:left="284" w:right="225"/>
        <w:rPr>
          <w:rFonts w:asciiTheme="minorHAnsi" w:hAnsiTheme="minorHAnsi" w:cstheme="minorHAnsi"/>
          <w:i/>
          <w:sz w:val="22"/>
          <w:szCs w:val="22"/>
        </w:rPr>
      </w:pPr>
      <w:r w:rsidRPr="00AB6F7C">
        <w:rPr>
          <w:rFonts w:asciiTheme="minorHAnsi" w:hAnsiTheme="minorHAnsi" w:cstheme="minorHAnsi"/>
          <w:sz w:val="22"/>
          <w:szCs w:val="22"/>
          <w:shd w:val="clear" w:color="auto" w:fill="D6E3BC" w:themeFill="accent3" w:themeFillTint="66"/>
        </w:rPr>
        <w:t>Skorzystanie przez podatników podatku dochodowego od osób prawnych/podatku dochodowego od osób fizycznych z możliwości dokonania jednorazowo odpisów amortyzacyjnych od wartości początkowej środków trwałych</w:t>
      </w:r>
      <w:r w:rsidR="00496EA1" w:rsidRPr="00AB6F7C">
        <w:rPr>
          <w:rFonts w:asciiTheme="minorHAnsi" w:hAnsiTheme="minorHAnsi" w:cstheme="minorHAnsi"/>
          <w:sz w:val="22"/>
          <w:szCs w:val="22"/>
          <w:shd w:val="clear" w:color="auto" w:fill="D6E3BC" w:themeFill="accent3" w:themeFillTint="66"/>
        </w:rPr>
        <w:t>, o której mowa odpowiednio w art. 16k ust. 7 ustawy o podatku dochodowym od osób prawnych (Dz. U. z 201</w:t>
      </w:r>
      <w:r w:rsidR="003511EA">
        <w:rPr>
          <w:rFonts w:asciiTheme="minorHAnsi" w:hAnsiTheme="minorHAnsi" w:cstheme="minorHAnsi"/>
          <w:sz w:val="22"/>
          <w:szCs w:val="22"/>
          <w:shd w:val="clear" w:color="auto" w:fill="D6E3BC" w:themeFill="accent3" w:themeFillTint="66"/>
        </w:rPr>
        <w:t>9</w:t>
      </w:r>
      <w:r w:rsidR="00496EA1" w:rsidRPr="00AB6F7C">
        <w:rPr>
          <w:rFonts w:asciiTheme="minorHAnsi" w:hAnsiTheme="minorHAnsi" w:cstheme="minorHAnsi"/>
          <w:sz w:val="22"/>
          <w:szCs w:val="22"/>
          <w:shd w:val="clear" w:color="auto" w:fill="D6E3BC" w:themeFill="accent3" w:themeFillTint="66"/>
        </w:rPr>
        <w:t xml:space="preserve"> r. poz. </w:t>
      </w:r>
      <w:r w:rsidR="003511EA">
        <w:rPr>
          <w:rFonts w:asciiTheme="minorHAnsi" w:hAnsiTheme="minorHAnsi" w:cstheme="minorHAnsi"/>
          <w:sz w:val="22"/>
          <w:szCs w:val="22"/>
          <w:shd w:val="clear" w:color="auto" w:fill="D6E3BC" w:themeFill="accent3" w:themeFillTint="66"/>
        </w:rPr>
        <w:t>865</w:t>
      </w:r>
      <w:r w:rsidR="00496EA1" w:rsidRPr="00AB6F7C">
        <w:rPr>
          <w:rFonts w:asciiTheme="minorHAnsi" w:hAnsiTheme="minorHAnsi" w:cstheme="minorHAnsi"/>
          <w:sz w:val="22"/>
          <w:szCs w:val="22"/>
          <w:shd w:val="clear" w:color="auto" w:fill="D6E3BC" w:themeFill="accent3" w:themeFillTint="66"/>
        </w:rPr>
        <w:t>, z późn. zm._ oraz art. 22k ust. 7 ustawy o podatku dochodowym od osób fizycznych (Dz. U. z 201</w:t>
      </w:r>
      <w:r w:rsidR="003511EA">
        <w:rPr>
          <w:rFonts w:asciiTheme="minorHAnsi" w:hAnsiTheme="minorHAnsi" w:cstheme="minorHAnsi"/>
          <w:sz w:val="22"/>
          <w:szCs w:val="22"/>
          <w:shd w:val="clear" w:color="auto" w:fill="D6E3BC" w:themeFill="accent3" w:themeFillTint="66"/>
        </w:rPr>
        <w:t>9</w:t>
      </w:r>
      <w:r w:rsidR="00496EA1" w:rsidRPr="00AB6F7C">
        <w:rPr>
          <w:rFonts w:asciiTheme="minorHAnsi" w:hAnsiTheme="minorHAnsi" w:cstheme="minorHAnsi"/>
          <w:sz w:val="22"/>
          <w:szCs w:val="22"/>
          <w:shd w:val="clear" w:color="auto" w:fill="D6E3BC" w:themeFill="accent3" w:themeFillTint="66"/>
        </w:rPr>
        <w:t xml:space="preserve"> r. poz. </w:t>
      </w:r>
      <w:bookmarkStart w:id="0" w:name="_GoBack"/>
      <w:r w:rsidR="003511EA">
        <w:rPr>
          <w:rFonts w:asciiTheme="minorHAnsi" w:hAnsiTheme="minorHAnsi" w:cstheme="minorHAnsi"/>
          <w:sz w:val="22"/>
          <w:szCs w:val="22"/>
          <w:shd w:val="clear" w:color="auto" w:fill="D6E3BC" w:themeFill="accent3" w:themeFillTint="66"/>
        </w:rPr>
        <w:t>1387</w:t>
      </w:r>
      <w:bookmarkEnd w:id="0"/>
      <w:r w:rsidR="002D4FAB">
        <w:rPr>
          <w:rFonts w:asciiTheme="minorHAnsi" w:hAnsiTheme="minorHAnsi" w:cstheme="minorHAnsi"/>
          <w:sz w:val="22"/>
          <w:szCs w:val="22"/>
          <w:shd w:val="clear" w:color="auto" w:fill="D6E3BC" w:themeFill="accent3" w:themeFillTint="66"/>
        </w:rPr>
        <w:t>, z późn. zm.</w:t>
      </w:r>
      <w:r w:rsidR="00496EA1" w:rsidRPr="00AB6F7C">
        <w:rPr>
          <w:rFonts w:asciiTheme="minorHAnsi" w:hAnsiTheme="minorHAnsi" w:cstheme="minorHAnsi"/>
          <w:sz w:val="22"/>
          <w:szCs w:val="22"/>
          <w:shd w:val="clear" w:color="auto" w:fill="D6E3BC" w:themeFill="accent3" w:themeFillTint="66"/>
        </w:rPr>
        <w:t xml:space="preserve">) stanowi pomoc </w:t>
      </w:r>
      <w:r w:rsidR="00496EA1" w:rsidRPr="00AB6F7C">
        <w:rPr>
          <w:rFonts w:asciiTheme="minorHAnsi" w:hAnsiTheme="minorHAnsi" w:cstheme="minorHAnsi"/>
          <w:i/>
          <w:sz w:val="22"/>
          <w:szCs w:val="22"/>
          <w:shd w:val="clear" w:color="auto" w:fill="D6E3BC" w:themeFill="accent3" w:themeFillTint="66"/>
        </w:rPr>
        <w:t xml:space="preserve">de minimis. </w:t>
      </w:r>
      <w:r w:rsidR="00496EA1" w:rsidRPr="00AB6F7C">
        <w:rPr>
          <w:rFonts w:asciiTheme="minorHAnsi" w:hAnsiTheme="minorHAnsi" w:cstheme="minorHAnsi"/>
          <w:sz w:val="22"/>
          <w:szCs w:val="22"/>
          <w:shd w:val="clear" w:color="auto" w:fill="D6E3BC" w:themeFill="accent3" w:themeFillTint="66"/>
        </w:rPr>
        <w:t xml:space="preserve">Wnioskodawca zobowiązany jest do uwzględnienia jednorazowych odpisów amortyzacyjnych w oświadczeniach o wielkości otrzymanej pomocy </w:t>
      </w:r>
      <w:r w:rsidR="00496EA1" w:rsidRPr="00AB6F7C">
        <w:rPr>
          <w:rFonts w:asciiTheme="minorHAnsi" w:hAnsiTheme="minorHAnsi" w:cstheme="minorHAnsi"/>
          <w:i/>
          <w:sz w:val="22"/>
          <w:szCs w:val="22"/>
          <w:shd w:val="clear" w:color="auto" w:fill="D6E3BC" w:themeFill="accent3" w:themeFillTint="66"/>
        </w:rPr>
        <w:t>de minimis.</w:t>
      </w:r>
    </w:p>
    <w:p w14:paraId="2E858437"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kolejnym polu należy określić jakiego rodzaju wydatków dotyczyła uzyskana pomoc. </w:t>
      </w:r>
    </w:p>
    <w:p w14:paraId="532DF56A" w14:textId="7473E226" w:rsidR="007F7922" w:rsidRPr="00AB6F7C" w:rsidRDefault="007F7922"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Kwota pomocy </w:t>
      </w:r>
      <w:r w:rsidRPr="00AB6F7C">
        <w:rPr>
          <w:rFonts w:asciiTheme="minorHAnsi" w:hAnsiTheme="minorHAnsi" w:cstheme="minorHAnsi"/>
          <w:b/>
          <w:i/>
          <w:sz w:val="22"/>
          <w:szCs w:val="22"/>
        </w:rPr>
        <w:t>de minimis</w:t>
      </w:r>
      <w:r w:rsidRPr="00AB6F7C">
        <w:rPr>
          <w:rFonts w:asciiTheme="minorHAnsi" w:hAnsiTheme="minorHAnsi" w:cstheme="minorHAnsi"/>
          <w:b/>
          <w:sz w:val="22"/>
          <w:szCs w:val="22"/>
        </w:rPr>
        <w:t xml:space="preserve">, </w:t>
      </w:r>
      <w:r w:rsidRPr="00AB6F7C">
        <w:rPr>
          <w:rFonts w:asciiTheme="minorHAnsi" w:hAnsiTheme="minorHAnsi" w:cstheme="minorHAnsi"/>
          <w:b/>
          <w:i/>
          <w:sz w:val="22"/>
          <w:szCs w:val="22"/>
        </w:rPr>
        <w:t>de minimis</w:t>
      </w:r>
      <w:r w:rsidRPr="00AB6F7C">
        <w:rPr>
          <w:rFonts w:asciiTheme="minorHAnsi" w:hAnsiTheme="minorHAnsi" w:cstheme="minorHAnsi"/>
          <w:b/>
          <w:sz w:val="22"/>
          <w:szCs w:val="22"/>
        </w:rPr>
        <w:t xml:space="preserve"> w rolnictwie i rybołówstwie uzyskanej przez wnioskodawcę </w:t>
      </w:r>
      <w:r w:rsidR="00826D56" w:rsidRPr="00AB6F7C">
        <w:rPr>
          <w:rFonts w:asciiTheme="minorHAnsi" w:hAnsiTheme="minorHAnsi" w:cstheme="minorHAnsi"/>
          <w:b/>
          <w:sz w:val="22"/>
          <w:szCs w:val="22"/>
        </w:rPr>
        <w:br/>
      </w:r>
      <w:r w:rsidRPr="00AB6F7C">
        <w:rPr>
          <w:rFonts w:asciiTheme="minorHAnsi" w:hAnsiTheme="minorHAnsi" w:cstheme="minorHAnsi"/>
          <w:b/>
          <w:sz w:val="22"/>
          <w:szCs w:val="22"/>
        </w:rPr>
        <w:t>w bieżącym roku oraz w ciągu dwóch poprzedzających lat podatkowych (w EUR)</w:t>
      </w:r>
      <w:r w:rsidR="00803326" w:rsidRPr="00AB6F7C">
        <w:rPr>
          <w:rFonts w:asciiTheme="minorHAnsi" w:hAnsiTheme="minorHAnsi" w:cstheme="minorHAnsi"/>
          <w:b/>
          <w:sz w:val="22"/>
          <w:szCs w:val="22"/>
        </w:rPr>
        <w:t>.</w:t>
      </w:r>
    </w:p>
    <w:p w14:paraId="252CCFA2"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określić czy w ciągu bieżącego roku podatkowego oraz dwóch poprzedzających go lat podatkowych wnioskodawca lub organizm gospodarczy w skład którego wchodzi wnioskodawca nie otrzymał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W przypadku braku ww. pomocy wnioskodawca wpisuje wartość „0”. W przypadku gdy pomoc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była udzielona wnioskodawca wpisuje łączną wysokość uzyskanej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(w EUR).</w:t>
      </w:r>
    </w:p>
    <w:p w14:paraId="4326317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(Dz. Urz. UE L 352 z 24.12.2013).</w:t>
      </w:r>
    </w:p>
    <w:p w14:paraId="2B43DA1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Zgodnie z Art. 2 ust. 2 Rozporządzenia Komisji (UE) nr 1407/2013 z dnia 18 grudnia 2013 r. w sprawie stosowania art. 107 i 108 Traktatu o funkcjonowaniu Unii Europejskiej do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„jedno przedsiębiorstwo” obejmuje wszystkie jednostki gospodarcze, które są ze sobą powiązane co najmniej jednym z następujących stosunków: </w:t>
      </w:r>
    </w:p>
    <w:p w14:paraId="6511E7D0"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a)</w:t>
      </w:r>
      <w:r w:rsidRPr="00AB6F7C">
        <w:rPr>
          <w:rFonts w:asciiTheme="minorHAnsi" w:hAnsiTheme="minorHAnsi" w:cstheme="minorHAnsi"/>
          <w:sz w:val="22"/>
          <w:szCs w:val="22"/>
        </w:rPr>
        <w:tab/>
        <w:t xml:space="preserve">jedna jednostka gospodarcza posiada w drugiej jednostce gospodarczej większość praw głosu akcjonariuszy, wspólników lub członków; </w:t>
      </w:r>
    </w:p>
    <w:p w14:paraId="7AF6F964"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b)</w:t>
      </w:r>
      <w:r w:rsidRPr="00AB6F7C">
        <w:rPr>
          <w:rFonts w:asciiTheme="minorHAnsi" w:hAnsiTheme="minorHAnsi" w:cstheme="minorHAnsi"/>
          <w:sz w:val="22"/>
          <w:szCs w:val="22"/>
        </w:rPr>
        <w:tab/>
        <w:t xml:space="preserve">jedna jednostka gospodarcza ma prawo wyznaczyć lub odwołać większość członków organu administracyjnego, zarządzającego lub nadzorczego innej jednostki gospodarczej; </w:t>
      </w:r>
    </w:p>
    <w:p w14:paraId="6FCA6191"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lastRenderedPageBreak/>
        <w:t>c)</w:t>
      </w:r>
      <w:r w:rsidRPr="00AB6F7C">
        <w:rPr>
          <w:rFonts w:asciiTheme="minorHAnsi" w:hAnsiTheme="minorHAnsi" w:cstheme="minorHAnsi"/>
          <w:sz w:val="22"/>
          <w:szCs w:val="22"/>
        </w:rPr>
        <w:tab/>
        <w:t xml:space="preserve">jedna jednostka gospodarcza ma prawo wywierać dominujący wpływ na inną jednostkę gospodarczą zgodnie z umową zawartą z tą jednostką lub postanowieniami w jej akcie założycielskim lub umowie spółki; </w:t>
      </w:r>
    </w:p>
    <w:p w14:paraId="420DFBC6"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d)</w:t>
      </w:r>
      <w:r w:rsidRPr="00AB6F7C">
        <w:rPr>
          <w:rFonts w:asciiTheme="minorHAnsi" w:hAnsiTheme="minorHAnsi" w:cstheme="minorHAnsi"/>
          <w:sz w:val="22"/>
          <w:szCs w:val="22"/>
        </w:rP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77F899D" w14:textId="2D80BDC3"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6F52E1B" w14:textId="493131F8" w:rsidR="00364DAF" w:rsidRPr="00AB6F7C" w:rsidRDefault="00364DA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punkcie </w:t>
      </w:r>
      <w:r w:rsidR="003B24CA" w:rsidRPr="00AB6F7C">
        <w:rPr>
          <w:rFonts w:asciiTheme="minorHAnsi" w:hAnsiTheme="minorHAnsi" w:cstheme="minorHAnsi"/>
          <w:b/>
          <w:sz w:val="22"/>
          <w:szCs w:val="22"/>
        </w:rPr>
        <w:t>Opis powiązania projektu z innymi projektami wnioskodawcy</w:t>
      </w:r>
      <w:r w:rsidR="003B24CA" w:rsidRPr="00AB6F7C">
        <w:rPr>
          <w:rFonts w:asciiTheme="minorHAnsi" w:hAnsiTheme="minorHAnsi" w:cstheme="minorHAnsi"/>
          <w:sz w:val="22"/>
          <w:szCs w:val="22"/>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14:paraId="1EE333CA" w14:textId="77777777" w:rsidR="00095DD3" w:rsidRPr="00AB6F7C" w:rsidRDefault="00095DD3" w:rsidP="00AB6F7C">
      <w:pPr>
        <w:pStyle w:val="Nagwek2"/>
        <w:spacing w:after="120" w:line="276" w:lineRule="auto"/>
        <w:rPr>
          <w:rFonts w:asciiTheme="minorHAnsi" w:hAnsiTheme="minorHAnsi" w:cstheme="minorHAnsi"/>
          <w:i w:val="0"/>
          <w:sz w:val="22"/>
          <w:szCs w:val="22"/>
        </w:rPr>
      </w:pPr>
      <w:r w:rsidRPr="00AB6F7C">
        <w:rPr>
          <w:rFonts w:asciiTheme="minorHAnsi" w:hAnsiTheme="minorHAnsi" w:cstheme="minorHAnsi"/>
          <w:i w:val="0"/>
          <w:sz w:val="22"/>
          <w:szCs w:val="22"/>
        </w:rPr>
        <w:t>Projekt dotyczy inwestycji początkowej zgodnie z rozporządzeniem KE (UE) 651/2014</w:t>
      </w:r>
    </w:p>
    <w:p w14:paraId="0D468110" w14:textId="36E4EB5C"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zaznaczyć czy projekt dotyczy inwestycji początkowej. </w:t>
      </w:r>
      <w:r w:rsidR="007D69F5" w:rsidRPr="00AB6F7C">
        <w:rPr>
          <w:rFonts w:asciiTheme="minorHAnsi" w:hAnsiTheme="minorHAnsi" w:cstheme="minorHAnsi"/>
          <w:sz w:val="22"/>
          <w:szCs w:val="22"/>
        </w:rPr>
        <w:t>Jeżeli tak, należy wybrać jedną wiodącą formę inwestycji początkowej związanej z projektem spośród:</w:t>
      </w:r>
    </w:p>
    <w:p w14:paraId="3B722F81" w14:textId="431CD7B0"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zwiększeniem zdolności produkcyjnej istniejącego zakładu;</w:t>
      </w:r>
    </w:p>
    <w:p w14:paraId="7D81D0C5" w14:textId="448B5633"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dywersyfikacją produkcji zakładu poprzez wprowadzenie produktów uprzednio nieprodukowanych w zakładzie;</w:t>
      </w:r>
    </w:p>
    <w:p w14:paraId="2590623F" w14:textId="3076C582"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zasadniczą zmianą dotyczącą procesu produkcyjnego istniejącego zakładu.</w:t>
      </w:r>
    </w:p>
    <w:p w14:paraId="596EE6A0" w14:textId="6C882472" w:rsidR="007D69F5" w:rsidRPr="00AB6F7C" w:rsidRDefault="007D69F5" w:rsidP="00AB6F7C">
      <w:pPr>
        <w:autoSpaceDE w:val="0"/>
        <w:autoSpaceDN w:val="0"/>
        <w:adjustRightInd w:val="0"/>
        <w:spacing w:after="120" w:line="276" w:lineRule="auto"/>
        <w:rPr>
          <w:rFonts w:asciiTheme="minorHAnsi" w:eastAsiaTheme="minorHAnsi" w:hAnsiTheme="minorHAnsi" w:cstheme="minorHAnsi"/>
          <w:sz w:val="22"/>
          <w:szCs w:val="22"/>
          <w:lang w:eastAsia="en-US"/>
        </w:rPr>
      </w:pPr>
      <w:r w:rsidRPr="00AB6F7C">
        <w:rPr>
          <w:rFonts w:asciiTheme="minorHAnsi" w:eastAsiaTheme="minorHAnsi" w:hAnsiTheme="minorHAnsi" w:cstheme="minorHAnsi"/>
          <w:sz w:val="22"/>
          <w:szCs w:val="22"/>
          <w:lang w:eastAsia="en-US"/>
        </w:rPr>
        <w:t>W przypadku pomocy przyznanej na dywersyfikację istniejącego zakładu koszty kwalifikowalne muszą przekraczać o co najmniej 200 % wartość księgową ponownie wykorzystywanych aktywów, odnotowaną w roku obrotowym poprzedzającym rozpoczęcie prac.</w:t>
      </w:r>
    </w:p>
    <w:p w14:paraId="0D285D3A" w14:textId="11DA820C" w:rsidR="00095DD3" w:rsidRPr="00AB6F7C" w:rsidRDefault="007D69F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przypadku wyboru formy „Inwestycja w rzeczowe aktywa trwałe lub wartości niematerialne i prawne związane z dywersyfikacją produkcji zakładu poprzez wprowadzenie produktów uprzednio nieprodukowanych w zakładzie”,</w:t>
      </w:r>
      <w:r w:rsidR="00BB4198" w:rsidRPr="00AB6F7C">
        <w:rPr>
          <w:rFonts w:asciiTheme="minorHAnsi" w:hAnsiTheme="minorHAnsi" w:cstheme="minorHAnsi"/>
          <w:sz w:val="22"/>
          <w:szCs w:val="22"/>
        </w:rPr>
        <w:t xml:space="preserve"> </w:t>
      </w:r>
      <w:r w:rsidRPr="00AB6F7C">
        <w:rPr>
          <w:rFonts w:asciiTheme="minorHAnsi" w:hAnsiTheme="minorHAnsi" w:cstheme="minorHAnsi"/>
          <w:sz w:val="22"/>
          <w:szCs w:val="22"/>
        </w:rPr>
        <w:t>w</w:t>
      </w:r>
      <w:r w:rsidR="00BB4198" w:rsidRPr="00AB6F7C">
        <w:rPr>
          <w:rFonts w:asciiTheme="minorHAnsi" w:hAnsiTheme="minorHAnsi" w:cstheme="minorHAnsi"/>
          <w:sz w:val="22"/>
          <w:szCs w:val="22"/>
        </w:rPr>
        <w:t xml:space="preserve">nioskodawca w rubryce </w:t>
      </w:r>
      <w:r w:rsidR="00BB4198" w:rsidRPr="00AB6F7C">
        <w:rPr>
          <w:rFonts w:asciiTheme="minorHAnsi" w:hAnsiTheme="minorHAnsi" w:cstheme="minorHAnsi"/>
          <w:b/>
          <w:sz w:val="22"/>
          <w:szCs w:val="22"/>
        </w:rPr>
        <w:t xml:space="preserve">Wartość księgowa ponownie </w:t>
      </w:r>
      <w:r w:rsidR="00FF7438" w:rsidRPr="00AB6F7C">
        <w:rPr>
          <w:rFonts w:asciiTheme="minorHAnsi" w:hAnsiTheme="minorHAnsi" w:cstheme="minorHAnsi"/>
          <w:b/>
          <w:sz w:val="22"/>
          <w:szCs w:val="22"/>
        </w:rPr>
        <w:t xml:space="preserve">wykorzystywanych aktywów </w:t>
      </w:r>
      <w:r w:rsidR="00BB4198" w:rsidRPr="00AB6F7C">
        <w:rPr>
          <w:rFonts w:asciiTheme="minorHAnsi" w:hAnsiTheme="minorHAnsi" w:cstheme="minorHAnsi"/>
          <w:b/>
          <w:sz w:val="22"/>
          <w:szCs w:val="22"/>
        </w:rPr>
        <w:t>w ramach projektu</w:t>
      </w:r>
      <w:r w:rsidR="00BB4198" w:rsidRPr="00AB6F7C">
        <w:rPr>
          <w:rFonts w:asciiTheme="minorHAnsi" w:hAnsiTheme="minorHAnsi" w:cstheme="minorHAnsi"/>
          <w:sz w:val="22"/>
          <w:szCs w:val="22"/>
        </w:rPr>
        <w:t xml:space="preserve"> jest zobowiązany do podania wartości księgowej posiadanych wcześniej aktywów, które będą użyte w ramach projektu. </w:t>
      </w:r>
    </w:p>
    <w:p w14:paraId="608D2A8C" w14:textId="77777777" w:rsidR="00765AA3" w:rsidRPr="00AB6F7C" w:rsidRDefault="00765AA3" w:rsidP="00AB6F7C">
      <w:pPr>
        <w:pStyle w:val="Nagwek2"/>
        <w:spacing w:after="120" w:line="276" w:lineRule="auto"/>
        <w:rPr>
          <w:rFonts w:asciiTheme="minorHAnsi" w:hAnsiTheme="minorHAnsi" w:cstheme="minorHAnsi"/>
          <w:i w:val="0"/>
          <w:sz w:val="22"/>
          <w:szCs w:val="22"/>
        </w:rPr>
      </w:pPr>
      <w:r w:rsidRPr="00AB6F7C">
        <w:rPr>
          <w:rFonts w:asciiTheme="minorHAnsi" w:hAnsiTheme="minorHAnsi" w:cstheme="minorHAnsi"/>
          <w:i w:val="0"/>
          <w:sz w:val="22"/>
          <w:szCs w:val="22"/>
        </w:rPr>
        <w:t>W okresie 3 lat poprzedzających rozpoczęcie niniejszego projektu wnioskodawca realizował projekt inwestycyjny objęty pomocą w podregionie (NUTS 3), w którym będzi</w:t>
      </w:r>
      <w:r w:rsidR="009D240F" w:rsidRPr="00AB6F7C">
        <w:rPr>
          <w:rFonts w:asciiTheme="minorHAnsi" w:hAnsiTheme="minorHAnsi" w:cstheme="minorHAnsi"/>
          <w:i w:val="0"/>
          <w:sz w:val="22"/>
          <w:szCs w:val="22"/>
        </w:rPr>
        <w:t>e realizowany niniejszy projekt</w:t>
      </w:r>
    </w:p>
    <w:p w14:paraId="22A62AB5" w14:textId="287A3F28" w:rsidR="00765AA3" w:rsidRPr="00AB6F7C" w:rsidRDefault="00765AA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wskazać</w:t>
      </w:r>
      <w:r w:rsidR="002817FF" w:rsidRPr="00AB6F7C">
        <w:rPr>
          <w:rFonts w:asciiTheme="minorHAnsi" w:hAnsiTheme="minorHAnsi" w:cstheme="minorHAnsi"/>
          <w:sz w:val="22"/>
          <w:szCs w:val="22"/>
        </w:rPr>
        <w:t>,</w:t>
      </w:r>
      <w:r w:rsidRPr="00AB6F7C">
        <w:rPr>
          <w:rFonts w:asciiTheme="minorHAnsi" w:hAnsiTheme="minorHAnsi" w:cstheme="minorHAnsi"/>
          <w:sz w:val="22"/>
          <w:szCs w:val="22"/>
        </w:rPr>
        <w:t xml:space="preserve"> czy wnioskodawca w okresie 3 lat poprzedzających rozpoczęcie niniejszego projektu, realizował projekt inwestycyjny objęty pomocą w podregionie (NUTS 3), w którym będzie realizowany niniejszy projekt.</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W przypadku zaznaczenia opcji „TAK” należy podać nr umowy, kwotę uzyskanej pomocy (dofinansowania), datę podpisania umowy oraz datę zakończenia projektu. W przypadku realizacji kilku takich projektów należy podać ww. dane dotyczącego każdego z nich.</w:t>
      </w:r>
    </w:p>
    <w:p w14:paraId="5BC1202B" w14:textId="77777777" w:rsidR="00FB6289" w:rsidRPr="00AB6F7C" w:rsidRDefault="00FB628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4F482B3C" w14:textId="77777777" w:rsidR="00095DD3" w:rsidRPr="00AB6F7C" w:rsidRDefault="00095DD3"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Założenia do tabel finansowych - Sytuacja finansowa wnioskodawcy oraz jej prognoza</w:t>
      </w:r>
    </w:p>
    <w:p w14:paraId="1EAF7B5C"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umieścić informacje o przyjętych założeniach do prognoz finansowych, a w szczególności: </w:t>
      </w:r>
    </w:p>
    <w:p w14:paraId="4D1C34BD" w14:textId="77777777" w:rsidR="00585FA4" w:rsidRPr="00AB6F7C" w:rsidRDefault="00585FA4" w:rsidP="00AB6F7C">
      <w:pPr>
        <w:pStyle w:val="Akapitzlist"/>
        <w:numPr>
          <w:ilvl w:val="0"/>
          <w:numId w:val="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założenia makroekonomiczne: kursy wymiany walut itp. (parametry mające wpływ na sprzedaż, nabycie oraz wartość aktywów i pasywów);</w:t>
      </w:r>
    </w:p>
    <w:p w14:paraId="4E2018F7" w14:textId="2B308412" w:rsidR="00585FA4" w:rsidRPr="00AB6F7C" w:rsidRDefault="00585FA4" w:rsidP="00AB6F7C">
      <w:pPr>
        <w:pStyle w:val="Akapitzlist"/>
        <w:numPr>
          <w:ilvl w:val="0"/>
          <w:numId w:val="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założenia mikroekonomiczne: poziom popytu oraz rozłożenie popytu w czasie; czas od wdrożenia technologii do uzyskania wpływów ze sprzedaży; sposób kalkulacji ceny i 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i wartości niematerialnych i prawnych, wyjaśnienie dotyczące tworzonych rezerw, rozliczeń międzyokresowych, informacje nt. przewidywanego czasu otrzymania oraz sposobu księgowania otrzymanej dotacji.</w:t>
      </w:r>
    </w:p>
    <w:p w14:paraId="406AA18F"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55C4BF05" w14:textId="2F50D4AD" w:rsidR="004239C9" w:rsidRPr="00AB6F7C" w:rsidRDefault="004239C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 założenia rok obrotowy jest zgodny z rokiem kalendarzowym. W przypadku, gdy rok obrotowy nie jest tożsamy z rokiem kalendarzowym należy umieścić stosowny zapis w</w:t>
      </w:r>
      <w:r w:rsidR="00410A22" w:rsidRPr="00AB6F7C">
        <w:rPr>
          <w:rFonts w:asciiTheme="minorHAnsi" w:hAnsiTheme="minorHAnsi" w:cstheme="minorHAnsi"/>
          <w:sz w:val="22"/>
          <w:szCs w:val="22"/>
        </w:rPr>
        <w:t xml:space="preserve"> polu Szczegółowe założenia do prognoz finansowych</w:t>
      </w:r>
      <w:r w:rsidRPr="00AB6F7C">
        <w:rPr>
          <w:rFonts w:asciiTheme="minorHAnsi" w:hAnsiTheme="minorHAnsi" w:cstheme="minorHAnsi"/>
          <w:sz w:val="22"/>
          <w:szCs w:val="22"/>
        </w:rPr>
        <w:t xml:space="preserve">. </w:t>
      </w:r>
    </w:p>
    <w:p w14:paraId="0C2457E6"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Tabele finansowe - Sytuacja finansowa wnioskodawcy oraz jej prognoza</w:t>
      </w:r>
    </w:p>
    <w:p w14:paraId="694CC3EE" w14:textId="2A70EDBE"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Tabele finansowe powinny zostać wypełnione zgodnie z zasadami określonymi w Załączniku nr 1 do ustawy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z dnia 29 września 1994 r. o rachunkowości (Dz.U. z 20</w:t>
      </w:r>
      <w:r w:rsidR="001F52E3" w:rsidRPr="00AB6F7C">
        <w:rPr>
          <w:rFonts w:asciiTheme="minorHAnsi" w:hAnsiTheme="minorHAnsi" w:cstheme="minorHAnsi"/>
          <w:sz w:val="22"/>
          <w:szCs w:val="22"/>
        </w:rPr>
        <w:t>1</w:t>
      </w:r>
      <w:r w:rsidR="002D4FAB">
        <w:rPr>
          <w:rFonts w:asciiTheme="minorHAnsi" w:hAnsiTheme="minorHAnsi" w:cstheme="minorHAnsi"/>
          <w:sz w:val="22"/>
          <w:szCs w:val="22"/>
        </w:rPr>
        <w:t>9</w:t>
      </w:r>
      <w:r w:rsidR="007941FE" w:rsidRPr="00AB6F7C">
        <w:rPr>
          <w:rFonts w:asciiTheme="minorHAnsi" w:hAnsiTheme="minorHAnsi" w:cstheme="minorHAnsi"/>
          <w:sz w:val="22"/>
          <w:szCs w:val="22"/>
        </w:rPr>
        <w:t xml:space="preserve"> </w:t>
      </w:r>
      <w:r w:rsidRPr="00AB6F7C">
        <w:rPr>
          <w:rFonts w:asciiTheme="minorHAnsi" w:hAnsiTheme="minorHAnsi" w:cstheme="minorHAnsi"/>
          <w:sz w:val="22"/>
          <w:szCs w:val="22"/>
        </w:rPr>
        <w:t xml:space="preserve">r. poz. </w:t>
      </w:r>
      <w:r w:rsidR="007941FE" w:rsidRPr="00AB6F7C">
        <w:rPr>
          <w:rFonts w:asciiTheme="minorHAnsi" w:hAnsiTheme="minorHAnsi" w:cstheme="minorHAnsi"/>
          <w:sz w:val="22"/>
          <w:szCs w:val="22"/>
        </w:rPr>
        <w:t>35</w:t>
      </w:r>
      <w:r w:rsidR="002D4FAB">
        <w:rPr>
          <w:rFonts w:asciiTheme="minorHAnsi" w:hAnsiTheme="minorHAnsi" w:cstheme="minorHAnsi"/>
          <w:sz w:val="22"/>
          <w:szCs w:val="22"/>
        </w:rPr>
        <w:t>1</w:t>
      </w:r>
      <w:r w:rsidR="0057721E" w:rsidRPr="00AB6F7C">
        <w:rPr>
          <w:rFonts w:asciiTheme="minorHAnsi" w:hAnsiTheme="minorHAnsi" w:cstheme="minorHAnsi"/>
          <w:sz w:val="22"/>
          <w:szCs w:val="22"/>
        </w:rPr>
        <w:t>,</w:t>
      </w:r>
      <w:r w:rsidR="001F52E3" w:rsidRPr="00AB6F7C">
        <w:rPr>
          <w:rFonts w:asciiTheme="minorHAnsi" w:hAnsiTheme="minorHAnsi" w:cstheme="minorHAnsi"/>
          <w:sz w:val="22"/>
          <w:szCs w:val="22"/>
        </w:rPr>
        <w:t xml:space="preserve"> </w:t>
      </w:r>
      <w:r w:rsidRPr="00AB6F7C">
        <w:rPr>
          <w:rFonts w:asciiTheme="minorHAnsi" w:hAnsiTheme="minorHAnsi" w:cstheme="minorHAnsi"/>
          <w:sz w:val="22"/>
          <w:szCs w:val="22"/>
        </w:rPr>
        <w:t>z późn. zm.). Należy podać dane finansowe uwzględniając lata realizacji projektu oraz okres trwałości projektu, a zatem 3 lata po zakończeniu realizacji projektu. Prognozę należy sporządzić w cenach stałych.</w:t>
      </w:r>
    </w:p>
    <w:p w14:paraId="41057633"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Analizę finansową należy sporządzić i załączyć w arkuszu MS Excel wraz z</w:t>
      </w:r>
      <w:r w:rsidR="004239C9" w:rsidRPr="00AB6F7C">
        <w:rPr>
          <w:rFonts w:asciiTheme="minorHAnsi" w:hAnsiTheme="minorHAnsi" w:cstheme="minorHAnsi"/>
          <w:b/>
          <w:sz w:val="22"/>
          <w:szCs w:val="22"/>
        </w:rPr>
        <w:t>e</w:t>
      </w:r>
      <w:r w:rsidRPr="00AB6F7C">
        <w:rPr>
          <w:rFonts w:asciiTheme="minorHAnsi" w:hAnsiTheme="minorHAnsi" w:cstheme="minorHAnsi"/>
          <w:b/>
          <w:sz w:val="22"/>
          <w:szCs w:val="22"/>
        </w:rPr>
        <w:t xml:space="preserve"> wszystkimi aktywnymi formułami</w:t>
      </w:r>
      <w:r w:rsidR="004239C9" w:rsidRPr="00AB6F7C">
        <w:rPr>
          <w:rFonts w:asciiTheme="minorHAnsi" w:hAnsiTheme="minorHAnsi" w:cstheme="minorHAnsi"/>
          <w:b/>
          <w:sz w:val="22"/>
          <w:szCs w:val="22"/>
        </w:rPr>
        <w:t>.</w:t>
      </w:r>
    </w:p>
    <w:p w14:paraId="09945C38" w14:textId="77777777" w:rsidR="005F6430" w:rsidRPr="00AB6F7C" w:rsidRDefault="005F64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przedstawić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42D3169B" w14:textId="0405C5D7" w:rsidR="00754BEC" w:rsidRPr="00AB6F7C" w:rsidRDefault="00754BE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PRZYKŁAD 1.  </w:t>
      </w:r>
    </w:p>
    <w:p w14:paraId="32FD3C34" w14:textId="37172362" w:rsidR="00754BEC" w:rsidRPr="00AB6F7C" w:rsidRDefault="00754BEC" w:rsidP="00AB6F7C">
      <w:pPr>
        <w:shd w:val="clear" w:color="auto" w:fill="D9D9D9" w:themeFill="background1" w:themeFillShade="D9"/>
        <w:spacing w:after="120" w:line="276" w:lineRule="auto"/>
        <w:ind w:left="284" w:right="225"/>
        <w:rPr>
          <w:rFonts w:asciiTheme="minorHAnsi" w:hAnsiTheme="minorHAnsi" w:cstheme="minorHAnsi"/>
          <w:sz w:val="22"/>
          <w:szCs w:val="22"/>
        </w:rPr>
      </w:pPr>
      <w:r w:rsidRPr="00AB6F7C">
        <w:rPr>
          <w:rFonts w:asciiTheme="minorHAnsi" w:hAnsiTheme="minorHAnsi" w:cstheme="minorHAnsi"/>
          <w:sz w:val="22"/>
          <w:szCs w:val="22"/>
        </w:rPr>
        <w:t>Przedsiębiorca składa wniosek we wrześniu 2018 r., planowana data realizacji projektu to listopad 2018 r. – wrzesień 2019 r. W tej sytuacji należy przedstawić dane za dwa zamknięte lata obrotowe, a więc rok 2016 i 2017, oraz „okres bieżący” za dwa zamknięte kwartały roku 2018.</w:t>
      </w:r>
    </w:p>
    <w:p w14:paraId="711DD907" w14:textId="77777777" w:rsidR="004239C9" w:rsidRPr="00AB6F7C" w:rsidRDefault="004239C9" w:rsidP="00AB6F7C">
      <w:pPr>
        <w:spacing w:after="120" w:line="276" w:lineRule="auto"/>
        <w:rPr>
          <w:rFonts w:asciiTheme="minorHAnsi" w:hAnsiTheme="minorHAnsi" w:cstheme="minorHAnsi"/>
          <w:sz w:val="22"/>
          <w:szCs w:val="22"/>
        </w:rPr>
      </w:pPr>
    </w:p>
    <w:p w14:paraId="211BDAB4" w14:textId="77777777" w:rsidR="002C30AB" w:rsidRPr="00AB6F7C" w:rsidRDefault="002C30A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Należy przygotować prognozy na rok złożenia wniosku (rok n), lata realizacji projektu oraz okres trwałości projektu, a zatem 3 lata po zakończeniu realizacji projektu.</w:t>
      </w:r>
    </w:p>
    <w:p w14:paraId="44A1FA4A" w14:textId="77777777" w:rsidR="002C30AB" w:rsidRPr="00AB6F7C" w:rsidRDefault="002C30A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przypadku wyliczenia NPV w okresie dłuższym niż 3 lata po zakończeniu projektu należy przygotować prognozy w okresie dla jakiego liczony jest wskaźnik NPV.</w:t>
      </w:r>
    </w:p>
    <w:p w14:paraId="150BCCFD"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tabelach należy podać dane uwzględniając dofinansowanie w ramach projektu oraz środki własne.</w:t>
      </w:r>
    </w:p>
    <w:p w14:paraId="00C3D32A" w14:textId="77777777" w:rsidR="004239C9" w:rsidRPr="00AB6F7C" w:rsidRDefault="004239C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p>
    <w:p w14:paraId="7388B02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Tabele finansowe (Bilans, Rachunek zysków i strat, Przepływy środków pieniężnych) należy sporządzić w dwóch wariantach:</w:t>
      </w:r>
    </w:p>
    <w:p w14:paraId="5DDA7CFE" w14:textId="1F881A4F" w:rsidR="00585FA4" w:rsidRPr="00AB6F7C" w:rsidRDefault="00585FA4" w:rsidP="00AB6F7C">
      <w:pPr>
        <w:pStyle w:val="Akapitzlist"/>
        <w:numPr>
          <w:ilvl w:val="0"/>
          <w:numId w:val="15"/>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wersji dla firmy bez uwzględnienia projektu (tabele: A, B, C);</w:t>
      </w:r>
    </w:p>
    <w:p w14:paraId="21FA03E7" w14:textId="77777777" w:rsidR="00585FA4" w:rsidRPr="00AB6F7C" w:rsidRDefault="00585FA4" w:rsidP="00AB6F7C">
      <w:pPr>
        <w:pStyle w:val="Akapitzlist"/>
        <w:numPr>
          <w:ilvl w:val="0"/>
          <w:numId w:val="15"/>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wersji dla samego projektu (tabele: D, E, F, G).</w:t>
      </w:r>
    </w:p>
    <w:p w14:paraId="01094E88" w14:textId="7D7DB349"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Wariant 3 obejmujący całą działalność wnioskodawcy łącznie z projektem znajdujący się w tabelach H, I, J jest automatycznie sumowany z tabel A-G.</w:t>
      </w:r>
    </w:p>
    <w:p w14:paraId="5D165779"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Bilans</w:t>
      </w:r>
    </w:p>
    <w:p w14:paraId="3D26B34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Tabela Bilans znajduje się w odrębnym arkuszu w pliku MS Excel. Wnioskodawca wypełnia pola niepodświetlone. Kwoty należy podać w tysiącach złotych, z dokładnością do jednego miejsca po przecinku.</w:t>
      </w:r>
    </w:p>
    <w:p w14:paraId="742B4E64" w14:textId="6DA91F61" w:rsidR="00947078" w:rsidRPr="00AB6F7C" w:rsidRDefault="00754BE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06E689B7"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Pola podświetlone kolorem zielonym zawierają formuły (wyliczają się automatycznie), nie należy ich wypełniać.</w:t>
      </w:r>
    </w:p>
    <w:p w14:paraId="553DE3E8" w14:textId="77777777" w:rsidR="00585FA4" w:rsidRPr="00AB6F7C" w:rsidRDefault="00585FA4" w:rsidP="00AB6F7C">
      <w:pPr>
        <w:spacing w:after="120" w:line="276" w:lineRule="auto"/>
        <w:rPr>
          <w:rFonts w:asciiTheme="minorHAnsi" w:hAnsiTheme="minorHAnsi" w:cstheme="minorHAnsi"/>
          <w:b/>
          <w:sz w:val="22"/>
          <w:szCs w:val="22"/>
        </w:rPr>
      </w:pPr>
    </w:p>
    <w:p w14:paraId="425D1E7D"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Rachunek zysków i strat</w:t>
      </w:r>
    </w:p>
    <w:p w14:paraId="096767C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Tabela Rachunek zysków i strat znajduje się w odrębnym arkuszu w pliku MS Excel. Wnioskodawca wypełnia pola niepodświetlone. Kwoty należy podać w tysiącach złotych, z dokładnością do jednego miejsca po przecinku.</w:t>
      </w:r>
    </w:p>
    <w:p w14:paraId="4797C39A" w14:textId="77777777" w:rsidR="00754BEC" w:rsidRPr="00AB6F7C" w:rsidRDefault="00754BEC"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534F068D"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Pola podświetlone kolorem zielonym </w:t>
      </w:r>
      <w:r w:rsidR="004239C9" w:rsidRPr="00AB6F7C">
        <w:rPr>
          <w:rFonts w:asciiTheme="minorHAnsi" w:hAnsiTheme="minorHAnsi" w:cstheme="minorHAnsi"/>
          <w:sz w:val="22"/>
          <w:szCs w:val="22"/>
        </w:rPr>
        <w:t xml:space="preserve">lub szarym </w:t>
      </w:r>
      <w:r w:rsidRPr="00AB6F7C">
        <w:rPr>
          <w:rFonts w:asciiTheme="minorHAnsi" w:hAnsiTheme="minorHAnsi" w:cstheme="minorHAnsi"/>
          <w:sz w:val="22"/>
          <w:szCs w:val="22"/>
        </w:rPr>
        <w:t>zawierają formuły (wyliczają się automatycznie), nie należy ich wypełniać.</w:t>
      </w:r>
    </w:p>
    <w:p w14:paraId="3D0BF202"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zakładce E. Założenia RZS projekt należy podać szczegółowe dane do obliczenia przychodów będących efektem projektu. Dane te przenoszą się automatycznie do Rachunku zysków i strat dla projektu (tabela F).</w:t>
      </w:r>
    </w:p>
    <w:p w14:paraId="0E501B95"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Tabela </w:t>
      </w:r>
      <w:r w:rsidR="00E46C7D" w:rsidRPr="00AB6F7C">
        <w:rPr>
          <w:rFonts w:asciiTheme="minorHAnsi" w:hAnsiTheme="minorHAnsi" w:cstheme="minorHAnsi"/>
          <w:b/>
          <w:sz w:val="22"/>
          <w:szCs w:val="22"/>
        </w:rPr>
        <w:t>Rachunek p</w:t>
      </w:r>
      <w:r w:rsidRPr="00AB6F7C">
        <w:rPr>
          <w:rFonts w:asciiTheme="minorHAnsi" w:hAnsiTheme="minorHAnsi" w:cstheme="minorHAnsi"/>
          <w:b/>
          <w:sz w:val="22"/>
          <w:szCs w:val="22"/>
        </w:rPr>
        <w:t>rzepływ</w:t>
      </w:r>
      <w:r w:rsidR="00E46C7D" w:rsidRPr="00AB6F7C">
        <w:rPr>
          <w:rFonts w:asciiTheme="minorHAnsi" w:hAnsiTheme="minorHAnsi" w:cstheme="minorHAnsi"/>
          <w:b/>
          <w:sz w:val="22"/>
          <w:szCs w:val="22"/>
        </w:rPr>
        <w:t>ów</w:t>
      </w:r>
      <w:r w:rsidRPr="00AB6F7C">
        <w:rPr>
          <w:rFonts w:asciiTheme="minorHAnsi" w:hAnsiTheme="minorHAnsi" w:cstheme="minorHAnsi"/>
          <w:b/>
          <w:sz w:val="22"/>
          <w:szCs w:val="22"/>
        </w:rPr>
        <w:t xml:space="preserve"> pieniężnych</w:t>
      </w:r>
    </w:p>
    <w:p w14:paraId="323EE956"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Tabela </w:t>
      </w:r>
      <w:r w:rsidR="00E46C7D" w:rsidRPr="00AB6F7C">
        <w:rPr>
          <w:rFonts w:asciiTheme="minorHAnsi" w:hAnsiTheme="minorHAnsi" w:cstheme="minorHAnsi"/>
          <w:sz w:val="22"/>
          <w:szCs w:val="22"/>
        </w:rPr>
        <w:t xml:space="preserve">Rachunek przepływów pieniężnych </w:t>
      </w:r>
      <w:r w:rsidRPr="00AB6F7C">
        <w:rPr>
          <w:rFonts w:asciiTheme="minorHAnsi" w:hAnsiTheme="minorHAnsi" w:cstheme="minorHAnsi"/>
          <w:sz w:val="22"/>
          <w:szCs w:val="22"/>
        </w:rPr>
        <w:t>znajduje się w odrębnym arkuszu w pliku MS Excel. Wnioskodawca wypełnia pola niepodświetlone. Kwoty należy podać w tysiącach złotych, z dokładnością do jednego miejsca po przecinku.</w:t>
      </w:r>
    </w:p>
    <w:p w14:paraId="29B2960D" w14:textId="77777777" w:rsidR="00754BEC" w:rsidRPr="00AB6F7C" w:rsidRDefault="00754BEC"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UWAGA:</w:t>
      </w:r>
    </w:p>
    <w:p w14:paraId="0303E43E"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Pola podświetlone kolorem zielonym </w:t>
      </w:r>
      <w:r w:rsidR="004239C9" w:rsidRPr="00AB6F7C">
        <w:rPr>
          <w:rFonts w:asciiTheme="minorHAnsi" w:hAnsiTheme="minorHAnsi" w:cstheme="minorHAnsi"/>
          <w:sz w:val="22"/>
          <w:szCs w:val="22"/>
        </w:rPr>
        <w:t xml:space="preserve">lub szarym </w:t>
      </w:r>
      <w:r w:rsidRPr="00AB6F7C">
        <w:rPr>
          <w:rFonts w:asciiTheme="minorHAnsi" w:hAnsiTheme="minorHAnsi" w:cstheme="minorHAnsi"/>
          <w:sz w:val="22"/>
          <w:szCs w:val="22"/>
        </w:rPr>
        <w:t>zawierają formuły (wyliczają się automatycznie), nie należy ich wypełniać.</w:t>
      </w:r>
    </w:p>
    <w:p w14:paraId="0FEC327F"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Wskaźniki finansowe</w:t>
      </w:r>
    </w:p>
    <w:p w14:paraId="7359E41C" w14:textId="77777777" w:rsidR="004239C9"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Tabela Wskaźniki finansowe znajduje się w odrębnym arkuszu w pliku MS Excel. </w:t>
      </w:r>
      <w:r w:rsidR="004239C9" w:rsidRPr="00AB6F7C">
        <w:rPr>
          <w:rFonts w:asciiTheme="minorHAnsi" w:hAnsiTheme="minorHAnsi" w:cstheme="minorHAnsi"/>
          <w:sz w:val="22"/>
          <w:szCs w:val="22"/>
        </w:rPr>
        <w:t>Wnioskodawca wypełnia pola niepodświetlone.</w:t>
      </w:r>
    </w:p>
    <w:p w14:paraId="5A910C4B" w14:textId="77777777" w:rsidR="004239C9" w:rsidRPr="00AB6F7C" w:rsidRDefault="004239C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Uwaga!</w:t>
      </w:r>
    </w:p>
    <w:p w14:paraId="0991787C"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Pola podświetlone kolorem szarym zawierają formuły (wyliczają się automatycznie), nie należy ich wypełniać.</w:t>
      </w:r>
      <w:r w:rsidRPr="00AB6F7C">
        <w:rPr>
          <w:rFonts w:asciiTheme="minorHAnsi" w:hAnsiTheme="minorHAnsi" w:cstheme="minorHAnsi"/>
          <w:sz w:val="22"/>
          <w:szCs w:val="22"/>
        </w:rPr>
        <w:t xml:space="preserve"> </w:t>
      </w:r>
    </w:p>
    <w:p w14:paraId="2CC7DB5B"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Wskaźnik NPV należy obliczyć wyłącznie dla projektu, którego dotyczy wniosek. Wskaźnik NPV należy wyliczyć zgodnie ze wskazówkami zawartymi w arkuszu. Obliczając wskaźnik NPV należy: </w:t>
      </w:r>
    </w:p>
    <w:p w14:paraId="0A36EF47"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prognozę sporządzić w cenach stałych,</w:t>
      </w:r>
    </w:p>
    <w:p w14:paraId="788639A0"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przyjąć 5% stopę dyskonta,</w:t>
      </w:r>
    </w:p>
    <w:p w14:paraId="505DB03A"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obliczeniach nie należy uwzględniać wpływów z dotacji, nakładów odtworzeniowych oraz wartości rezydualnej,</w:t>
      </w:r>
    </w:p>
    <w:p w14:paraId="353E79B6"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NPV należy wyliczyć dla okresu używalności środków trwałych nabywanych w ramach projektu jednak w okresie nie dłuższym niż 10 lat,</w:t>
      </w:r>
    </w:p>
    <w:p w14:paraId="38D01063"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pierwszym roku projekcji nie należy dyskontować nakładów inwestycyjnych.</w:t>
      </w:r>
    </w:p>
    <w:p w14:paraId="21117491" w14:textId="77777777" w:rsidR="00095DD3" w:rsidRPr="005B62B8" w:rsidRDefault="00095DD3" w:rsidP="00AB6F7C">
      <w:pPr>
        <w:pStyle w:val="Tekstpodstawowy3"/>
        <w:numPr>
          <w:ilvl w:val="0"/>
          <w:numId w:val="3"/>
        </w:numPr>
        <w:spacing w:after="120" w:line="276" w:lineRule="auto"/>
        <w:ind w:left="1077"/>
        <w:jc w:val="left"/>
        <w:rPr>
          <w:rFonts w:asciiTheme="minorHAnsi" w:hAnsiTheme="minorHAnsi" w:cstheme="minorHAnsi"/>
          <w:b/>
          <w:sz w:val="28"/>
          <w:szCs w:val="22"/>
        </w:rPr>
      </w:pPr>
      <w:r w:rsidRPr="005B62B8">
        <w:rPr>
          <w:rFonts w:asciiTheme="minorHAnsi" w:hAnsiTheme="minorHAnsi" w:cstheme="minorHAnsi"/>
          <w:b/>
          <w:sz w:val="28"/>
          <w:szCs w:val="22"/>
        </w:rPr>
        <w:t>OŚWIADCZENIA</w:t>
      </w:r>
    </w:p>
    <w:p w14:paraId="35B1A6E8" w14:textId="77777777"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7B5CF003" w14:textId="77777777" w:rsidR="00095DD3" w:rsidRPr="005B62B8" w:rsidRDefault="00095DD3" w:rsidP="00AB6F7C">
      <w:pPr>
        <w:pStyle w:val="Tekstpodstawowy3"/>
        <w:numPr>
          <w:ilvl w:val="0"/>
          <w:numId w:val="3"/>
        </w:numPr>
        <w:spacing w:after="120" w:line="276" w:lineRule="auto"/>
        <w:ind w:left="1077"/>
        <w:jc w:val="left"/>
        <w:rPr>
          <w:rFonts w:asciiTheme="minorHAnsi" w:hAnsiTheme="minorHAnsi" w:cstheme="minorHAnsi"/>
          <w:b/>
          <w:sz w:val="28"/>
          <w:szCs w:val="22"/>
        </w:rPr>
      </w:pPr>
      <w:r w:rsidRPr="005B62B8">
        <w:rPr>
          <w:rFonts w:asciiTheme="minorHAnsi" w:hAnsiTheme="minorHAnsi" w:cstheme="minorHAnsi"/>
          <w:b/>
          <w:sz w:val="28"/>
          <w:szCs w:val="22"/>
        </w:rPr>
        <w:t>ZAŁĄCZNIKI</w:t>
      </w:r>
    </w:p>
    <w:p w14:paraId="3770AC36" w14:textId="77777777"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Integralną część wniosku o dofinansowanie stanowią następujące załączniki:</w:t>
      </w:r>
    </w:p>
    <w:p w14:paraId="4538E24A" w14:textId="3654F5B3" w:rsidR="00E42F78" w:rsidRPr="00AB6F7C" w:rsidRDefault="00095DD3"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Tabele finansowe - Sytuacja finansowa wnioskodawcy oraz jej prognoza</w:t>
      </w:r>
      <w:r w:rsidR="001C3535" w:rsidRPr="00AB6F7C">
        <w:rPr>
          <w:rFonts w:asciiTheme="minorHAnsi" w:hAnsiTheme="minorHAnsi" w:cstheme="minorHAnsi"/>
          <w:sz w:val="22"/>
          <w:szCs w:val="22"/>
        </w:rPr>
        <w:t>;</w:t>
      </w:r>
    </w:p>
    <w:p w14:paraId="6BF2A27C" w14:textId="5726886E" w:rsidR="00E42F78" w:rsidRPr="00AB6F7C" w:rsidRDefault="00E42F78"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Dokumenty potwierdzające zapewnienie zewnętrznego finansowania projektu (jeśli dotyczy). </w:t>
      </w:r>
      <w:r w:rsidRPr="00AB6F7C">
        <w:rPr>
          <w:rFonts w:asciiTheme="minorHAnsi" w:hAnsiTheme="minorHAnsi" w:cstheme="minorHAnsi"/>
          <w:b/>
          <w:sz w:val="22"/>
          <w:szCs w:val="22"/>
        </w:rPr>
        <w:t>Uwaga</w:t>
      </w:r>
      <w:r w:rsidRPr="00AB6F7C">
        <w:rPr>
          <w:rFonts w:asciiTheme="minorHAnsi" w:hAnsiTheme="minorHAnsi" w:cstheme="minorHAnsi"/>
          <w:sz w:val="22"/>
          <w:szCs w:val="22"/>
        </w:rPr>
        <w:t xml:space="preserve">: W przypadku finansowania projektu </w:t>
      </w:r>
      <w:r w:rsidRPr="00AB6F7C">
        <w:rPr>
          <w:rFonts w:asciiTheme="minorHAnsi" w:hAnsiTheme="minorHAnsi" w:cstheme="minorHAnsi"/>
          <w:b/>
          <w:sz w:val="22"/>
          <w:szCs w:val="22"/>
        </w:rPr>
        <w:t>kredytem bankowym</w:t>
      </w:r>
      <w:r w:rsidRPr="00AB6F7C">
        <w:rPr>
          <w:rFonts w:asciiTheme="minorHAnsi" w:hAnsiTheme="minorHAnsi" w:cstheme="minorHAnsi"/>
          <w:sz w:val="22"/>
          <w:szCs w:val="22"/>
        </w:rPr>
        <w:t xml:space="preserve"> możliwość pozyskania przez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kredytu musi być uwiarygodniona promesą kredytową, sporządzoną zgodnie ze wzorem zawartym odpowiednio </w:t>
      </w:r>
      <w:r w:rsidR="00285CA4" w:rsidRPr="00AB6F7C">
        <w:rPr>
          <w:rFonts w:asciiTheme="minorHAnsi" w:hAnsiTheme="minorHAnsi" w:cstheme="minorHAnsi"/>
          <w:sz w:val="22"/>
          <w:szCs w:val="22"/>
        </w:rPr>
        <w:br/>
      </w:r>
      <w:r w:rsidRPr="00AB6F7C">
        <w:rPr>
          <w:rFonts w:asciiTheme="minorHAnsi" w:hAnsiTheme="minorHAnsi" w:cstheme="minorHAnsi"/>
          <w:sz w:val="22"/>
          <w:szCs w:val="22"/>
        </w:rPr>
        <w:t xml:space="preserve">w załączniku 8 do Regulaminu konkursu, na podstawie pozytywnej oceny zdolności kredytowej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ważną przez okres nie krótszy niż 6 miesięcy od dnia złożenia wniosku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o dofinansowanie. W przypadku finansowania projektu </w:t>
      </w:r>
      <w:r w:rsidRPr="00AB6F7C">
        <w:rPr>
          <w:rFonts w:asciiTheme="minorHAnsi" w:hAnsiTheme="minorHAnsi" w:cstheme="minorHAnsi"/>
          <w:b/>
          <w:sz w:val="22"/>
          <w:szCs w:val="22"/>
        </w:rPr>
        <w:t>pożyczką</w:t>
      </w:r>
      <w:r w:rsidRPr="00AB6F7C">
        <w:rPr>
          <w:rFonts w:asciiTheme="minorHAnsi" w:hAnsiTheme="minorHAnsi" w:cstheme="minorHAnsi"/>
          <w:sz w:val="22"/>
          <w:szCs w:val="22"/>
        </w:rPr>
        <w:t xml:space="preserve"> możliwość pozyskania przez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pożyczki musi być uwiarygodniona dokumentem potwierdzającym wolę pożyczkodawcy udzielenia pożyczki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 </w:t>
      </w:r>
    </w:p>
    <w:p w14:paraId="6ACA2020" w14:textId="6E3960B3" w:rsidR="008C4FFC" w:rsidRPr="00AB6F7C" w:rsidRDefault="00710045"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Oświadczenie o kwalifikowalności VAT (jeśli dotyczy) – sporządzone na wzorze opublikowanym na stronie internetowej dokumentacji konkursowej do działania 1.4 POPW.</w:t>
      </w:r>
    </w:p>
    <w:sectPr w:rsidR="008C4FFC" w:rsidRPr="00AB6F7C" w:rsidSect="008029C5">
      <w:headerReference w:type="default" r:id="rId14"/>
      <w:footerReference w:type="default" r:id="rId15"/>
      <w:pgSz w:w="11906" w:h="16838"/>
      <w:pgMar w:top="1701" w:right="1021" w:bottom="993" w:left="1021"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049D" w14:textId="77777777" w:rsidR="007A1D0F" w:rsidRDefault="007A1D0F" w:rsidP="005A22D1">
      <w:r>
        <w:separator/>
      </w:r>
    </w:p>
  </w:endnote>
  <w:endnote w:type="continuationSeparator" w:id="0">
    <w:p w14:paraId="13EC6D25" w14:textId="77777777" w:rsidR="007A1D0F" w:rsidRDefault="007A1D0F" w:rsidP="005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6B89" w14:textId="029E41DE" w:rsidR="00AB7695" w:rsidRPr="000D763B" w:rsidRDefault="00AB7695">
    <w:pPr>
      <w:pStyle w:val="Stopka"/>
      <w:jc w:val="right"/>
      <w:rPr>
        <w:rFonts w:asciiTheme="minorHAnsi" w:hAnsiTheme="minorHAnsi" w:cstheme="minorHAnsi"/>
        <w:sz w:val="20"/>
        <w:szCs w:val="20"/>
      </w:rPr>
    </w:pPr>
  </w:p>
  <w:p w14:paraId="4D8F7C5F" w14:textId="77777777" w:rsidR="00AB7695" w:rsidRPr="000D763B" w:rsidRDefault="00AB7695">
    <w:pPr>
      <w:pStyle w:val="Stopka"/>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8A05" w14:textId="77777777" w:rsidR="007A1D0F" w:rsidRDefault="007A1D0F" w:rsidP="005A22D1">
      <w:r>
        <w:separator/>
      </w:r>
    </w:p>
  </w:footnote>
  <w:footnote w:type="continuationSeparator" w:id="0">
    <w:p w14:paraId="24C36D22" w14:textId="77777777" w:rsidR="007A1D0F" w:rsidRDefault="007A1D0F" w:rsidP="005A22D1">
      <w:r>
        <w:continuationSeparator/>
      </w:r>
    </w:p>
  </w:footnote>
  <w:footnote w:id="1">
    <w:p w14:paraId="7A2D60F8" w14:textId="77777777" w:rsidR="00AB7695" w:rsidRPr="008E093F" w:rsidRDefault="00AB7695">
      <w:pPr>
        <w:pStyle w:val="Tekstprzypisudolnego"/>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Z wyjątkiem działań objętych pomocą na usługi doradcze na rzecz MŚP.</w:t>
      </w:r>
    </w:p>
  </w:footnote>
  <w:footnote w:id="2">
    <w:p w14:paraId="415B1381" w14:textId="4A2D5BCB" w:rsidR="00AB7695" w:rsidRPr="008E093F" w:rsidRDefault="00AB7695">
      <w:pPr>
        <w:pStyle w:val="Tekstprzypisudolnego"/>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W przypadku gdy wnioskodawcą jest przedsiębiorca zagraniczny prowadzący działalność gospodarczą na terenie RP w tym polu należy wpisać adres oddziału. </w:t>
      </w:r>
    </w:p>
  </w:footnote>
  <w:footnote w:id="3">
    <w:p w14:paraId="6EA2B5CA" w14:textId="77777777" w:rsidR="00AB7695" w:rsidRPr="00A9115E" w:rsidRDefault="00AB7695" w:rsidP="00C01C81">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7916AE">
        <w:t>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83909"/>
      <w:docPartObj>
        <w:docPartGallery w:val="Page Numbers (Top of Page)"/>
        <w:docPartUnique/>
      </w:docPartObj>
    </w:sdtPr>
    <w:sdtEndPr>
      <w:rPr>
        <w:rFonts w:asciiTheme="minorHAnsi" w:hAnsiTheme="minorHAnsi"/>
        <w:sz w:val="22"/>
        <w:szCs w:val="22"/>
      </w:rPr>
    </w:sdtEndPr>
    <w:sdtContent>
      <w:p w14:paraId="17FFC6EB" w14:textId="1D470587" w:rsidR="00AB7695" w:rsidRPr="008029C5" w:rsidRDefault="00AB7695">
        <w:pPr>
          <w:pStyle w:val="Nagwek"/>
          <w:jc w:val="right"/>
          <w:rPr>
            <w:rFonts w:asciiTheme="minorHAnsi" w:hAnsiTheme="minorHAnsi"/>
            <w:sz w:val="22"/>
            <w:szCs w:val="22"/>
          </w:rPr>
        </w:pPr>
        <w:r w:rsidRPr="008029C5">
          <w:rPr>
            <w:rFonts w:asciiTheme="minorHAnsi" w:hAnsiTheme="minorHAnsi"/>
            <w:sz w:val="22"/>
            <w:szCs w:val="22"/>
          </w:rPr>
          <w:fldChar w:fldCharType="begin"/>
        </w:r>
        <w:r w:rsidRPr="008029C5">
          <w:rPr>
            <w:rFonts w:asciiTheme="minorHAnsi" w:hAnsiTheme="minorHAnsi"/>
            <w:sz w:val="22"/>
            <w:szCs w:val="22"/>
          </w:rPr>
          <w:instrText>PAGE   \* MERGEFORMAT</w:instrText>
        </w:r>
        <w:r w:rsidRPr="008029C5">
          <w:rPr>
            <w:rFonts w:asciiTheme="minorHAnsi" w:hAnsiTheme="minorHAnsi"/>
            <w:sz w:val="22"/>
            <w:szCs w:val="22"/>
          </w:rPr>
          <w:fldChar w:fldCharType="separate"/>
        </w:r>
        <w:r w:rsidR="00721CDB">
          <w:rPr>
            <w:rFonts w:asciiTheme="minorHAnsi" w:hAnsiTheme="minorHAnsi"/>
            <w:noProof/>
            <w:sz w:val="22"/>
            <w:szCs w:val="22"/>
          </w:rPr>
          <w:t>30</w:t>
        </w:r>
        <w:r w:rsidRPr="008029C5">
          <w:rPr>
            <w:rFonts w:asciiTheme="minorHAnsi" w:hAnsiTheme="minorHAnsi"/>
            <w:sz w:val="22"/>
            <w:szCs w:val="22"/>
          </w:rPr>
          <w:fldChar w:fldCharType="end"/>
        </w:r>
      </w:p>
    </w:sdtContent>
  </w:sdt>
  <w:p w14:paraId="5EB3EF4B" w14:textId="0F69EBAF" w:rsidR="00AB7695" w:rsidRPr="000D763B" w:rsidRDefault="00AB7695" w:rsidP="005A22D1">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80B"/>
    <w:multiLevelType w:val="hybridMultilevel"/>
    <w:tmpl w:val="0B1EC40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BE0C37"/>
    <w:multiLevelType w:val="hybridMultilevel"/>
    <w:tmpl w:val="A616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00D53"/>
    <w:multiLevelType w:val="hybridMultilevel"/>
    <w:tmpl w:val="9D901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10810"/>
    <w:multiLevelType w:val="hybridMultilevel"/>
    <w:tmpl w:val="02F01CEA"/>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026F5"/>
    <w:multiLevelType w:val="hybridMultilevel"/>
    <w:tmpl w:val="4738BD5E"/>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8" w15:restartNumberingAfterBreak="0">
    <w:nsid w:val="2F4478C1"/>
    <w:multiLevelType w:val="hybridMultilevel"/>
    <w:tmpl w:val="9C7A78A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710D49"/>
    <w:multiLevelType w:val="hybridMultilevel"/>
    <w:tmpl w:val="401E42E2"/>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F35570"/>
    <w:multiLevelType w:val="hybridMultilevel"/>
    <w:tmpl w:val="2328FAA0"/>
    <w:lvl w:ilvl="0" w:tplc="7B74A35A">
      <w:start w:val="1"/>
      <w:numFmt w:val="upperRoman"/>
      <w:lvlText w:val="%1."/>
      <w:lvlJc w:val="left"/>
      <w:pPr>
        <w:ind w:left="1430" w:hanging="72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 w15:restartNumberingAfterBreak="0">
    <w:nsid w:val="5008012C"/>
    <w:multiLevelType w:val="hybridMultilevel"/>
    <w:tmpl w:val="827C2CB2"/>
    <w:lvl w:ilvl="0" w:tplc="576E90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85661"/>
    <w:multiLevelType w:val="hybridMultilevel"/>
    <w:tmpl w:val="E9F4E59C"/>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5EF35E99"/>
    <w:multiLevelType w:val="hybridMultilevel"/>
    <w:tmpl w:val="CCC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F1A3E"/>
    <w:multiLevelType w:val="hybridMultilevel"/>
    <w:tmpl w:val="07A80ABA"/>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C208CF"/>
    <w:multiLevelType w:val="hybridMultilevel"/>
    <w:tmpl w:val="F10E3F20"/>
    <w:lvl w:ilvl="0" w:tplc="154420C4">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879CB"/>
    <w:multiLevelType w:val="hybridMultilevel"/>
    <w:tmpl w:val="667C2446"/>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3A34D6"/>
    <w:multiLevelType w:val="hybridMultilevel"/>
    <w:tmpl w:val="726CFD1C"/>
    <w:lvl w:ilvl="0" w:tplc="43F8C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FC287D"/>
    <w:multiLevelType w:val="hybridMultilevel"/>
    <w:tmpl w:val="F85C9C44"/>
    <w:lvl w:ilvl="0" w:tplc="892CDB18">
      <w:start w:val="1"/>
      <w:numFmt w:val="decimal"/>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78269B"/>
    <w:multiLevelType w:val="hybridMultilevel"/>
    <w:tmpl w:val="6BD06A2A"/>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4149DB"/>
    <w:multiLevelType w:val="hybridMultilevel"/>
    <w:tmpl w:val="F77003FC"/>
    <w:lvl w:ilvl="0" w:tplc="0415000F">
      <w:start w:val="1"/>
      <w:numFmt w:val="decimal"/>
      <w:lvlText w:val="%1."/>
      <w:lvlJc w:val="left"/>
      <w:pPr>
        <w:ind w:left="720" w:hanging="360"/>
      </w:pPr>
    </w:lvl>
    <w:lvl w:ilvl="1" w:tplc="30605F0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num>
  <w:num w:numId="4">
    <w:abstractNumId w:val="25"/>
  </w:num>
  <w:num w:numId="5">
    <w:abstractNumId w:val="22"/>
  </w:num>
  <w:num w:numId="6">
    <w:abstractNumId w:val="5"/>
  </w:num>
  <w:num w:numId="7">
    <w:abstractNumId w:val="30"/>
  </w:num>
  <w:num w:numId="8">
    <w:abstractNumId w:val="8"/>
  </w:num>
  <w:num w:numId="9">
    <w:abstractNumId w:val="33"/>
  </w:num>
  <w:num w:numId="10">
    <w:abstractNumId w:val="26"/>
  </w:num>
  <w:num w:numId="11">
    <w:abstractNumId w:val="15"/>
  </w:num>
  <w:num w:numId="12">
    <w:abstractNumId w:val="23"/>
  </w:num>
  <w:num w:numId="13">
    <w:abstractNumId w:val="14"/>
  </w:num>
  <w:num w:numId="14">
    <w:abstractNumId w:val="9"/>
  </w:num>
  <w:num w:numId="15">
    <w:abstractNumId w:val="10"/>
  </w:num>
  <w:num w:numId="16">
    <w:abstractNumId w:val="11"/>
  </w:num>
  <w:num w:numId="17">
    <w:abstractNumId w:val="4"/>
  </w:num>
  <w:num w:numId="18">
    <w:abstractNumId w:val="12"/>
  </w:num>
  <w:num w:numId="19">
    <w:abstractNumId w:val="3"/>
  </w:num>
  <w:num w:numId="20">
    <w:abstractNumId w:val="2"/>
  </w:num>
  <w:num w:numId="21">
    <w:abstractNumId w:val="0"/>
  </w:num>
  <w:num w:numId="22">
    <w:abstractNumId w:val="29"/>
  </w:num>
  <w:num w:numId="23">
    <w:abstractNumId w:val="7"/>
  </w:num>
  <w:num w:numId="24">
    <w:abstractNumId w:val="18"/>
  </w:num>
  <w:num w:numId="25">
    <w:abstractNumId w:val="34"/>
  </w:num>
  <w:num w:numId="26">
    <w:abstractNumId w:val="20"/>
  </w:num>
  <w:num w:numId="27">
    <w:abstractNumId w:val="6"/>
  </w:num>
  <w:num w:numId="28">
    <w:abstractNumId w:val="31"/>
  </w:num>
  <w:num w:numId="29">
    <w:abstractNumId w:val="27"/>
  </w:num>
  <w:num w:numId="30">
    <w:abstractNumId w:val="28"/>
  </w:num>
  <w:num w:numId="31">
    <w:abstractNumId w:val="19"/>
  </w:num>
  <w:num w:numId="32">
    <w:abstractNumId w:val="16"/>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28AB"/>
    <w:rsid w:val="00003A3B"/>
    <w:rsid w:val="000061E8"/>
    <w:rsid w:val="000105D5"/>
    <w:rsid w:val="000130E3"/>
    <w:rsid w:val="000273BA"/>
    <w:rsid w:val="00031D9B"/>
    <w:rsid w:val="00034775"/>
    <w:rsid w:val="00036DEE"/>
    <w:rsid w:val="0004075B"/>
    <w:rsid w:val="00042D8D"/>
    <w:rsid w:val="00046543"/>
    <w:rsid w:val="00050B10"/>
    <w:rsid w:val="00051F5E"/>
    <w:rsid w:val="000536E0"/>
    <w:rsid w:val="00061625"/>
    <w:rsid w:val="0006243F"/>
    <w:rsid w:val="0007081B"/>
    <w:rsid w:val="000773CA"/>
    <w:rsid w:val="00077CD8"/>
    <w:rsid w:val="00084C99"/>
    <w:rsid w:val="000907AE"/>
    <w:rsid w:val="000942EF"/>
    <w:rsid w:val="00095DD3"/>
    <w:rsid w:val="000961BF"/>
    <w:rsid w:val="000968DC"/>
    <w:rsid w:val="000A0CD0"/>
    <w:rsid w:val="000A6CEC"/>
    <w:rsid w:val="000B5B89"/>
    <w:rsid w:val="000B6910"/>
    <w:rsid w:val="000B6E27"/>
    <w:rsid w:val="000C0283"/>
    <w:rsid w:val="000C5CD1"/>
    <w:rsid w:val="000D5A7E"/>
    <w:rsid w:val="000D67B1"/>
    <w:rsid w:val="000D763B"/>
    <w:rsid w:val="000E4494"/>
    <w:rsid w:val="000E4EDE"/>
    <w:rsid w:val="000E6BD7"/>
    <w:rsid w:val="000F0F66"/>
    <w:rsid w:val="000F1BE0"/>
    <w:rsid w:val="000F27CA"/>
    <w:rsid w:val="00100325"/>
    <w:rsid w:val="00107B81"/>
    <w:rsid w:val="00113DD8"/>
    <w:rsid w:val="00115A5E"/>
    <w:rsid w:val="001314CD"/>
    <w:rsid w:val="001368E6"/>
    <w:rsid w:val="001376A3"/>
    <w:rsid w:val="00140142"/>
    <w:rsid w:val="001429E2"/>
    <w:rsid w:val="00160CDA"/>
    <w:rsid w:val="00161A29"/>
    <w:rsid w:val="0017197C"/>
    <w:rsid w:val="00174530"/>
    <w:rsid w:val="00174BE7"/>
    <w:rsid w:val="00176320"/>
    <w:rsid w:val="001770C5"/>
    <w:rsid w:val="00177FF2"/>
    <w:rsid w:val="00183C73"/>
    <w:rsid w:val="00185400"/>
    <w:rsid w:val="00185A16"/>
    <w:rsid w:val="00187249"/>
    <w:rsid w:val="00190445"/>
    <w:rsid w:val="00190580"/>
    <w:rsid w:val="001A015B"/>
    <w:rsid w:val="001A230E"/>
    <w:rsid w:val="001B04CC"/>
    <w:rsid w:val="001B0B80"/>
    <w:rsid w:val="001C18A4"/>
    <w:rsid w:val="001C22F4"/>
    <w:rsid w:val="001C2CDE"/>
    <w:rsid w:val="001C3535"/>
    <w:rsid w:val="001C5D33"/>
    <w:rsid w:val="001D18A1"/>
    <w:rsid w:val="001F26B9"/>
    <w:rsid w:val="001F52E3"/>
    <w:rsid w:val="00202D71"/>
    <w:rsid w:val="00206BD4"/>
    <w:rsid w:val="00211482"/>
    <w:rsid w:val="0021728A"/>
    <w:rsid w:val="00221CD2"/>
    <w:rsid w:val="00225F3F"/>
    <w:rsid w:val="00233144"/>
    <w:rsid w:val="0023444E"/>
    <w:rsid w:val="00236439"/>
    <w:rsid w:val="002419A3"/>
    <w:rsid w:val="0024300D"/>
    <w:rsid w:val="00257161"/>
    <w:rsid w:val="002574CA"/>
    <w:rsid w:val="002614D7"/>
    <w:rsid w:val="00261A67"/>
    <w:rsid w:val="00262844"/>
    <w:rsid w:val="002662E1"/>
    <w:rsid w:val="00266B3F"/>
    <w:rsid w:val="00267026"/>
    <w:rsid w:val="00271B0A"/>
    <w:rsid w:val="00274B16"/>
    <w:rsid w:val="002817FF"/>
    <w:rsid w:val="00285CA4"/>
    <w:rsid w:val="0029175C"/>
    <w:rsid w:val="00295CAD"/>
    <w:rsid w:val="002A0252"/>
    <w:rsid w:val="002A21AC"/>
    <w:rsid w:val="002A446C"/>
    <w:rsid w:val="002A6D66"/>
    <w:rsid w:val="002B36F8"/>
    <w:rsid w:val="002B5FF5"/>
    <w:rsid w:val="002C01E5"/>
    <w:rsid w:val="002C18FC"/>
    <w:rsid w:val="002C1BD4"/>
    <w:rsid w:val="002C30AB"/>
    <w:rsid w:val="002C3A75"/>
    <w:rsid w:val="002C55C8"/>
    <w:rsid w:val="002C6DB6"/>
    <w:rsid w:val="002D0D8C"/>
    <w:rsid w:val="002D2178"/>
    <w:rsid w:val="002D2456"/>
    <w:rsid w:val="002D2CAB"/>
    <w:rsid w:val="002D4FAB"/>
    <w:rsid w:val="002D5098"/>
    <w:rsid w:val="002D594F"/>
    <w:rsid w:val="002E0070"/>
    <w:rsid w:val="002E0349"/>
    <w:rsid w:val="002E5E09"/>
    <w:rsid w:val="002E6D02"/>
    <w:rsid w:val="002E700F"/>
    <w:rsid w:val="002F1131"/>
    <w:rsid w:val="002F19EA"/>
    <w:rsid w:val="002F622C"/>
    <w:rsid w:val="002F7233"/>
    <w:rsid w:val="00301E0F"/>
    <w:rsid w:val="0030526B"/>
    <w:rsid w:val="00313318"/>
    <w:rsid w:val="0031497B"/>
    <w:rsid w:val="00314EA9"/>
    <w:rsid w:val="00320A95"/>
    <w:rsid w:val="003226A2"/>
    <w:rsid w:val="00333042"/>
    <w:rsid w:val="003344E7"/>
    <w:rsid w:val="00340733"/>
    <w:rsid w:val="00341719"/>
    <w:rsid w:val="00341C8B"/>
    <w:rsid w:val="003511EA"/>
    <w:rsid w:val="00351E57"/>
    <w:rsid w:val="00352FBB"/>
    <w:rsid w:val="00357BE9"/>
    <w:rsid w:val="0036406A"/>
    <w:rsid w:val="00364AFB"/>
    <w:rsid w:val="00364DAF"/>
    <w:rsid w:val="00370226"/>
    <w:rsid w:val="0037637B"/>
    <w:rsid w:val="003807DA"/>
    <w:rsid w:val="00381868"/>
    <w:rsid w:val="00381DD9"/>
    <w:rsid w:val="00382FF7"/>
    <w:rsid w:val="003A0161"/>
    <w:rsid w:val="003A50EF"/>
    <w:rsid w:val="003A7B8D"/>
    <w:rsid w:val="003B24CA"/>
    <w:rsid w:val="003B5584"/>
    <w:rsid w:val="003B5715"/>
    <w:rsid w:val="003C33AA"/>
    <w:rsid w:val="003D7A38"/>
    <w:rsid w:val="003E0067"/>
    <w:rsid w:val="003E6FA9"/>
    <w:rsid w:val="003F3436"/>
    <w:rsid w:val="00401B48"/>
    <w:rsid w:val="0040210D"/>
    <w:rsid w:val="004070AC"/>
    <w:rsid w:val="00410A22"/>
    <w:rsid w:val="00410F65"/>
    <w:rsid w:val="00413EFE"/>
    <w:rsid w:val="004164CE"/>
    <w:rsid w:val="00416631"/>
    <w:rsid w:val="004239C9"/>
    <w:rsid w:val="004311A4"/>
    <w:rsid w:val="0043250C"/>
    <w:rsid w:val="00434BD7"/>
    <w:rsid w:val="00441D75"/>
    <w:rsid w:val="00443917"/>
    <w:rsid w:val="00445B42"/>
    <w:rsid w:val="0044635D"/>
    <w:rsid w:val="004475EA"/>
    <w:rsid w:val="00452FAE"/>
    <w:rsid w:val="00454586"/>
    <w:rsid w:val="004554AE"/>
    <w:rsid w:val="004605FC"/>
    <w:rsid w:val="00466D2D"/>
    <w:rsid w:val="004700C8"/>
    <w:rsid w:val="00472C05"/>
    <w:rsid w:val="00475B54"/>
    <w:rsid w:val="004764DA"/>
    <w:rsid w:val="00476607"/>
    <w:rsid w:val="00480A2C"/>
    <w:rsid w:val="00482069"/>
    <w:rsid w:val="00482F04"/>
    <w:rsid w:val="004860C1"/>
    <w:rsid w:val="004915CB"/>
    <w:rsid w:val="0049511E"/>
    <w:rsid w:val="00496EA1"/>
    <w:rsid w:val="004A07B0"/>
    <w:rsid w:val="004B0392"/>
    <w:rsid w:val="004B0F75"/>
    <w:rsid w:val="004C6880"/>
    <w:rsid w:val="004E4602"/>
    <w:rsid w:val="004E59E0"/>
    <w:rsid w:val="004E6703"/>
    <w:rsid w:val="004F3D59"/>
    <w:rsid w:val="00501422"/>
    <w:rsid w:val="005059F2"/>
    <w:rsid w:val="0051101D"/>
    <w:rsid w:val="00511C7B"/>
    <w:rsid w:val="00526C8E"/>
    <w:rsid w:val="00527132"/>
    <w:rsid w:val="00530C2B"/>
    <w:rsid w:val="005411E6"/>
    <w:rsid w:val="00541615"/>
    <w:rsid w:val="005440B6"/>
    <w:rsid w:val="00544311"/>
    <w:rsid w:val="00544C61"/>
    <w:rsid w:val="00546744"/>
    <w:rsid w:val="00550295"/>
    <w:rsid w:val="0055104B"/>
    <w:rsid w:val="00553B73"/>
    <w:rsid w:val="00555D6A"/>
    <w:rsid w:val="00555F1F"/>
    <w:rsid w:val="00556AB2"/>
    <w:rsid w:val="0055741D"/>
    <w:rsid w:val="0055773E"/>
    <w:rsid w:val="00560D4A"/>
    <w:rsid w:val="00563084"/>
    <w:rsid w:val="00566E9B"/>
    <w:rsid w:val="0057591C"/>
    <w:rsid w:val="0057721E"/>
    <w:rsid w:val="005839CE"/>
    <w:rsid w:val="00585FA4"/>
    <w:rsid w:val="00587CF2"/>
    <w:rsid w:val="005A22D1"/>
    <w:rsid w:val="005A3D5C"/>
    <w:rsid w:val="005B62B8"/>
    <w:rsid w:val="005C0DFC"/>
    <w:rsid w:val="005D02B8"/>
    <w:rsid w:val="005D354E"/>
    <w:rsid w:val="005D4C4E"/>
    <w:rsid w:val="005D6637"/>
    <w:rsid w:val="005F06ED"/>
    <w:rsid w:val="005F1F5A"/>
    <w:rsid w:val="005F444A"/>
    <w:rsid w:val="005F6430"/>
    <w:rsid w:val="005F6B60"/>
    <w:rsid w:val="00607758"/>
    <w:rsid w:val="006125D7"/>
    <w:rsid w:val="00620EB2"/>
    <w:rsid w:val="0062666F"/>
    <w:rsid w:val="0063138F"/>
    <w:rsid w:val="00640CB9"/>
    <w:rsid w:val="00644200"/>
    <w:rsid w:val="00646865"/>
    <w:rsid w:val="00651DD0"/>
    <w:rsid w:val="00652057"/>
    <w:rsid w:val="006534A3"/>
    <w:rsid w:val="006536A3"/>
    <w:rsid w:val="0066617D"/>
    <w:rsid w:val="00667BDE"/>
    <w:rsid w:val="00670DE4"/>
    <w:rsid w:val="00673365"/>
    <w:rsid w:val="0068347F"/>
    <w:rsid w:val="00687D5C"/>
    <w:rsid w:val="00690228"/>
    <w:rsid w:val="00692257"/>
    <w:rsid w:val="00692AD8"/>
    <w:rsid w:val="006B2B0F"/>
    <w:rsid w:val="006B3F75"/>
    <w:rsid w:val="006C2224"/>
    <w:rsid w:val="006C4340"/>
    <w:rsid w:val="006D0972"/>
    <w:rsid w:val="006D0A17"/>
    <w:rsid w:val="006D201D"/>
    <w:rsid w:val="006D4108"/>
    <w:rsid w:val="006D7727"/>
    <w:rsid w:val="006D777A"/>
    <w:rsid w:val="006E3D7F"/>
    <w:rsid w:val="006E45A5"/>
    <w:rsid w:val="006E5AAA"/>
    <w:rsid w:val="006E7141"/>
    <w:rsid w:val="0070486B"/>
    <w:rsid w:val="00704BE5"/>
    <w:rsid w:val="00707C30"/>
    <w:rsid w:val="00710045"/>
    <w:rsid w:val="00712440"/>
    <w:rsid w:val="00712622"/>
    <w:rsid w:val="00713D30"/>
    <w:rsid w:val="007141BC"/>
    <w:rsid w:val="00721CDB"/>
    <w:rsid w:val="00723905"/>
    <w:rsid w:val="00732F57"/>
    <w:rsid w:val="00737CC5"/>
    <w:rsid w:val="00744E06"/>
    <w:rsid w:val="0075236F"/>
    <w:rsid w:val="0075422A"/>
    <w:rsid w:val="007542A9"/>
    <w:rsid w:val="007545CC"/>
    <w:rsid w:val="00754BEC"/>
    <w:rsid w:val="00765AA3"/>
    <w:rsid w:val="00766C76"/>
    <w:rsid w:val="00780586"/>
    <w:rsid w:val="00781064"/>
    <w:rsid w:val="007835FB"/>
    <w:rsid w:val="00784CD7"/>
    <w:rsid w:val="007853F4"/>
    <w:rsid w:val="00790A9B"/>
    <w:rsid w:val="00791363"/>
    <w:rsid w:val="007941FE"/>
    <w:rsid w:val="007A0938"/>
    <w:rsid w:val="007A1D0F"/>
    <w:rsid w:val="007A30C2"/>
    <w:rsid w:val="007A3CB7"/>
    <w:rsid w:val="007A4FF5"/>
    <w:rsid w:val="007A7759"/>
    <w:rsid w:val="007B092C"/>
    <w:rsid w:val="007B0E95"/>
    <w:rsid w:val="007B0F16"/>
    <w:rsid w:val="007B376A"/>
    <w:rsid w:val="007B4E3F"/>
    <w:rsid w:val="007C205E"/>
    <w:rsid w:val="007C3BFE"/>
    <w:rsid w:val="007C4C99"/>
    <w:rsid w:val="007C6BCB"/>
    <w:rsid w:val="007C7AD9"/>
    <w:rsid w:val="007D1604"/>
    <w:rsid w:val="007D600B"/>
    <w:rsid w:val="007D69F5"/>
    <w:rsid w:val="007E1897"/>
    <w:rsid w:val="007E4892"/>
    <w:rsid w:val="007F201A"/>
    <w:rsid w:val="007F7922"/>
    <w:rsid w:val="007F7A1A"/>
    <w:rsid w:val="008029C5"/>
    <w:rsid w:val="00803326"/>
    <w:rsid w:val="0081097C"/>
    <w:rsid w:val="00811EDC"/>
    <w:rsid w:val="00812048"/>
    <w:rsid w:val="00817585"/>
    <w:rsid w:val="008242E6"/>
    <w:rsid w:val="00826D56"/>
    <w:rsid w:val="008300E2"/>
    <w:rsid w:val="008315A6"/>
    <w:rsid w:val="0083663C"/>
    <w:rsid w:val="00837D96"/>
    <w:rsid w:val="00840A73"/>
    <w:rsid w:val="00842C51"/>
    <w:rsid w:val="00843A9E"/>
    <w:rsid w:val="00847C4B"/>
    <w:rsid w:val="00850A19"/>
    <w:rsid w:val="0085764D"/>
    <w:rsid w:val="00857AB0"/>
    <w:rsid w:val="0086288C"/>
    <w:rsid w:val="008647BF"/>
    <w:rsid w:val="008703CA"/>
    <w:rsid w:val="00871C66"/>
    <w:rsid w:val="0087572B"/>
    <w:rsid w:val="00875F9D"/>
    <w:rsid w:val="00883D67"/>
    <w:rsid w:val="008922D0"/>
    <w:rsid w:val="008A0172"/>
    <w:rsid w:val="008A3FD7"/>
    <w:rsid w:val="008B4C75"/>
    <w:rsid w:val="008B689E"/>
    <w:rsid w:val="008B6F3A"/>
    <w:rsid w:val="008C138A"/>
    <w:rsid w:val="008C4886"/>
    <w:rsid w:val="008C4FFC"/>
    <w:rsid w:val="008D1579"/>
    <w:rsid w:val="008D6EB5"/>
    <w:rsid w:val="008E093F"/>
    <w:rsid w:val="008E3076"/>
    <w:rsid w:val="008F21DB"/>
    <w:rsid w:val="008F3F29"/>
    <w:rsid w:val="008F7AB6"/>
    <w:rsid w:val="00904643"/>
    <w:rsid w:val="00920767"/>
    <w:rsid w:val="009252C1"/>
    <w:rsid w:val="0092535B"/>
    <w:rsid w:val="00926D86"/>
    <w:rsid w:val="00927EB9"/>
    <w:rsid w:val="00930D46"/>
    <w:rsid w:val="00935E02"/>
    <w:rsid w:val="00937AB1"/>
    <w:rsid w:val="009406F9"/>
    <w:rsid w:val="00941DA3"/>
    <w:rsid w:val="00947078"/>
    <w:rsid w:val="00951B75"/>
    <w:rsid w:val="0095570F"/>
    <w:rsid w:val="00955DE4"/>
    <w:rsid w:val="00956926"/>
    <w:rsid w:val="00956F47"/>
    <w:rsid w:val="00963AA9"/>
    <w:rsid w:val="0096795E"/>
    <w:rsid w:val="009707B8"/>
    <w:rsid w:val="00971E30"/>
    <w:rsid w:val="009728FE"/>
    <w:rsid w:val="00974060"/>
    <w:rsid w:val="00977A3A"/>
    <w:rsid w:val="00981491"/>
    <w:rsid w:val="00984C9E"/>
    <w:rsid w:val="0098511D"/>
    <w:rsid w:val="00990992"/>
    <w:rsid w:val="0099184C"/>
    <w:rsid w:val="00994820"/>
    <w:rsid w:val="009950C8"/>
    <w:rsid w:val="009A1645"/>
    <w:rsid w:val="009A5E13"/>
    <w:rsid w:val="009A66C5"/>
    <w:rsid w:val="009A6947"/>
    <w:rsid w:val="009A712F"/>
    <w:rsid w:val="009B514A"/>
    <w:rsid w:val="009B61FE"/>
    <w:rsid w:val="009B6626"/>
    <w:rsid w:val="009C6914"/>
    <w:rsid w:val="009C736C"/>
    <w:rsid w:val="009D240F"/>
    <w:rsid w:val="009D4609"/>
    <w:rsid w:val="009D5C8D"/>
    <w:rsid w:val="009E12B3"/>
    <w:rsid w:val="009E2F27"/>
    <w:rsid w:val="009E4B21"/>
    <w:rsid w:val="009E6E55"/>
    <w:rsid w:val="009F1DA8"/>
    <w:rsid w:val="009F2ECC"/>
    <w:rsid w:val="009F301E"/>
    <w:rsid w:val="009F58AE"/>
    <w:rsid w:val="009F6389"/>
    <w:rsid w:val="009F6563"/>
    <w:rsid w:val="009F6D98"/>
    <w:rsid w:val="00A01186"/>
    <w:rsid w:val="00A0193E"/>
    <w:rsid w:val="00A05409"/>
    <w:rsid w:val="00A057FA"/>
    <w:rsid w:val="00A05E08"/>
    <w:rsid w:val="00A104C2"/>
    <w:rsid w:val="00A10D0C"/>
    <w:rsid w:val="00A118E5"/>
    <w:rsid w:val="00A146AA"/>
    <w:rsid w:val="00A16CEC"/>
    <w:rsid w:val="00A3679A"/>
    <w:rsid w:val="00A403F4"/>
    <w:rsid w:val="00A536C5"/>
    <w:rsid w:val="00A5798C"/>
    <w:rsid w:val="00A57F63"/>
    <w:rsid w:val="00A60FC9"/>
    <w:rsid w:val="00A626AE"/>
    <w:rsid w:val="00A63705"/>
    <w:rsid w:val="00A6560C"/>
    <w:rsid w:val="00A65CC0"/>
    <w:rsid w:val="00A66D67"/>
    <w:rsid w:val="00A73403"/>
    <w:rsid w:val="00A75969"/>
    <w:rsid w:val="00A75B7D"/>
    <w:rsid w:val="00A826D6"/>
    <w:rsid w:val="00A852CB"/>
    <w:rsid w:val="00A863F3"/>
    <w:rsid w:val="00A87903"/>
    <w:rsid w:val="00A923E4"/>
    <w:rsid w:val="00A959F7"/>
    <w:rsid w:val="00A97CC5"/>
    <w:rsid w:val="00AA774D"/>
    <w:rsid w:val="00AB6F7C"/>
    <w:rsid w:val="00AB7695"/>
    <w:rsid w:val="00AE4694"/>
    <w:rsid w:val="00AE74DD"/>
    <w:rsid w:val="00AE7A34"/>
    <w:rsid w:val="00AF0BDC"/>
    <w:rsid w:val="00AF54DB"/>
    <w:rsid w:val="00AF5577"/>
    <w:rsid w:val="00B01961"/>
    <w:rsid w:val="00B04FD2"/>
    <w:rsid w:val="00B07D2C"/>
    <w:rsid w:val="00B10969"/>
    <w:rsid w:val="00B12122"/>
    <w:rsid w:val="00B16930"/>
    <w:rsid w:val="00B174D9"/>
    <w:rsid w:val="00B256FE"/>
    <w:rsid w:val="00B33740"/>
    <w:rsid w:val="00B34973"/>
    <w:rsid w:val="00B43126"/>
    <w:rsid w:val="00B603F0"/>
    <w:rsid w:val="00B62B99"/>
    <w:rsid w:val="00B666C5"/>
    <w:rsid w:val="00B71103"/>
    <w:rsid w:val="00B733B5"/>
    <w:rsid w:val="00B80C1C"/>
    <w:rsid w:val="00B863BF"/>
    <w:rsid w:val="00B86E4C"/>
    <w:rsid w:val="00B8781D"/>
    <w:rsid w:val="00BA0DAA"/>
    <w:rsid w:val="00BA357B"/>
    <w:rsid w:val="00BB347D"/>
    <w:rsid w:val="00BB4198"/>
    <w:rsid w:val="00BB60B9"/>
    <w:rsid w:val="00BB76F0"/>
    <w:rsid w:val="00BC4C07"/>
    <w:rsid w:val="00BC7830"/>
    <w:rsid w:val="00BD3AF1"/>
    <w:rsid w:val="00BD5985"/>
    <w:rsid w:val="00BE0BB4"/>
    <w:rsid w:val="00BF3F16"/>
    <w:rsid w:val="00BF7B4A"/>
    <w:rsid w:val="00C01C81"/>
    <w:rsid w:val="00C03AAD"/>
    <w:rsid w:val="00C13377"/>
    <w:rsid w:val="00C14291"/>
    <w:rsid w:val="00C14CE3"/>
    <w:rsid w:val="00C24F90"/>
    <w:rsid w:val="00C31D6C"/>
    <w:rsid w:val="00C3401A"/>
    <w:rsid w:val="00C34F26"/>
    <w:rsid w:val="00C35E17"/>
    <w:rsid w:val="00C45861"/>
    <w:rsid w:val="00C4628E"/>
    <w:rsid w:val="00C46C00"/>
    <w:rsid w:val="00C55204"/>
    <w:rsid w:val="00C73EB6"/>
    <w:rsid w:val="00C74E83"/>
    <w:rsid w:val="00C81F2D"/>
    <w:rsid w:val="00C86ABE"/>
    <w:rsid w:val="00C939DA"/>
    <w:rsid w:val="00CB6CA3"/>
    <w:rsid w:val="00CC0FD1"/>
    <w:rsid w:val="00CC3F5B"/>
    <w:rsid w:val="00CD199E"/>
    <w:rsid w:val="00CD30F7"/>
    <w:rsid w:val="00CD646F"/>
    <w:rsid w:val="00CD73CB"/>
    <w:rsid w:val="00CE4624"/>
    <w:rsid w:val="00CE666D"/>
    <w:rsid w:val="00CF17B7"/>
    <w:rsid w:val="00CF1EE1"/>
    <w:rsid w:val="00CF7415"/>
    <w:rsid w:val="00D0590B"/>
    <w:rsid w:val="00D05F21"/>
    <w:rsid w:val="00D11D81"/>
    <w:rsid w:val="00D138B8"/>
    <w:rsid w:val="00D146A8"/>
    <w:rsid w:val="00D1668E"/>
    <w:rsid w:val="00D30066"/>
    <w:rsid w:val="00D33BF1"/>
    <w:rsid w:val="00D41516"/>
    <w:rsid w:val="00D439A8"/>
    <w:rsid w:val="00D440BF"/>
    <w:rsid w:val="00D44550"/>
    <w:rsid w:val="00D52209"/>
    <w:rsid w:val="00D52542"/>
    <w:rsid w:val="00D635BC"/>
    <w:rsid w:val="00D76F82"/>
    <w:rsid w:val="00D77726"/>
    <w:rsid w:val="00D81C38"/>
    <w:rsid w:val="00D91E0A"/>
    <w:rsid w:val="00D92444"/>
    <w:rsid w:val="00D92D00"/>
    <w:rsid w:val="00D933CD"/>
    <w:rsid w:val="00D94645"/>
    <w:rsid w:val="00D95828"/>
    <w:rsid w:val="00D96216"/>
    <w:rsid w:val="00DA0843"/>
    <w:rsid w:val="00DA0EEB"/>
    <w:rsid w:val="00DA2049"/>
    <w:rsid w:val="00DA4EFD"/>
    <w:rsid w:val="00DA6252"/>
    <w:rsid w:val="00DB0D97"/>
    <w:rsid w:val="00DB4E61"/>
    <w:rsid w:val="00DB6213"/>
    <w:rsid w:val="00DC4249"/>
    <w:rsid w:val="00DC4444"/>
    <w:rsid w:val="00DC4B47"/>
    <w:rsid w:val="00DC5E3E"/>
    <w:rsid w:val="00DC6904"/>
    <w:rsid w:val="00DC6C88"/>
    <w:rsid w:val="00DD389A"/>
    <w:rsid w:val="00DD45B0"/>
    <w:rsid w:val="00DD7093"/>
    <w:rsid w:val="00DF04B2"/>
    <w:rsid w:val="00DF10B1"/>
    <w:rsid w:val="00DF4532"/>
    <w:rsid w:val="00DF4C3B"/>
    <w:rsid w:val="00DF5D5C"/>
    <w:rsid w:val="00DF6CC3"/>
    <w:rsid w:val="00E05FD2"/>
    <w:rsid w:val="00E10956"/>
    <w:rsid w:val="00E13F34"/>
    <w:rsid w:val="00E14DDA"/>
    <w:rsid w:val="00E22200"/>
    <w:rsid w:val="00E2313D"/>
    <w:rsid w:val="00E257AB"/>
    <w:rsid w:val="00E40909"/>
    <w:rsid w:val="00E4156E"/>
    <w:rsid w:val="00E4157D"/>
    <w:rsid w:val="00E41CEE"/>
    <w:rsid w:val="00E42F78"/>
    <w:rsid w:val="00E46C7D"/>
    <w:rsid w:val="00E55C2F"/>
    <w:rsid w:val="00E60307"/>
    <w:rsid w:val="00E62D09"/>
    <w:rsid w:val="00E65FFB"/>
    <w:rsid w:val="00E6721E"/>
    <w:rsid w:val="00E70124"/>
    <w:rsid w:val="00E73045"/>
    <w:rsid w:val="00E75033"/>
    <w:rsid w:val="00E81506"/>
    <w:rsid w:val="00E91D6D"/>
    <w:rsid w:val="00E96A7B"/>
    <w:rsid w:val="00EA179F"/>
    <w:rsid w:val="00EA3CF2"/>
    <w:rsid w:val="00EA5FA4"/>
    <w:rsid w:val="00EB0C8D"/>
    <w:rsid w:val="00EB4D38"/>
    <w:rsid w:val="00EB68C0"/>
    <w:rsid w:val="00EB6A4F"/>
    <w:rsid w:val="00EC0A43"/>
    <w:rsid w:val="00EC3BD1"/>
    <w:rsid w:val="00ED7856"/>
    <w:rsid w:val="00F015F8"/>
    <w:rsid w:val="00F05AC0"/>
    <w:rsid w:val="00F07679"/>
    <w:rsid w:val="00F12BEA"/>
    <w:rsid w:val="00F13F84"/>
    <w:rsid w:val="00F1594A"/>
    <w:rsid w:val="00F27985"/>
    <w:rsid w:val="00F329DF"/>
    <w:rsid w:val="00F35A52"/>
    <w:rsid w:val="00F36695"/>
    <w:rsid w:val="00F41AE4"/>
    <w:rsid w:val="00F45A7C"/>
    <w:rsid w:val="00F45F7B"/>
    <w:rsid w:val="00F47281"/>
    <w:rsid w:val="00F47746"/>
    <w:rsid w:val="00F532E4"/>
    <w:rsid w:val="00F601D3"/>
    <w:rsid w:val="00F62AA8"/>
    <w:rsid w:val="00F66F2F"/>
    <w:rsid w:val="00F71DEA"/>
    <w:rsid w:val="00F8094B"/>
    <w:rsid w:val="00F86EE2"/>
    <w:rsid w:val="00F95C05"/>
    <w:rsid w:val="00F95D40"/>
    <w:rsid w:val="00F96396"/>
    <w:rsid w:val="00F96916"/>
    <w:rsid w:val="00FA453E"/>
    <w:rsid w:val="00FA5512"/>
    <w:rsid w:val="00FB6289"/>
    <w:rsid w:val="00FC5720"/>
    <w:rsid w:val="00FC67E6"/>
    <w:rsid w:val="00FD01DC"/>
    <w:rsid w:val="00FD25AC"/>
    <w:rsid w:val="00FD7A10"/>
    <w:rsid w:val="00FE3FF7"/>
    <w:rsid w:val="00FE4DE4"/>
    <w:rsid w:val="00FE7742"/>
    <w:rsid w:val="00FF6C6A"/>
    <w:rsid w:val="00FF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5">
    <w:name w:val="heading 5"/>
    <w:basedOn w:val="Normalny"/>
    <w:next w:val="Normalny"/>
    <w:link w:val="Nagwek5Znak"/>
    <w:uiPriority w:val="9"/>
    <w:semiHidden/>
    <w:unhideWhenUsed/>
    <w:qFormat/>
    <w:rsid w:val="00C01C81"/>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uiPriority w:val="99"/>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link w:val="AkapitzlistZnak"/>
    <w:uiPriority w:val="99"/>
    <w:qFormat/>
    <w:rsid w:val="00DD7093"/>
    <w:pPr>
      <w:ind w:left="720"/>
      <w:contextualSpacing/>
    </w:pPr>
  </w:style>
  <w:style w:type="paragraph" w:customStyle="1" w:styleId="Default">
    <w:name w:val="Default"/>
    <w:rsid w:val="002A44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A22D1"/>
    <w:pPr>
      <w:tabs>
        <w:tab w:val="center" w:pos="4536"/>
        <w:tab w:val="right" w:pos="9072"/>
      </w:tabs>
    </w:pPr>
  </w:style>
  <w:style w:type="character" w:customStyle="1" w:styleId="NagwekZnak">
    <w:name w:val="Nagłówek Znak"/>
    <w:basedOn w:val="Domylnaczcionkaakapitu"/>
    <w:link w:val="Nagwek"/>
    <w:uiPriority w:val="99"/>
    <w:rsid w:val="005A22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2D1"/>
    <w:pPr>
      <w:tabs>
        <w:tab w:val="center" w:pos="4536"/>
        <w:tab w:val="right" w:pos="9072"/>
      </w:tabs>
    </w:pPr>
  </w:style>
  <w:style w:type="character" w:customStyle="1" w:styleId="StopkaZnak">
    <w:name w:val="Stopka Znak"/>
    <w:basedOn w:val="Domylnaczcionkaakapitu"/>
    <w:link w:val="Stopka"/>
    <w:uiPriority w:val="99"/>
    <w:rsid w:val="005A22D1"/>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99"/>
    <w:locked/>
    <w:rsid w:val="00095DD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5DD3"/>
    <w:rPr>
      <w:color w:val="0000FF" w:themeColor="hyperlink"/>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F35A5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F35A5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F35A52"/>
    <w:rPr>
      <w:vertAlign w:val="superscript"/>
    </w:rPr>
  </w:style>
  <w:style w:type="paragraph" w:styleId="Poprawka">
    <w:name w:val="Revision"/>
    <w:hidden/>
    <w:uiPriority w:val="99"/>
    <w:semiHidden/>
    <w:rsid w:val="00A05E08"/>
    <w:pPr>
      <w:spacing w:after="0"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D05F21"/>
    <w:rPr>
      <w:rFonts w:ascii="EUAlbertina" w:hAnsi="EUAlbertina" w:cstheme="minorBidi"/>
      <w:color w:val="auto"/>
    </w:rPr>
  </w:style>
  <w:style w:type="paragraph" w:customStyle="1" w:styleId="CM3">
    <w:name w:val="CM3"/>
    <w:basedOn w:val="Default"/>
    <w:next w:val="Default"/>
    <w:uiPriority w:val="99"/>
    <w:rsid w:val="00D05F21"/>
    <w:rPr>
      <w:rFonts w:ascii="EUAlbertina" w:hAnsi="EUAlbertina" w:cstheme="minorBidi"/>
      <w:color w:val="auto"/>
    </w:rPr>
  </w:style>
  <w:style w:type="paragraph" w:customStyle="1" w:styleId="CM4">
    <w:name w:val="CM4"/>
    <w:basedOn w:val="Default"/>
    <w:next w:val="Default"/>
    <w:uiPriority w:val="99"/>
    <w:rsid w:val="00D05F21"/>
    <w:rPr>
      <w:rFonts w:ascii="EUAlbertina" w:hAnsi="EUAlbertina" w:cstheme="minorBidi"/>
      <w:color w:val="auto"/>
    </w:rPr>
  </w:style>
  <w:style w:type="character" w:styleId="UyteHipercze">
    <w:name w:val="FollowedHyperlink"/>
    <w:basedOn w:val="Domylnaczcionkaakapitu"/>
    <w:uiPriority w:val="99"/>
    <w:semiHidden/>
    <w:unhideWhenUsed/>
    <w:rsid w:val="009A6947"/>
    <w:rPr>
      <w:color w:val="800080" w:themeColor="followedHyperlink"/>
      <w:u w:val="single"/>
    </w:rPr>
  </w:style>
  <w:style w:type="character" w:customStyle="1" w:styleId="Nagwek5Znak">
    <w:name w:val="Nagłówek 5 Znak"/>
    <w:basedOn w:val="Domylnaczcionkaakapitu"/>
    <w:link w:val="Nagwek5"/>
    <w:uiPriority w:val="9"/>
    <w:semiHidden/>
    <w:rsid w:val="00C01C81"/>
    <w:rPr>
      <w:rFonts w:asciiTheme="majorHAnsi" w:eastAsiaTheme="majorEastAsia" w:hAnsiTheme="majorHAnsi" w:cstheme="majorBidi"/>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9640">
      <w:bodyDiv w:val="1"/>
      <w:marLeft w:val="0"/>
      <w:marRight w:val="0"/>
      <w:marTop w:val="0"/>
      <w:marBottom w:val="0"/>
      <w:divBdr>
        <w:top w:val="none" w:sz="0" w:space="0" w:color="auto"/>
        <w:left w:val="none" w:sz="0" w:space="0" w:color="auto"/>
        <w:bottom w:val="none" w:sz="0" w:space="0" w:color="auto"/>
        <w:right w:val="none" w:sz="0" w:space="0" w:color="auto"/>
      </w:divBdr>
    </w:div>
    <w:div w:id="341318841">
      <w:bodyDiv w:val="1"/>
      <w:marLeft w:val="0"/>
      <w:marRight w:val="0"/>
      <w:marTop w:val="0"/>
      <w:marBottom w:val="0"/>
      <w:divBdr>
        <w:top w:val="none" w:sz="0" w:space="0" w:color="auto"/>
        <w:left w:val="none" w:sz="0" w:space="0" w:color="auto"/>
        <w:bottom w:val="none" w:sz="0" w:space="0" w:color="auto"/>
        <w:right w:val="none" w:sz="0" w:space="0" w:color="auto"/>
      </w:divBdr>
    </w:div>
    <w:div w:id="373627532">
      <w:bodyDiv w:val="1"/>
      <w:marLeft w:val="0"/>
      <w:marRight w:val="0"/>
      <w:marTop w:val="0"/>
      <w:marBottom w:val="0"/>
      <w:divBdr>
        <w:top w:val="none" w:sz="0" w:space="0" w:color="auto"/>
        <w:left w:val="none" w:sz="0" w:space="0" w:color="auto"/>
        <w:bottom w:val="none" w:sz="0" w:space="0" w:color="auto"/>
        <w:right w:val="none" w:sz="0" w:space="0" w:color="auto"/>
      </w:divBdr>
    </w:div>
    <w:div w:id="401103258">
      <w:bodyDiv w:val="1"/>
      <w:marLeft w:val="0"/>
      <w:marRight w:val="0"/>
      <w:marTop w:val="0"/>
      <w:marBottom w:val="0"/>
      <w:divBdr>
        <w:top w:val="none" w:sz="0" w:space="0" w:color="auto"/>
        <w:left w:val="none" w:sz="0" w:space="0" w:color="auto"/>
        <w:bottom w:val="none" w:sz="0" w:space="0" w:color="auto"/>
        <w:right w:val="none" w:sz="0" w:space="0" w:color="auto"/>
      </w:divBdr>
    </w:div>
    <w:div w:id="463351844">
      <w:bodyDiv w:val="1"/>
      <w:marLeft w:val="0"/>
      <w:marRight w:val="0"/>
      <w:marTop w:val="0"/>
      <w:marBottom w:val="0"/>
      <w:divBdr>
        <w:top w:val="none" w:sz="0" w:space="0" w:color="auto"/>
        <w:left w:val="none" w:sz="0" w:space="0" w:color="auto"/>
        <w:bottom w:val="none" w:sz="0" w:space="0" w:color="auto"/>
        <w:right w:val="none" w:sz="0" w:space="0" w:color="auto"/>
      </w:divBdr>
    </w:div>
    <w:div w:id="562527465">
      <w:bodyDiv w:val="1"/>
      <w:marLeft w:val="0"/>
      <w:marRight w:val="0"/>
      <w:marTop w:val="0"/>
      <w:marBottom w:val="0"/>
      <w:divBdr>
        <w:top w:val="none" w:sz="0" w:space="0" w:color="auto"/>
        <w:left w:val="none" w:sz="0" w:space="0" w:color="auto"/>
        <w:bottom w:val="none" w:sz="0" w:space="0" w:color="auto"/>
        <w:right w:val="none" w:sz="0" w:space="0" w:color="auto"/>
      </w:divBdr>
    </w:div>
    <w:div w:id="790126865">
      <w:bodyDiv w:val="1"/>
      <w:marLeft w:val="0"/>
      <w:marRight w:val="0"/>
      <w:marTop w:val="0"/>
      <w:marBottom w:val="0"/>
      <w:divBdr>
        <w:top w:val="none" w:sz="0" w:space="0" w:color="auto"/>
        <w:left w:val="none" w:sz="0" w:space="0" w:color="auto"/>
        <w:bottom w:val="none" w:sz="0" w:space="0" w:color="auto"/>
        <w:right w:val="none" w:sz="0" w:space="0" w:color="auto"/>
      </w:divBdr>
    </w:div>
    <w:div w:id="866799328">
      <w:bodyDiv w:val="1"/>
      <w:marLeft w:val="0"/>
      <w:marRight w:val="0"/>
      <w:marTop w:val="0"/>
      <w:marBottom w:val="0"/>
      <w:divBdr>
        <w:top w:val="none" w:sz="0" w:space="0" w:color="auto"/>
        <w:left w:val="none" w:sz="0" w:space="0" w:color="auto"/>
        <w:bottom w:val="none" w:sz="0" w:space="0" w:color="auto"/>
        <w:right w:val="none" w:sz="0" w:space="0" w:color="auto"/>
      </w:divBdr>
    </w:div>
    <w:div w:id="1005673335">
      <w:bodyDiv w:val="1"/>
      <w:marLeft w:val="0"/>
      <w:marRight w:val="0"/>
      <w:marTop w:val="0"/>
      <w:marBottom w:val="0"/>
      <w:divBdr>
        <w:top w:val="none" w:sz="0" w:space="0" w:color="auto"/>
        <w:left w:val="none" w:sz="0" w:space="0" w:color="auto"/>
        <w:bottom w:val="none" w:sz="0" w:space="0" w:color="auto"/>
        <w:right w:val="none" w:sz="0" w:space="0" w:color="auto"/>
      </w:divBdr>
    </w:div>
    <w:div w:id="1355688045">
      <w:bodyDiv w:val="1"/>
      <w:marLeft w:val="0"/>
      <w:marRight w:val="0"/>
      <w:marTop w:val="0"/>
      <w:marBottom w:val="0"/>
      <w:divBdr>
        <w:top w:val="none" w:sz="0" w:space="0" w:color="auto"/>
        <w:left w:val="none" w:sz="0" w:space="0" w:color="auto"/>
        <w:bottom w:val="none" w:sz="0" w:space="0" w:color="auto"/>
        <w:right w:val="none" w:sz="0" w:space="0" w:color="auto"/>
      </w:divBdr>
    </w:div>
    <w:div w:id="1414743145">
      <w:bodyDiv w:val="1"/>
      <w:marLeft w:val="0"/>
      <w:marRight w:val="0"/>
      <w:marTop w:val="0"/>
      <w:marBottom w:val="0"/>
      <w:divBdr>
        <w:top w:val="none" w:sz="0" w:space="0" w:color="auto"/>
        <w:left w:val="none" w:sz="0" w:space="0" w:color="auto"/>
        <w:bottom w:val="none" w:sz="0" w:space="0" w:color="auto"/>
        <w:right w:val="none" w:sz="0" w:space="0" w:color="auto"/>
      </w:divBdr>
    </w:div>
    <w:div w:id="1493257703">
      <w:bodyDiv w:val="1"/>
      <w:marLeft w:val="0"/>
      <w:marRight w:val="0"/>
      <w:marTop w:val="0"/>
      <w:marBottom w:val="0"/>
      <w:divBdr>
        <w:top w:val="none" w:sz="0" w:space="0" w:color="auto"/>
        <w:left w:val="none" w:sz="0" w:space="0" w:color="auto"/>
        <w:bottom w:val="none" w:sz="0" w:space="0" w:color="auto"/>
        <w:right w:val="none" w:sz="0" w:space="0" w:color="auto"/>
      </w:divBdr>
    </w:div>
    <w:div w:id="15008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gov.pl/media/24334/wersja_interaktyw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C68F-01B4-45AC-AB4F-1E81990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12994</Words>
  <Characters>77966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2020-04-08T14:02:00Z</dcterms:created>
  <dcterms:modified xsi:type="dcterms:W3CDTF">2020-04-08T14:08:00Z</dcterms:modified>
</cp:coreProperties>
</file>