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3355"/>
        <w:gridCol w:w="7518"/>
        <w:gridCol w:w="1352"/>
        <w:gridCol w:w="1557"/>
      </w:tblGrid>
      <w:tr w:rsidR="00C8150C" w:rsidRPr="009B3095" w14:paraId="56A07C0B" w14:textId="77777777" w:rsidTr="00366CDC">
        <w:trPr>
          <w:trHeight w:val="572"/>
        </w:trPr>
        <w:tc>
          <w:tcPr>
            <w:tcW w:w="14737" w:type="dxa"/>
            <w:gridSpan w:val="5"/>
            <w:tcBorders>
              <w:bottom w:val="single" w:sz="4" w:space="0" w:color="auto"/>
            </w:tcBorders>
            <w:shd w:val="clear" w:color="auto" w:fill="FFFFFF"/>
            <w:vAlign w:val="center"/>
          </w:tcPr>
          <w:p w14:paraId="799B313C" w14:textId="77777777" w:rsidR="00C8150C" w:rsidRPr="009B3095" w:rsidRDefault="00C8150C" w:rsidP="008D42B5">
            <w:pPr>
              <w:keepNext/>
              <w:keepLines/>
              <w:autoSpaceDE w:val="0"/>
              <w:autoSpaceDN w:val="0"/>
              <w:adjustRightInd w:val="0"/>
              <w:spacing w:before="120" w:after="120" w:line="240" w:lineRule="auto"/>
              <w:ind w:left="102"/>
              <w:jc w:val="center"/>
              <w:rPr>
                <w:rFonts w:ascii="Arial" w:hAnsi="Arial" w:cs="Arial"/>
                <w:b/>
                <w:sz w:val="22"/>
                <w:szCs w:val="22"/>
              </w:rPr>
            </w:pPr>
            <w:r w:rsidRPr="009B3095">
              <w:rPr>
                <w:rFonts w:ascii="Arial" w:hAnsi="Arial" w:cs="Arial"/>
                <w:b/>
                <w:sz w:val="22"/>
                <w:szCs w:val="22"/>
              </w:rPr>
              <w:t>Program</w:t>
            </w:r>
            <w:r w:rsidR="005245AC" w:rsidRPr="009B3095">
              <w:rPr>
                <w:rFonts w:ascii="Arial" w:hAnsi="Arial" w:cs="Arial"/>
                <w:b/>
                <w:sz w:val="22"/>
                <w:szCs w:val="22"/>
              </w:rPr>
              <w:t xml:space="preserve"> Operacyjny Inteligentny Rozwój</w:t>
            </w:r>
            <w:r w:rsidRPr="009B3095">
              <w:rPr>
                <w:rFonts w:ascii="Arial" w:hAnsi="Arial" w:cs="Arial"/>
                <w:b/>
                <w:sz w:val="22"/>
                <w:szCs w:val="22"/>
              </w:rPr>
              <w:t xml:space="preserve"> 2014 - 2020</w:t>
            </w:r>
          </w:p>
          <w:p w14:paraId="51BCB21F" w14:textId="77777777" w:rsidR="00B77125" w:rsidRPr="009B3095" w:rsidRDefault="00C8150C" w:rsidP="008D42B5">
            <w:pPr>
              <w:spacing w:before="0" w:after="120"/>
              <w:jc w:val="center"/>
              <w:rPr>
                <w:rFonts w:ascii="Arial" w:hAnsi="Arial" w:cs="Arial"/>
                <w:b/>
                <w:sz w:val="22"/>
                <w:szCs w:val="22"/>
              </w:rPr>
            </w:pPr>
            <w:r w:rsidRPr="009B3095">
              <w:rPr>
                <w:rFonts w:ascii="Arial" w:hAnsi="Arial" w:cs="Arial"/>
                <w:b/>
                <w:sz w:val="22"/>
                <w:szCs w:val="22"/>
              </w:rPr>
              <w:t>Kryteria wyboru projektów</w:t>
            </w:r>
          </w:p>
          <w:p w14:paraId="4F0A3BAF" w14:textId="77777777" w:rsidR="0034790B" w:rsidRPr="009B3095" w:rsidRDefault="0034790B" w:rsidP="008D42B5">
            <w:pPr>
              <w:spacing w:before="0" w:after="120"/>
              <w:jc w:val="center"/>
              <w:rPr>
                <w:rFonts w:ascii="Arial" w:hAnsi="Arial" w:cs="Arial"/>
                <w:sz w:val="22"/>
                <w:szCs w:val="22"/>
              </w:rPr>
            </w:pPr>
            <w:r w:rsidRPr="009B3095">
              <w:rPr>
                <w:rFonts w:ascii="Arial" w:hAnsi="Arial" w:cs="Arial"/>
                <w:b/>
                <w:sz w:val="22"/>
                <w:szCs w:val="22"/>
              </w:rPr>
              <w:t>Poddziałanie 2.3.3 Umiędzynarodowienie Krajowych Klastrów Kluczowych</w:t>
            </w:r>
          </w:p>
        </w:tc>
      </w:tr>
      <w:tr w:rsidR="009A6A77" w:rsidRPr="009B3095" w14:paraId="71B2E2AC" w14:textId="77777777" w:rsidTr="00366CDC">
        <w:trPr>
          <w:trHeight w:val="958"/>
        </w:trPr>
        <w:tc>
          <w:tcPr>
            <w:tcW w:w="14737" w:type="dxa"/>
            <w:gridSpan w:val="5"/>
            <w:shd w:val="clear" w:color="auto" w:fill="FFFFFF"/>
            <w:vAlign w:val="center"/>
          </w:tcPr>
          <w:p w14:paraId="2792CB96" w14:textId="77777777" w:rsidR="00BF5551" w:rsidRPr="008D42B5" w:rsidRDefault="00BF5551" w:rsidP="008D42B5">
            <w:pPr>
              <w:spacing w:before="240" w:after="0"/>
              <w:jc w:val="both"/>
              <w:rPr>
                <w:rFonts w:ascii="Arial" w:hAnsi="Arial" w:cs="Arial"/>
                <w:spacing w:val="-4"/>
                <w:sz w:val="22"/>
                <w:szCs w:val="22"/>
              </w:rPr>
            </w:pPr>
            <w:r w:rsidRPr="008D42B5">
              <w:rPr>
                <w:rFonts w:ascii="Arial" w:hAnsi="Arial" w:cs="Arial"/>
                <w:b/>
                <w:spacing w:val="-4"/>
                <w:sz w:val="22"/>
                <w:szCs w:val="22"/>
              </w:rPr>
              <w:t>Projekt podlega ocenie spełniania następujących kryteriów wyboru:</w:t>
            </w:r>
          </w:p>
          <w:p w14:paraId="4598F955" w14:textId="77777777" w:rsidR="00B77125" w:rsidRPr="008D42B5" w:rsidRDefault="00B77125" w:rsidP="008D42B5">
            <w:pPr>
              <w:pStyle w:val="Akapitzlist"/>
              <w:numPr>
                <w:ilvl w:val="0"/>
                <w:numId w:val="56"/>
              </w:numPr>
              <w:spacing w:before="240" w:after="0"/>
              <w:ind w:left="782" w:hanging="357"/>
              <w:contextualSpacing w:val="0"/>
              <w:jc w:val="both"/>
              <w:rPr>
                <w:rFonts w:ascii="Arial" w:hAnsi="Arial" w:cs="Arial"/>
                <w:spacing w:val="-4"/>
              </w:rPr>
            </w:pPr>
            <w:r w:rsidRPr="009B3095">
              <w:rPr>
                <w:rFonts w:ascii="Arial" w:hAnsi="Arial" w:cs="Arial"/>
              </w:rPr>
              <w:t xml:space="preserve">Kwalifikowalność wnioskodawcy w ramach </w:t>
            </w:r>
            <w:r w:rsidR="00FC57EC">
              <w:rPr>
                <w:rFonts w:ascii="Arial" w:hAnsi="Arial" w:cs="Arial"/>
              </w:rPr>
              <w:t>pod</w:t>
            </w:r>
            <w:r w:rsidRPr="009B3095">
              <w:rPr>
                <w:rFonts w:ascii="Arial" w:hAnsi="Arial" w:cs="Arial"/>
              </w:rPr>
              <w:t>działania (</w:t>
            </w:r>
            <w:r w:rsidRPr="009B3095">
              <w:rPr>
                <w:rFonts w:ascii="Arial" w:hAnsi="Arial" w:cs="Arial"/>
                <w:spacing w:val="-4"/>
              </w:rPr>
              <w:t xml:space="preserve">punktacja: </w:t>
            </w:r>
            <w:r w:rsidRPr="009B3095">
              <w:rPr>
                <w:rFonts w:ascii="Arial" w:hAnsi="Arial" w:cs="Arial"/>
              </w:rPr>
              <w:t>0 lub 1).</w:t>
            </w:r>
          </w:p>
          <w:p w14:paraId="18A2026E" w14:textId="77777777" w:rsidR="00B77125" w:rsidRPr="003D576C" w:rsidRDefault="00B77125">
            <w:pPr>
              <w:pStyle w:val="Akapitzlist"/>
              <w:numPr>
                <w:ilvl w:val="0"/>
                <w:numId w:val="56"/>
              </w:numPr>
              <w:spacing w:before="120" w:after="0"/>
              <w:ind w:left="782" w:hanging="357"/>
              <w:contextualSpacing w:val="0"/>
              <w:jc w:val="both"/>
              <w:rPr>
                <w:rFonts w:ascii="Arial" w:hAnsi="Arial" w:cs="Arial"/>
                <w:spacing w:val="-4"/>
              </w:rPr>
            </w:pPr>
            <w:r w:rsidRPr="009B3095">
              <w:rPr>
                <w:rFonts w:ascii="Arial" w:hAnsi="Arial" w:cs="Arial"/>
                <w:spacing w:val="-4"/>
              </w:rPr>
              <w:t>Przedmiot projektu nie dotyczy rodzajów działalności wykluczonych z możliwości uzyskania wsparcia (punktacja: 0 lub 1)</w:t>
            </w:r>
            <w:r w:rsidR="008D42B5">
              <w:rPr>
                <w:rFonts w:ascii="Arial" w:hAnsi="Arial" w:cs="Arial"/>
                <w:spacing w:val="-4"/>
              </w:rPr>
              <w:t>.</w:t>
            </w:r>
          </w:p>
          <w:p w14:paraId="1A43F38E" w14:textId="77777777" w:rsidR="0034790B" w:rsidRPr="009B3095" w:rsidRDefault="00FC57EC">
            <w:pPr>
              <w:pStyle w:val="Akapitzlist"/>
              <w:numPr>
                <w:ilvl w:val="0"/>
                <w:numId w:val="56"/>
              </w:numPr>
              <w:spacing w:before="120" w:after="0"/>
              <w:ind w:left="782" w:hanging="357"/>
              <w:contextualSpacing w:val="0"/>
              <w:jc w:val="both"/>
              <w:rPr>
                <w:rFonts w:ascii="Arial" w:hAnsi="Arial" w:cs="Arial"/>
                <w:spacing w:val="-4"/>
              </w:rPr>
            </w:pPr>
            <w:r w:rsidRPr="009B3095">
              <w:rPr>
                <w:rFonts w:ascii="Arial" w:hAnsi="Arial" w:cs="Arial"/>
              </w:rPr>
              <w:t xml:space="preserve">Projekt </w:t>
            </w:r>
            <w:r w:rsidRPr="00A65F2F">
              <w:rPr>
                <w:rFonts w:ascii="Arial" w:hAnsi="Arial" w:cs="Arial"/>
              </w:rPr>
              <w:t>wpłynie na wzrost internacjonalizacji przedsiębiorstw działających w ramach Krajow</w:t>
            </w:r>
            <w:r>
              <w:rPr>
                <w:rFonts w:ascii="Arial" w:hAnsi="Arial" w:cs="Arial"/>
              </w:rPr>
              <w:t>ego</w:t>
            </w:r>
            <w:r w:rsidRPr="00A65F2F">
              <w:rPr>
                <w:rFonts w:ascii="Arial" w:hAnsi="Arial" w:cs="Arial"/>
              </w:rPr>
              <w:t xml:space="preserve"> Klastr</w:t>
            </w:r>
            <w:r>
              <w:rPr>
                <w:rFonts w:ascii="Arial" w:hAnsi="Arial" w:cs="Arial"/>
              </w:rPr>
              <w:t>a</w:t>
            </w:r>
            <w:r w:rsidRPr="00A65F2F">
              <w:rPr>
                <w:rFonts w:ascii="Arial" w:hAnsi="Arial" w:cs="Arial"/>
              </w:rPr>
              <w:t xml:space="preserve"> Kluczow</w:t>
            </w:r>
            <w:r>
              <w:rPr>
                <w:rFonts w:ascii="Arial" w:hAnsi="Arial" w:cs="Arial"/>
              </w:rPr>
              <w:t>ego</w:t>
            </w:r>
            <w:r w:rsidR="0034790B" w:rsidRPr="009B3095">
              <w:rPr>
                <w:rFonts w:ascii="Arial" w:hAnsi="Arial" w:cs="Arial"/>
                <w:spacing w:val="-4"/>
              </w:rPr>
              <w:t xml:space="preserve"> (punktacja: </w:t>
            </w:r>
            <w:r w:rsidR="0034790B" w:rsidRPr="009B3095">
              <w:rPr>
                <w:rFonts w:ascii="Arial" w:hAnsi="Arial" w:cs="Arial"/>
              </w:rPr>
              <w:t>0 lub 1</w:t>
            </w:r>
            <w:r w:rsidR="0034790B" w:rsidRPr="009B3095">
              <w:rPr>
                <w:rFonts w:ascii="Arial" w:hAnsi="Arial" w:cs="Arial"/>
                <w:spacing w:val="-4"/>
              </w:rPr>
              <w:t>).</w:t>
            </w:r>
          </w:p>
          <w:p w14:paraId="3BE34DE7" w14:textId="77777777" w:rsidR="0034790B" w:rsidRPr="009B3095" w:rsidRDefault="0034790B">
            <w:pPr>
              <w:numPr>
                <w:ilvl w:val="0"/>
                <w:numId w:val="56"/>
              </w:numPr>
              <w:autoSpaceDE w:val="0"/>
              <w:autoSpaceDN w:val="0"/>
              <w:adjustRightInd w:val="0"/>
              <w:spacing w:before="120" w:after="0"/>
              <w:jc w:val="both"/>
              <w:rPr>
                <w:rFonts w:ascii="Arial" w:hAnsi="Arial" w:cs="Arial"/>
                <w:sz w:val="22"/>
                <w:szCs w:val="22"/>
              </w:rPr>
            </w:pPr>
            <w:r w:rsidRPr="009B3095">
              <w:rPr>
                <w:rFonts w:ascii="Arial" w:hAnsi="Arial" w:cs="Arial"/>
                <w:sz w:val="22"/>
                <w:szCs w:val="22"/>
              </w:rPr>
              <w:t xml:space="preserve">Wydatki w ramach projektu są uzasadnione i racjonalne z punktu widzenia </w:t>
            </w:r>
            <w:r w:rsidR="00342F77" w:rsidRPr="009B3095">
              <w:rPr>
                <w:rFonts w:ascii="Arial" w:hAnsi="Arial" w:cs="Arial"/>
                <w:sz w:val="22"/>
                <w:szCs w:val="22"/>
              </w:rPr>
              <w:t xml:space="preserve">zakresu i </w:t>
            </w:r>
            <w:r w:rsidRPr="009B3095">
              <w:rPr>
                <w:rFonts w:ascii="Arial" w:hAnsi="Arial" w:cs="Arial"/>
                <w:sz w:val="22"/>
                <w:szCs w:val="22"/>
              </w:rPr>
              <w:t xml:space="preserve">celu projektu </w:t>
            </w:r>
            <w:r w:rsidR="00BD08C3" w:rsidRPr="009B3095">
              <w:rPr>
                <w:rFonts w:ascii="Arial" w:hAnsi="Arial" w:cs="Arial"/>
                <w:sz w:val="22"/>
                <w:szCs w:val="22"/>
              </w:rPr>
              <w:t>or</w:t>
            </w:r>
            <w:r w:rsidRPr="009B3095">
              <w:rPr>
                <w:rFonts w:ascii="Arial" w:hAnsi="Arial" w:cs="Arial"/>
                <w:sz w:val="22"/>
                <w:szCs w:val="22"/>
              </w:rPr>
              <w:t>a</w:t>
            </w:r>
            <w:r w:rsidR="00BD08C3" w:rsidRPr="009B3095">
              <w:rPr>
                <w:rFonts w:ascii="Arial" w:hAnsi="Arial" w:cs="Arial"/>
                <w:sz w:val="22"/>
                <w:szCs w:val="22"/>
              </w:rPr>
              <w:t>z</w:t>
            </w:r>
            <w:r w:rsidRPr="009B3095">
              <w:rPr>
                <w:rFonts w:ascii="Arial" w:hAnsi="Arial" w:cs="Arial"/>
                <w:sz w:val="22"/>
                <w:szCs w:val="22"/>
              </w:rPr>
              <w:t xml:space="preserve"> zgodn</w:t>
            </w:r>
            <w:r w:rsidR="00BD08C3" w:rsidRPr="009B3095">
              <w:rPr>
                <w:rFonts w:ascii="Arial" w:hAnsi="Arial" w:cs="Arial"/>
                <w:sz w:val="22"/>
                <w:szCs w:val="22"/>
              </w:rPr>
              <w:t>e</w:t>
            </w:r>
            <w:r w:rsidRPr="009B3095">
              <w:rPr>
                <w:rFonts w:ascii="Arial" w:hAnsi="Arial" w:cs="Arial"/>
                <w:sz w:val="22"/>
                <w:szCs w:val="22"/>
              </w:rPr>
              <w:t xml:space="preserve"> z </w:t>
            </w:r>
            <w:r w:rsidR="00342F77" w:rsidRPr="009B3095">
              <w:rPr>
                <w:rFonts w:ascii="Arial" w:hAnsi="Arial" w:cs="Arial"/>
                <w:sz w:val="22"/>
                <w:szCs w:val="22"/>
              </w:rPr>
              <w:t>o</w:t>
            </w:r>
            <w:r w:rsidR="00BD08C3" w:rsidRPr="009B3095">
              <w:rPr>
                <w:rFonts w:ascii="Arial" w:hAnsi="Arial" w:cs="Arial"/>
                <w:sz w:val="22"/>
                <w:szCs w:val="22"/>
              </w:rPr>
              <w:t>bowiązującymi</w:t>
            </w:r>
            <w:r w:rsidRPr="009B3095">
              <w:rPr>
                <w:rFonts w:ascii="Arial" w:hAnsi="Arial" w:cs="Arial"/>
                <w:sz w:val="22"/>
                <w:szCs w:val="22"/>
              </w:rPr>
              <w:t xml:space="preserve"> </w:t>
            </w:r>
            <w:r w:rsidR="00026F24" w:rsidRPr="009B3095">
              <w:rPr>
                <w:rFonts w:ascii="Arial" w:hAnsi="Arial" w:cs="Arial"/>
                <w:sz w:val="22"/>
                <w:szCs w:val="22"/>
              </w:rPr>
              <w:t>limitami</w:t>
            </w:r>
            <w:r w:rsidRPr="009B3095">
              <w:rPr>
                <w:rFonts w:ascii="Arial" w:hAnsi="Arial" w:cs="Arial"/>
                <w:sz w:val="22"/>
                <w:szCs w:val="22"/>
              </w:rPr>
              <w:t xml:space="preserve"> (punktacja: 0 lub 1).</w:t>
            </w:r>
          </w:p>
          <w:p w14:paraId="1A305D0E" w14:textId="77777777" w:rsidR="0034790B" w:rsidRPr="009B3095" w:rsidRDefault="0034790B">
            <w:pPr>
              <w:numPr>
                <w:ilvl w:val="0"/>
                <w:numId w:val="56"/>
              </w:numPr>
              <w:autoSpaceDE w:val="0"/>
              <w:autoSpaceDN w:val="0"/>
              <w:adjustRightInd w:val="0"/>
              <w:spacing w:before="120" w:after="0"/>
              <w:jc w:val="both"/>
              <w:rPr>
                <w:rFonts w:ascii="Arial" w:hAnsi="Arial" w:cs="Arial"/>
                <w:sz w:val="22"/>
                <w:szCs w:val="22"/>
              </w:rPr>
            </w:pPr>
            <w:r w:rsidRPr="009B3095">
              <w:rPr>
                <w:rFonts w:ascii="Arial" w:hAnsi="Arial" w:cs="Arial"/>
                <w:sz w:val="22"/>
                <w:szCs w:val="22"/>
              </w:rPr>
              <w:t>Wskaźniki projektu są obiektywnie weryfikowalne</w:t>
            </w:r>
            <w:r w:rsidR="00342F77" w:rsidRPr="009B3095">
              <w:rPr>
                <w:rFonts w:ascii="Arial" w:hAnsi="Arial" w:cs="Arial"/>
                <w:sz w:val="22"/>
                <w:szCs w:val="22"/>
              </w:rPr>
              <w:t xml:space="preserve"> i</w:t>
            </w:r>
            <w:r w:rsidRPr="009B3095">
              <w:rPr>
                <w:rFonts w:ascii="Arial" w:hAnsi="Arial" w:cs="Arial"/>
                <w:sz w:val="22"/>
                <w:szCs w:val="22"/>
              </w:rPr>
              <w:t xml:space="preserve"> odzwierciedlają założone cele projektu (punktacja: 0 lub 1).</w:t>
            </w:r>
          </w:p>
          <w:p w14:paraId="4C6E9629" w14:textId="77777777" w:rsidR="00F808E8" w:rsidRPr="003D576C" w:rsidRDefault="00342F77">
            <w:pPr>
              <w:pStyle w:val="Akapitzlist"/>
              <w:numPr>
                <w:ilvl w:val="0"/>
                <w:numId w:val="56"/>
              </w:numPr>
              <w:spacing w:before="120" w:after="0"/>
              <w:ind w:left="782" w:hanging="357"/>
              <w:contextualSpacing w:val="0"/>
              <w:jc w:val="both"/>
              <w:rPr>
                <w:rFonts w:ascii="Arial" w:hAnsi="Arial" w:cs="Arial"/>
              </w:rPr>
            </w:pPr>
            <w:r w:rsidRPr="009B3095">
              <w:rPr>
                <w:rFonts w:ascii="Arial" w:hAnsi="Arial" w:cs="Arial"/>
              </w:rPr>
              <w:t>Wnioskodawca zapewni rozdzielność działalności operacyjnej klastra i działalności w zakresie udzielania pomocy de minimis i pomocy publicznej członkom KKK (</w:t>
            </w:r>
            <w:r w:rsidRPr="009B3095">
              <w:rPr>
                <w:rFonts w:ascii="Arial" w:hAnsi="Arial" w:cs="Arial"/>
                <w:spacing w:val="-4"/>
              </w:rPr>
              <w:t xml:space="preserve">punktacja: </w:t>
            </w:r>
            <w:r w:rsidRPr="009B3095">
              <w:rPr>
                <w:rFonts w:ascii="Arial" w:hAnsi="Arial" w:cs="Arial"/>
              </w:rPr>
              <w:t>0 lub 1).</w:t>
            </w:r>
          </w:p>
          <w:p w14:paraId="498385F3" w14:textId="77777777" w:rsidR="0034790B" w:rsidRPr="009B3095" w:rsidRDefault="0034790B">
            <w:pPr>
              <w:pStyle w:val="Akapitzlist"/>
              <w:numPr>
                <w:ilvl w:val="0"/>
                <w:numId w:val="56"/>
              </w:numPr>
              <w:spacing w:before="120" w:after="0"/>
              <w:ind w:left="782" w:hanging="357"/>
              <w:contextualSpacing w:val="0"/>
              <w:jc w:val="both"/>
              <w:rPr>
                <w:rFonts w:ascii="Arial" w:hAnsi="Arial" w:cs="Arial"/>
              </w:rPr>
            </w:pPr>
            <w:r w:rsidRPr="009B3095">
              <w:rPr>
                <w:rFonts w:ascii="Arial" w:hAnsi="Arial" w:cs="Arial"/>
              </w:rPr>
              <w:t>Projekt jest zgodny z zasadami horyzontalnymi wymienionymi w art. 7 i 8 rozporządzenia Parlamentu Europejskiego i Rady (UE) nr 1303/2013 (punktacja: 0 lub 1).</w:t>
            </w:r>
          </w:p>
          <w:p w14:paraId="55B69A10" w14:textId="77777777" w:rsidR="0034790B" w:rsidRPr="009B3095" w:rsidRDefault="0034790B" w:rsidP="008D42B5">
            <w:pPr>
              <w:pStyle w:val="Akapitzlist"/>
              <w:numPr>
                <w:ilvl w:val="0"/>
                <w:numId w:val="56"/>
              </w:numPr>
              <w:spacing w:before="120" w:after="0"/>
              <w:ind w:left="782" w:hanging="357"/>
              <w:contextualSpacing w:val="0"/>
              <w:jc w:val="both"/>
              <w:rPr>
                <w:rFonts w:ascii="Arial" w:hAnsi="Arial" w:cs="Arial"/>
                <w:color w:val="000000"/>
              </w:rPr>
            </w:pPr>
            <w:r w:rsidRPr="009B3095">
              <w:rPr>
                <w:rFonts w:ascii="Arial" w:hAnsi="Arial" w:cs="Arial"/>
              </w:rPr>
              <w:t>Projekt wpisuje się w Krajowe Inteligentne Specjalizacje (punktacja: 0 lub 1).</w:t>
            </w:r>
          </w:p>
          <w:p w14:paraId="59412909" w14:textId="2897F720" w:rsidR="00ED0962" w:rsidRPr="009B3095" w:rsidRDefault="009A6A77" w:rsidP="008D42B5">
            <w:pPr>
              <w:spacing w:before="360" w:after="0"/>
              <w:jc w:val="both"/>
              <w:rPr>
                <w:rFonts w:ascii="Arial" w:hAnsi="Arial" w:cs="Arial"/>
                <w:color w:val="000000"/>
                <w:sz w:val="22"/>
              </w:rPr>
            </w:pPr>
            <w:r w:rsidRPr="008D42B5">
              <w:rPr>
                <w:rFonts w:ascii="Arial" w:hAnsi="Arial" w:cs="Arial"/>
                <w:b/>
                <w:color w:val="000000"/>
                <w:sz w:val="22"/>
              </w:rPr>
              <w:t xml:space="preserve">Na ocenie </w:t>
            </w:r>
            <w:r w:rsidR="00ED0962" w:rsidRPr="008D42B5">
              <w:rPr>
                <w:rFonts w:ascii="Arial" w:hAnsi="Arial" w:cs="Arial"/>
                <w:b/>
                <w:color w:val="000000"/>
                <w:sz w:val="22"/>
              </w:rPr>
              <w:t xml:space="preserve">projekt może </w:t>
            </w:r>
            <w:r w:rsidRPr="008D42B5">
              <w:rPr>
                <w:rFonts w:ascii="Arial" w:hAnsi="Arial" w:cs="Arial"/>
                <w:b/>
                <w:color w:val="000000"/>
                <w:sz w:val="22"/>
              </w:rPr>
              <w:t>uzyskać</w:t>
            </w:r>
            <w:r w:rsidR="003947FA" w:rsidRPr="009B3095">
              <w:rPr>
                <w:rFonts w:ascii="Arial" w:hAnsi="Arial" w:cs="Arial"/>
                <w:color w:val="000000"/>
                <w:sz w:val="22"/>
              </w:rPr>
              <w:t xml:space="preserve"> </w:t>
            </w:r>
            <w:r w:rsidR="00FC57EC" w:rsidRPr="008D42B5">
              <w:rPr>
                <w:rFonts w:ascii="Arial" w:hAnsi="Arial" w:cs="Arial"/>
                <w:b/>
                <w:color w:val="000000"/>
                <w:sz w:val="22"/>
              </w:rPr>
              <w:t xml:space="preserve">maksymalnie </w:t>
            </w:r>
            <w:r w:rsidR="00FC57EC" w:rsidRPr="00FC57EC">
              <w:rPr>
                <w:rFonts w:ascii="Arial" w:hAnsi="Arial" w:cs="Arial"/>
                <w:b/>
                <w:color w:val="000000"/>
                <w:sz w:val="22"/>
              </w:rPr>
              <w:t>8</w:t>
            </w:r>
            <w:r w:rsidR="00ED0962" w:rsidRPr="009B3095">
              <w:rPr>
                <w:rFonts w:ascii="Arial" w:hAnsi="Arial" w:cs="Arial"/>
                <w:b/>
                <w:color w:val="000000"/>
                <w:sz w:val="22"/>
              </w:rPr>
              <w:t xml:space="preserve"> </w:t>
            </w:r>
            <w:r w:rsidR="009E040C" w:rsidRPr="009B3095">
              <w:rPr>
                <w:rFonts w:ascii="Arial" w:hAnsi="Arial" w:cs="Arial"/>
                <w:b/>
                <w:color w:val="000000"/>
                <w:sz w:val="22"/>
              </w:rPr>
              <w:t>p</w:t>
            </w:r>
            <w:r w:rsidR="00342F77" w:rsidRPr="009B3095">
              <w:rPr>
                <w:rFonts w:ascii="Arial" w:hAnsi="Arial" w:cs="Arial"/>
                <w:b/>
                <w:color w:val="000000"/>
                <w:sz w:val="22"/>
              </w:rPr>
              <w:t>un</w:t>
            </w:r>
            <w:r w:rsidR="009E040C" w:rsidRPr="009B3095">
              <w:rPr>
                <w:rFonts w:ascii="Arial" w:hAnsi="Arial" w:cs="Arial"/>
                <w:b/>
                <w:color w:val="000000"/>
                <w:sz w:val="22"/>
              </w:rPr>
              <w:t>kt</w:t>
            </w:r>
            <w:r w:rsidR="00342F77" w:rsidRPr="009B3095">
              <w:rPr>
                <w:rFonts w:ascii="Arial" w:hAnsi="Arial" w:cs="Arial"/>
                <w:b/>
                <w:color w:val="000000"/>
                <w:sz w:val="22"/>
              </w:rPr>
              <w:t>ów</w:t>
            </w:r>
            <w:r w:rsidR="003947FA" w:rsidRPr="009B3095">
              <w:rPr>
                <w:rFonts w:ascii="Arial" w:hAnsi="Arial" w:cs="Arial"/>
                <w:color w:val="000000"/>
                <w:sz w:val="22"/>
              </w:rPr>
              <w:t>.</w:t>
            </w:r>
            <w:r w:rsidRPr="009B3095">
              <w:rPr>
                <w:rFonts w:ascii="Arial" w:hAnsi="Arial" w:cs="Arial"/>
                <w:color w:val="000000"/>
                <w:sz w:val="22"/>
              </w:rPr>
              <w:t xml:space="preserve"> </w:t>
            </w:r>
          </w:p>
          <w:p w14:paraId="33D01437" w14:textId="7227CCEC" w:rsidR="00ED0962" w:rsidRPr="008D42B5" w:rsidRDefault="003947FA" w:rsidP="008D42B5">
            <w:pPr>
              <w:spacing w:before="120" w:after="0"/>
              <w:jc w:val="both"/>
              <w:rPr>
                <w:rFonts w:ascii="Arial" w:hAnsi="Arial" w:cs="Arial"/>
                <w:b/>
                <w:color w:val="000000"/>
                <w:sz w:val="22"/>
              </w:rPr>
            </w:pPr>
            <w:r w:rsidRPr="008D42B5">
              <w:rPr>
                <w:rFonts w:ascii="Arial" w:hAnsi="Arial" w:cs="Arial"/>
                <w:b/>
                <w:color w:val="000000"/>
                <w:sz w:val="22"/>
              </w:rPr>
              <w:t>Aby projekt mógł zostać rekomendowany do udzielania wsparcia musi otrzymać pozytywn</w:t>
            </w:r>
            <w:r w:rsidR="00EB030D" w:rsidRPr="008D42B5">
              <w:rPr>
                <w:rFonts w:ascii="Arial" w:hAnsi="Arial" w:cs="Arial"/>
                <w:b/>
                <w:color w:val="000000"/>
                <w:sz w:val="22"/>
              </w:rPr>
              <w:t>ą</w:t>
            </w:r>
            <w:r w:rsidRPr="008D42B5">
              <w:rPr>
                <w:rFonts w:ascii="Arial" w:hAnsi="Arial" w:cs="Arial"/>
                <w:b/>
                <w:color w:val="000000"/>
                <w:sz w:val="22"/>
              </w:rPr>
              <w:t xml:space="preserve"> ocenę</w:t>
            </w:r>
            <w:r w:rsidR="00ED0962" w:rsidRPr="008D42B5">
              <w:rPr>
                <w:rFonts w:ascii="Arial" w:hAnsi="Arial" w:cs="Arial"/>
                <w:b/>
                <w:color w:val="000000"/>
                <w:sz w:val="22"/>
              </w:rPr>
              <w:t xml:space="preserve"> </w:t>
            </w:r>
            <w:r w:rsidRPr="008D42B5">
              <w:rPr>
                <w:rFonts w:ascii="Arial" w:hAnsi="Arial" w:cs="Arial"/>
                <w:b/>
                <w:color w:val="000000"/>
                <w:sz w:val="22"/>
              </w:rPr>
              <w:t xml:space="preserve">w </w:t>
            </w:r>
            <w:r w:rsidR="00363880" w:rsidRPr="008D42B5">
              <w:rPr>
                <w:rFonts w:ascii="Arial" w:hAnsi="Arial" w:cs="Arial"/>
                <w:b/>
                <w:color w:val="000000"/>
                <w:sz w:val="22"/>
              </w:rPr>
              <w:t>zakresie wszystkich</w:t>
            </w:r>
            <w:r w:rsidR="00E87BC3" w:rsidRPr="008D42B5">
              <w:rPr>
                <w:rFonts w:ascii="Arial" w:hAnsi="Arial" w:cs="Arial"/>
                <w:b/>
                <w:color w:val="000000"/>
                <w:sz w:val="22"/>
              </w:rPr>
              <w:t xml:space="preserve"> </w:t>
            </w:r>
            <w:r w:rsidRPr="008D42B5">
              <w:rPr>
                <w:rFonts w:ascii="Arial" w:hAnsi="Arial" w:cs="Arial"/>
                <w:b/>
                <w:color w:val="000000"/>
                <w:sz w:val="22"/>
              </w:rPr>
              <w:t>kryteriów</w:t>
            </w:r>
            <w:r w:rsidR="00FC57EC">
              <w:rPr>
                <w:rFonts w:ascii="Arial" w:hAnsi="Arial" w:cs="Arial"/>
                <w:b/>
                <w:color w:val="000000"/>
                <w:sz w:val="22"/>
              </w:rPr>
              <w:t xml:space="preserve"> wyboru</w:t>
            </w:r>
            <w:r w:rsidRPr="008D42B5">
              <w:rPr>
                <w:rFonts w:ascii="Arial" w:hAnsi="Arial" w:cs="Arial"/>
                <w:b/>
                <w:color w:val="000000"/>
                <w:sz w:val="22"/>
              </w:rPr>
              <w:t>.</w:t>
            </w:r>
          </w:p>
          <w:p w14:paraId="50A44291" w14:textId="77777777" w:rsidR="009A6A77" w:rsidRPr="009B3095" w:rsidRDefault="009A6A77" w:rsidP="008D42B5">
            <w:pPr>
              <w:spacing w:before="480" w:after="0"/>
              <w:jc w:val="both"/>
              <w:rPr>
                <w:rFonts w:ascii="Arial" w:hAnsi="Arial" w:cs="Arial"/>
                <w:b/>
                <w:color w:val="000000"/>
                <w:sz w:val="22"/>
              </w:rPr>
            </w:pPr>
            <w:r w:rsidRPr="009B3095">
              <w:rPr>
                <w:rFonts w:ascii="Arial" w:hAnsi="Arial" w:cs="Arial"/>
                <w:b/>
                <w:color w:val="000000"/>
                <w:sz w:val="22"/>
              </w:rPr>
              <w:t>Kryteria rozstrzygające:</w:t>
            </w:r>
          </w:p>
          <w:p w14:paraId="489AA48B" w14:textId="77777777" w:rsidR="00E7215E" w:rsidRPr="009B3095" w:rsidRDefault="009A6A77" w:rsidP="008D42B5">
            <w:pPr>
              <w:spacing w:before="120" w:after="0"/>
              <w:jc w:val="both"/>
              <w:rPr>
                <w:rFonts w:ascii="Arial" w:hAnsi="Arial" w:cs="Arial"/>
                <w:color w:val="000000"/>
                <w:sz w:val="22"/>
              </w:rPr>
            </w:pPr>
            <w:r w:rsidRPr="009B3095">
              <w:rPr>
                <w:rFonts w:ascii="Arial" w:hAnsi="Arial" w:cs="Arial"/>
                <w:color w:val="000000"/>
                <w:sz w:val="22"/>
              </w:rPr>
              <w:t>W sytuacji, gdy wartość alokacji przeznaczona na dany nabór nie będzie pozwalała na objęcie wsparciem wszystkich projektów,</w:t>
            </w:r>
            <w:r w:rsidR="003947FA" w:rsidRPr="009B3095">
              <w:rPr>
                <w:rFonts w:ascii="Arial" w:hAnsi="Arial" w:cs="Arial"/>
                <w:color w:val="000000"/>
                <w:sz w:val="22"/>
              </w:rPr>
              <w:t xml:space="preserve"> które</w:t>
            </w:r>
            <w:r w:rsidR="00E87BC3" w:rsidRPr="009B3095">
              <w:rPr>
                <w:rFonts w:ascii="Arial" w:hAnsi="Arial" w:cs="Arial"/>
                <w:color w:val="000000"/>
                <w:sz w:val="22"/>
              </w:rPr>
              <w:t xml:space="preserve"> uzyskały rekomendacje do objęcia wsparciem</w:t>
            </w:r>
            <w:r w:rsidR="003947FA" w:rsidRPr="009B3095">
              <w:rPr>
                <w:rFonts w:ascii="Arial" w:hAnsi="Arial" w:cs="Arial"/>
                <w:color w:val="000000"/>
                <w:sz w:val="22"/>
              </w:rPr>
              <w:t xml:space="preserve"> po ocenie merytorycznej</w:t>
            </w:r>
            <w:r w:rsidR="00E87BC3" w:rsidRPr="009B3095">
              <w:rPr>
                <w:rFonts w:ascii="Arial" w:hAnsi="Arial" w:cs="Arial"/>
                <w:color w:val="000000"/>
                <w:sz w:val="22"/>
              </w:rPr>
              <w:t>,</w:t>
            </w:r>
            <w:r w:rsidRPr="009B3095">
              <w:rPr>
                <w:rFonts w:ascii="Arial" w:hAnsi="Arial" w:cs="Arial"/>
                <w:color w:val="000000"/>
                <w:sz w:val="22"/>
              </w:rPr>
              <w:t xml:space="preserve"> o kolejności na liście rankingowej decydować będ</w:t>
            </w:r>
            <w:r w:rsidR="00E7215E" w:rsidRPr="009B3095">
              <w:rPr>
                <w:rFonts w:ascii="Arial" w:hAnsi="Arial" w:cs="Arial"/>
                <w:color w:val="000000"/>
                <w:sz w:val="22"/>
              </w:rPr>
              <w:t>ą kryteria rozstrzygające:</w:t>
            </w:r>
          </w:p>
          <w:p w14:paraId="6FA7499A" w14:textId="77777777" w:rsidR="00E87BC3" w:rsidRPr="009B3095" w:rsidRDefault="00E87BC3" w:rsidP="008D42B5">
            <w:pPr>
              <w:spacing w:before="0" w:after="0"/>
              <w:jc w:val="both"/>
              <w:rPr>
                <w:rFonts w:ascii="Arial" w:hAnsi="Arial" w:cs="Arial"/>
                <w:color w:val="000000"/>
                <w:sz w:val="22"/>
              </w:rPr>
            </w:pPr>
          </w:p>
          <w:p w14:paraId="7FBF825E" w14:textId="77777777" w:rsidR="00901947" w:rsidRPr="009B3095" w:rsidRDefault="009A6A77" w:rsidP="008D42B5">
            <w:pPr>
              <w:autoSpaceDE w:val="0"/>
              <w:autoSpaceDN w:val="0"/>
              <w:adjustRightInd w:val="0"/>
              <w:spacing w:before="120" w:after="0"/>
              <w:jc w:val="both"/>
              <w:rPr>
                <w:rFonts w:ascii="Arial" w:hAnsi="Arial" w:cs="Arial"/>
                <w:b/>
                <w:color w:val="000000"/>
                <w:sz w:val="22"/>
              </w:rPr>
            </w:pPr>
            <w:r w:rsidRPr="009B3095">
              <w:rPr>
                <w:rFonts w:ascii="Arial" w:hAnsi="Arial" w:cs="Arial"/>
                <w:b/>
                <w:color w:val="000000"/>
                <w:sz w:val="22"/>
              </w:rPr>
              <w:lastRenderedPageBreak/>
              <w:t>I stopnia</w:t>
            </w:r>
            <w:r w:rsidRPr="009B3095">
              <w:rPr>
                <w:rFonts w:ascii="Arial" w:hAnsi="Arial" w:cs="Arial"/>
                <w:color w:val="000000"/>
                <w:sz w:val="22"/>
              </w:rPr>
              <w:t xml:space="preserve"> </w:t>
            </w:r>
            <w:r w:rsidR="003947FA" w:rsidRPr="009B3095">
              <w:rPr>
                <w:rFonts w:ascii="Arial" w:hAnsi="Arial" w:cs="Arial"/>
                <w:color w:val="000000"/>
                <w:sz w:val="22"/>
              </w:rPr>
              <w:t>–</w:t>
            </w:r>
            <w:r w:rsidRPr="009B3095">
              <w:rPr>
                <w:rFonts w:ascii="Arial" w:hAnsi="Arial" w:cs="Arial"/>
                <w:color w:val="000000"/>
                <w:sz w:val="22"/>
              </w:rPr>
              <w:t xml:space="preserve"> </w:t>
            </w:r>
            <w:r w:rsidR="00795F90" w:rsidRPr="009B3095">
              <w:rPr>
                <w:rFonts w:ascii="Arial" w:hAnsi="Arial" w:cs="Arial"/>
                <w:b/>
                <w:color w:val="000000"/>
                <w:sz w:val="22"/>
              </w:rPr>
              <w:t xml:space="preserve">Liczba przedsiębiorstw </w:t>
            </w:r>
            <w:r w:rsidR="00CC03F1" w:rsidRPr="009B3095">
              <w:rPr>
                <w:rFonts w:ascii="Arial" w:hAnsi="Arial" w:cs="Arial"/>
                <w:b/>
                <w:color w:val="000000"/>
                <w:sz w:val="22"/>
              </w:rPr>
              <w:t xml:space="preserve">o statusie MŚP </w:t>
            </w:r>
            <w:r w:rsidR="00795F90" w:rsidRPr="009B3095">
              <w:rPr>
                <w:rFonts w:ascii="Arial" w:hAnsi="Arial" w:cs="Arial"/>
                <w:b/>
                <w:color w:val="000000"/>
                <w:sz w:val="22"/>
              </w:rPr>
              <w:t>wchodzących w skład Krajowego Klastra Kluczowego</w:t>
            </w:r>
            <w:r w:rsidR="00A67F19" w:rsidRPr="009B3095">
              <w:rPr>
                <w:rFonts w:ascii="Arial" w:hAnsi="Arial" w:cs="Arial"/>
                <w:b/>
                <w:color w:val="000000"/>
                <w:sz w:val="22"/>
              </w:rPr>
              <w:t xml:space="preserve"> bezpośrednio zaangażowanych</w:t>
            </w:r>
            <w:r w:rsidR="001B09DB" w:rsidRPr="009B3095">
              <w:rPr>
                <w:rFonts w:ascii="Arial" w:hAnsi="Arial" w:cs="Arial"/>
                <w:b/>
                <w:color w:val="000000"/>
                <w:sz w:val="22"/>
              </w:rPr>
              <w:t xml:space="preserve"> </w:t>
            </w:r>
            <w:r w:rsidR="00C4021F" w:rsidRPr="009B3095">
              <w:rPr>
                <w:rFonts w:ascii="Arial" w:hAnsi="Arial" w:cs="Arial"/>
                <w:b/>
                <w:color w:val="000000"/>
                <w:sz w:val="22"/>
              </w:rPr>
              <w:t>w projek</w:t>
            </w:r>
            <w:r w:rsidR="003D4E76" w:rsidRPr="009B3095">
              <w:rPr>
                <w:rFonts w:ascii="Arial" w:hAnsi="Arial" w:cs="Arial"/>
                <w:b/>
                <w:color w:val="000000"/>
                <w:sz w:val="22"/>
              </w:rPr>
              <w:t>t</w:t>
            </w:r>
            <w:r w:rsidR="00795F90" w:rsidRPr="009B3095">
              <w:rPr>
                <w:rFonts w:ascii="Arial" w:hAnsi="Arial" w:cs="Arial"/>
                <w:b/>
                <w:color w:val="000000"/>
                <w:sz w:val="22"/>
              </w:rPr>
              <w:t xml:space="preserve">. </w:t>
            </w:r>
          </w:p>
          <w:p w14:paraId="0A8CF58B" w14:textId="7BED6A20" w:rsidR="00B77125" w:rsidRPr="009B3095" w:rsidRDefault="00A67F19" w:rsidP="008D42B5">
            <w:pPr>
              <w:autoSpaceDE w:val="0"/>
              <w:autoSpaceDN w:val="0"/>
              <w:adjustRightInd w:val="0"/>
              <w:spacing w:before="120" w:after="0"/>
              <w:jc w:val="both"/>
              <w:rPr>
                <w:rFonts w:ascii="Arial" w:hAnsi="Arial" w:cs="Arial"/>
                <w:color w:val="000000"/>
                <w:sz w:val="22"/>
              </w:rPr>
            </w:pPr>
            <w:r w:rsidRPr="009B3095">
              <w:rPr>
                <w:rFonts w:ascii="Arial" w:hAnsi="Arial" w:cs="Arial"/>
                <w:color w:val="000000"/>
                <w:sz w:val="22"/>
              </w:rPr>
              <w:t xml:space="preserve">Ocenie podlegać będzie liczba przedsiębiorstw </w:t>
            </w:r>
            <w:r w:rsidR="00CC03F1" w:rsidRPr="009B3095">
              <w:rPr>
                <w:rFonts w:ascii="Arial" w:hAnsi="Arial" w:cs="Arial"/>
                <w:color w:val="000000"/>
                <w:sz w:val="22"/>
              </w:rPr>
              <w:t xml:space="preserve">o statusie MŚP </w:t>
            </w:r>
            <w:r w:rsidRPr="009B3095">
              <w:rPr>
                <w:rFonts w:ascii="Arial" w:hAnsi="Arial" w:cs="Arial"/>
                <w:color w:val="000000"/>
                <w:sz w:val="22"/>
              </w:rPr>
              <w:t>wchodzących w skład KKK, które będą brały udział w projekcie. Pierwszeństwo będą miały projekty</w:t>
            </w:r>
            <w:r w:rsidR="00FC57EC">
              <w:rPr>
                <w:rFonts w:ascii="Arial" w:hAnsi="Arial" w:cs="Arial"/>
                <w:color w:val="000000"/>
                <w:sz w:val="22"/>
              </w:rPr>
              <w:t>,</w:t>
            </w:r>
            <w:r w:rsidRPr="009B3095">
              <w:rPr>
                <w:rFonts w:ascii="Arial" w:hAnsi="Arial" w:cs="Arial"/>
                <w:color w:val="000000"/>
                <w:sz w:val="22"/>
              </w:rPr>
              <w:t xml:space="preserve"> w których realizację zostanie zaangażowana większa liczba przedsiębiorstw</w:t>
            </w:r>
            <w:r w:rsidR="00CC03F1" w:rsidRPr="009B3095">
              <w:rPr>
                <w:rFonts w:ascii="Arial" w:hAnsi="Arial" w:cs="Arial"/>
                <w:color w:val="000000"/>
                <w:sz w:val="22"/>
              </w:rPr>
              <w:t xml:space="preserve"> o statusie MŚP</w:t>
            </w:r>
            <w:r w:rsidRPr="009B3095">
              <w:rPr>
                <w:rFonts w:ascii="Arial" w:hAnsi="Arial" w:cs="Arial"/>
                <w:color w:val="000000"/>
                <w:sz w:val="22"/>
              </w:rPr>
              <w:t>.</w:t>
            </w:r>
          </w:p>
          <w:p w14:paraId="12CCC318" w14:textId="5E0D3925" w:rsidR="006E0057" w:rsidRPr="008D42B5" w:rsidRDefault="00B77125" w:rsidP="008D42B5">
            <w:pPr>
              <w:autoSpaceDE w:val="0"/>
              <w:autoSpaceDN w:val="0"/>
              <w:adjustRightInd w:val="0"/>
              <w:spacing w:before="120" w:after="0"/>
              <w:jc w:val="both"/>
              <w:rPr>
                <w:rFonts w:ascii="Arial" w:hAnsi="Arial" w:cs="Arial"/>
                <w:sz w:val="22"/>
              </w:rPr>
            </w:pPr>
            <w:r w:rsidRPr="008D42B5">
              <w:rPr>
                <w:rFonts w:ascii="Arial" w:hAnsi="Arial" w:cs="Arial"/>
                <w:sz w:val="22"/>
              </w:rPr>
              <w:t>Wynik weryfikacji dokonanej na etapie kontroli realizacji oraz rozliczenia projektu, wskazujący na nieprawidłowość ustalenia wartości kryterium rozstrzygającego skutkować może rozwiązaniem umowy o dofinansowanie projektu i uznaniem dofinansowania za nienależnie przyznane, jeżeli wartość tego kryterium zadecydowała o wybraniu projektu do dofinansowania.</w:t>
            </w:r>
          </w:p>
          <w:p w14:paraId="3376DAC1" w14:textId="77777777" w:rsidR="003D4E76" w:rsidRPr="009B3095" w:rsidRDefault="003D4E76" w:rsidP="008D42B5">
            <w:pPr>
              <w:spacing w:before="0" w:after="0"/>
              <w:jc w:val="both"/>
              <w:rPr>
                <w:rFonts w:ascii="Arial" w:hAnsi="Arial" w:cs="Arial"/>
                <w:sz w:val="22"/>
                <w:szCs w:val="22"/>
              </w:rPr>
            </w:pPr>
          </w:p>
        </w:tc>
        <w:bookmarkStart w:id="0" w:name="_GoBack"/>
        <w:bookmarkEnd w:id="0"/>
      </w:tr>
      <w:tr w:rsidR="00633A92" w:rsidRPr="009B3095" w14:paraId="65E702CA" w14:textId="77777777" w:rsidTr="00366CDC">
        <w:trPr>
          <w:trHeight w:val="624"/>
        </w:trPr>
        <w:tc>
          <w:tcPr>
            <w:tcW w:w="14737" w:type="dxa"/>
            <w:gridSpan w:val="5"/>
            <w:shd w:val="clear" w:color="auto" w:fill="009999"/>
            <w:vAlign w:val="center"/>
          </w:tcPr>
          <w:p w14:paraId="7DB6B913" w14:textId="208A620C" w:rsidR="00633A92" w:rsidRPr="009B3095" w:rsidRDefault="00633A92" w:rsidP="00CC03F1">
            <w:pPr>
              <w:rPr>
                <w:rFonts w:ascii="Arial" w:hAnsi="Arial" w:cs="Arial"/>
                <w:b/>
                <w:color w:val="FFFFFF"/>
                <w:sz w:val="22"/>
                <w:szCs w:val="22"/>
              </w:rPr>
            </w:pPr>
            <w:r w:rsidRPr="009B3095">
              <w:rPr>
                <w:rFonts w:ascii="Arial" w:hAnsi="Arial" w:cs="Arial"/>
                <w:b/>
                <w:color w:val="FFFFFF"/>
                <w:sz w:val="22"/>
                <w:szCs w:val="22"/>
              </w:rPr>
              <w:lastRenderedPageBreak/>
              <w:t xml:space="preserve">Kryteria </w:t>
            </w:r>
            <w:r w:rsidR="00CC03F1" w:rsidRPr="009B3095">
              <w:rPr>
                <w:rFonts w:ascii="Arial" w:hAnsi="Arial" w:cs="Arial"/>
                <w:b/>
                <w:color w:val="FFFFFF"/>
                <w:sz w:val="22"/>
                <w:szCs w:val="22"/>
              </w:rPr>
              <w:t>wyboru projektów</w:t>
            </w:r>
          </w:p>
        </w:tc>
      </w:tr>
      <w:tr w:rsidR="00633A92" w:rsidRPr="009B3095" w14:paraId="07E96B74" w14:textId="77777777" w:rsidTr="00366CDC">
        <w:trPr>
          <w:trHeight w:val="266"/>
        </w:trPr>
        <w:tc>
          <w:tcPr>
            <w:tcW w:w="955" w:type="dxa"/>
            <w:tcBorders>
              <w:bottom w:val="single" w:sz="4" w:space="0" w:color="auto"/>
            </w:tcBorders>
            <w:shd w:val="clear" w:color="auto" w:fill="009999"/>
            <w:vAlign w:val="center"/>
          </w:tcPr>
          <w:p w14:paraId="6A62E702" w14:textId="77777777" w:rsidR="00633A92" w:rsidRPr="009B3095" w:rsidRDefault="00633A92" w:rsidP="00343713">
            <w:pPr>
              <w:jc w:val="center"/>
              <w:rPr>
                <w:rFonts w:ascii="Arial" w:hAnsi="Arial" w:cs="Arial"/>
                <w:b/>
                <w:color w:val="FFFFFF"/>
                <w:sz w:val="22"/>
                <w:szCs w:val="22"/>
              </w:rPr>
            </w:pPr>
            <w:r w:rsidRPr="009B3095">
              <w:rPr>
                <w:rFonts w:ascii="Arial" w:hAnsi="Arial" w:cs="Arial"/>
                <w:b/>
                <w:color w:val="FFFFFF"/>
                <w:sz w:val="22"/>
                <w:szCs w:val="22"/>
              </w:rPr>
              <w:t>Lp.</w:t>
            </w:r>
          </w:p>
        </w:tc>
        <w:tc>
          <w:tcPr>
            <w:tcW w:w="3355" w:type="dxa"/>
            <w:tcBorders>
              <w:bottom w:val="single" w:sz="4" w:space="0" w:color="auto"/>
            </w:tcBorders>
            <w:shd w:val="clear" w:color="auto" w:fill="009999"/>
            <w:vAlign w:val="center"/>
          </w:tcPr>
          <w:p w14:paraId="6F451995" w14:textId="77777777" w:rsidR="00633A92" w:rsidRPr="009B3095" w:rsidRDefault="00633A92" w:rsidP="00D11BAF">
            <w:pPr>
              <w:jc w:val="center"/>
              <w:rPr>
                <w:rFonts w:ascii="Arial" w:hAnsi="Arial" w:cs="Arial"/>
                <w:b/>
                <w:color w:val="FFFFFF"/>
                <w:sz w:val="22"/>
                <w:szCs w:val="22"/>
              </w:rPr>
            </w:pPr>
            <w:r w:rsidRPr="009B3095">
              <w:rPr>
                <w:rFonts w:ascii="Arial" w:hAnsi="Arial" w:cs="Arial"/>
                <w:b/>
                <w:color w:val="FFFFFF"/>
                <w:sz w:val="22"/>
                <w:szCs w:val="22"/>
              </w:rPr>
              <w:t>Nazwa kryterium</w:t>
            </w:r>
          </w:p>
        </w:tc>
        <w:tc>
          <w:tcPr>
            <w:tcW w:w="7518" w:type="dxa"/>
            <w:tcBorders>
              <w:bottom w:val="single" w:sz="4" w:space="0" w:color="auto"/>
            </w:tcBorders>
            <w:shd w:val="clear" w:color="auto" w:fill="009999"/>
            <w:vAlign w:val="center"/>
          </w:tcPr>
          <w:p w14:paraId="48F34B82" w14:textId="77777777" w:rsidR="00633A92" w:rsidRPr="009B3095" w:rsidRDefault="00633A92" w:rsidP="00D11BAF">
            <w:pPr>
              <w:jc w:val="center"/>
              <w:rPr>
                <w:rFonts w:ascii="Arial" w:hAnsi="Arial" w:cs="Arial"/>
                <w:b/>
                <w:color w:val="FFFFFF"/>
                <w:sz w:val="22"/>
                <w:szCs w:val="22"/>
              </w:rPr>
            </w:pPr>
            <w:r w:rsidRPr="009B3095">
              <w:rPr>
                <w:rFonts w:ascii="Arial" w:hAnsi="Arial" w:cs="Arial"/>
                <w:b/>
                <w:color w:val="FFFFFF"/>
                <w:sz w:val="22"/>
                <w:szCs w:val="22"/>
              </w:rPr>
              <w:t>Opis kryterium</w:t>
            </w:r>
          </w:p>
        </w:tc>
        <w:tc>
          <w:tcPr>
            <w:tcW w:w="1352" w:type="dxa"/>
            <w:tcBorders>
              <w:bottom w:val="single" w:sz="4" w:space="0" w:color="auto"/>
            </w:tcBorders>
            <w:shd w:val="clear" w:color="auto" w:fill="009999"/>
            <w:vAlign w:val="center"/>
          </w:tcPr>
          <w:p w14:paraId="38A4A719" w14:textId="77777777" w:rsidR="00633A92" w:rsidRPr="009B3095" w:rsidRDefault="00633A92" w:rsidP="009A4908">
            <w:pPr>
              <w:jc w:val="center"/>
              <w:rPr>
                <w:rFonts w:ascii="Arial" w:hAnsi="Arial" w:cs="Arial"/>
                <w:b/>
                <w:color w:val="FFFFFF"/>
                <w:sz w:val="22"/>
                <w:szCs w:val="22"/>
              </w:rPr>
            </w:pPr>
            <w:r w:rsidRPr="009B3095">
              <w:rPr>
                <w:rFonts w:ascii="Arial" w:hAnsi="Arial" w:cs="Arial"/>
                <w:b/>
                <w:color w:val="FFFFFF"/>
                <w:sz w:val="22"/>
                <w:szCs w:val="22"/>
              </w:rPr>
              <w:t>Sposób oceny</w:t>
            </w:r>
          </w:p>
        </w:tc>
        <w:tc>
          <w:tcPr>
            <w:tcW w:w="1557" w:type="dxa"/>
            <w:tcBorders>
              <w:bottom w:val="single" w:sz="4" w:space="0" w:color="auto"/>
            </w:tcBorders>
            <w:shd w:val="clear" w:color="auto" w:fill="009999"/>
            <w:vAlign w:val="center"/>
          </w:tcPr>
          <w:p w14:paraId="1FAB4100" w14:textId="77777777" w:rsidR="00633A92" w:rsidRPr="009B3095" w:rsidRDefault="00633A92" w:rsidP="00BE64D9">
            <w:pPr>
              <w:jc w:val="center"/>
              <w:rPr>
                <w:rFonts w:ascii="Arial" w:hAnsi="Arial" w:cs="Arial"/>
                <w:b/>
                <w:color w:val="FFFFFF"/>
                <w:sz w:val="22"/>
                <w:szCs w:val="22"/>
              </w:rPr>
            </w:pPr>
            <w:r w:rsidRPr="009B3095">
              <w:rPr>
                <w:rFonts w:ascii="Arial" w:hAnsi="Arial" w:cs="Arial"/>
                <w:b/>
                <w:color w:val="FFFFFF"/>
                <w:sz w:val="22"/>
                <w:szCs w:val="22"/>
              </w:rPr>
              <w:t>Wymagan</w:t>
            </w:r>
            <w:r w:rsidR="00BE64D9" w:rsidRPr="009B3095">
              <w:rPr>
                <w:rFonts w:ascii="Arial" w:hAnsi="Arial" w:cs="Arial"/>
                <w:b/>
                <w:color w:val="FFFFFF"/>
                <w:sz w:val="22"/>
                <w:szCs w:val="22"/>
              </w:rPr>
              <w:t>e</w:t>
            </w:r>
            <w:r w:rsidRPr="009B3095">
              <w:rPr>
                <w:rFonts w:ascii="Arial" w:hAnsi="Arial" w:cs="Arial"/>
                <w:b/>
                <w:color w:val="FFFFFF"/>
                <w:sz w:val="22"/>
                <w:szCs w:val="22"/>
              </w:rPr>
              <w:t xml:space="preserve"> </w:t>
            </w:r>
            <w:r w:rsidR="00BE64D9" w:rsidRPr="009B3095">
              <w:rPr>
                <w:rFonts w:ascii="Arial" w:hAnsi="Arial" w:cs="Arial"/>
                <w:b/>
                <w:color w:val="FFFFFF"/>
                <w:sz w:val="22"/>
                <w:szCs w:val="22"/>
              </w:rPr>
              <w:t>minimum punktowe</w:t>
            </w:r>
          </w:p>
        </w:tc>
      </w:tr>
      <w:tr w:rsidR="001D06AC" w:rsidRPr="009B3095" w14:paraId="12D1D0C5" w14:textId="77777777" w:rsidTr="00366CDC">
        <w:trPr>
          <w:trHeight w:val="266"/>
        </w:trPr>
        <w:tc>
          <w:tcPr>
            <w:tcW w:w="955" w:type="dxa"/>
            <w:shd w:val="clear" w:color="auto" w:fill="FFFFFF"/>
          </w:tcPr>
          <w:p w14:paraId="20CBFB70" w14:textId="77777777" w:rsidR="001D06AC" w:rsidRPr="009B3095" w:rsidRDefault="001D06AC" w:rsidP="001D06AC">
            <w:pPr>
              <w:pStyle w:val="Akapitzlist"/>
              <w:numPr>
                <w:ilvl w:val="0"/>
                <w:numId w:val="74"/>
              </w:numPr>
              <w:spacing w:before="120" w:after="0"/>
              <w:contextualSpacing w:val="0"/>
              <w:jc w:val="center"/>
              <w:rPr>
                <w:rFonts w:ascii="Arial" w:hAnsi="Arial" w:cs="Arial"/>
                <w:color w:val="FFFFFF"/>
              </w:rPr>
            </w:pPr>
          </w:p>
        </w:tc>
        <w:tc>
          <w:tcPr>
            <w:tcW w:w="3355" w:type="dxa"/>
            <w:shd w:val="clear" w:color="auto" w:fill="FFFFFF"/>
          </w:tcPr>
          <w:p w14:paraId="4C79B74D" w14:textId="77777777" w:rsidR="001D06AC" w:rsidRPr="009B3095" w:rsidRDefault="001D06AC" w:rsidP="001D06AC">
            <w:pPr>
              <w:spacing w:before="120" w:after="0"/>
              <w:rPr>
                <w:rFonts w:ascii="Arial" w:hAnsi="Arial" w:cs="Arial"/>
                <w:sz w:val="22"/>
                <w:szCs w:val="22"/>
              </w:rPr>
            </w:pPr>
            <w:r w:rsidRPr="008D42B5">
              <w:rPr>
                <w:rFonts w:ascii="Arial" w:hAnsi="Arial" w:cs="Arial"/>
                <w:sz w:val="22"/>
                <w:szCs w:val="22"/>
              </w:rPr>
              <w:t>Kwalifikowalność wnioskodawcy w ramach działania</w:t>
            </w:r>
          </w:p>
        </w:tc>
        <w:tc>
          <w:tcPr>
            <w:tcW w:w="7518" w:type="dxa"/>
            <w:shd w:val="clear" w:color="auto" w:fill="FFFFFF"/>
          </w:tcPr>
          <w:p w14:paraId="7479E6FA"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W odniesieniu do wnioskodawcy nie zachodzą przesłanki określone w:</w:t>
            </w:r>
          </w:p>
          <w:p w14:paraId="039EF524" w14:textId="77777777" w:rsidR="001D06AC" w:rsidRPr="009B3095" w:rsidRDefault="001D06AC" w:rsidP="001D06AC">
            <w:pPr>
              <w:numPr>
                <w:ilvl w:val="0"/>
                <w:numId w:val="77"/>
              </w:numPr>
              <w:spacing w:before="120" w:after="0"/>
              <w:ind w:left="393" w:hanging="322"/>
              <w:jc w:val="both"/>
              <w:rPr>
                <w:rFonts w:ascii="Arial" w:hAnsi="Arial" w:cs="Arial"/>
                <w:sz w:val="22"/>
                <w:szCs w:val="22"/>
              </w:rPr>
            </w:pPr>
            <w:r w:rsidRPr="009B3095">
              <w:rPr>
                <w:rFonts w:ascii="Arial" w:hAnsi="Arial" w:cs="Arial"/>
                <w:sz w:val="22"/>
                <w:szCs w:val="22"/>
              </w:rPr>
              <w:t xml:space="preserve">art. 211 ustawy z dnia 30 czerwca 2005 r. o finansach publicznych; </w:t>
            </w:r>
          </w:p>
          <w:p w14:paraId="042F2459" w14:textId="77777777" w:rsidR="001D06AC" w:rsidRPr="009B3095" w:rsidRDefault="001D06AC" w:rsidP="001D06AC">
            <w:pPr>
              <w:numPr>
                <w:ilvl w:val="0"/>
                <w:numId w:val="77"/>
              </w:numPr>
              <w:spacing w:before="120" w:after="0"/>
              <w:ind w:left="393" w:hanging="322"/>
              <w:jc w:val="both"/>
              <w:rPr>
                <w:rFonts w:ascii="Arial" w:hAnsi="Arial" w:cs="Arial"/>
                <w:sz w:val="22"/>
                <w:szCs w:val="22"/>
              </w:rPr>
            </w:pPr>
            <w:r w:rsidRPr="009B3095">
              <w:rPr>
                <w:rFonts w:ascii="Arial" w:hAnsi="Arial" w:cs="Arial"/>
                <w:sz w:val="22"/>
                <w:szCs w:val="22"/>
              </w:rPr>
              <w:t>art. 207 ustawy z dnia 27 sierpnia 2009 r. o finansach publicznych;</w:t>
            </w:r>
          </w:p>
          <w:p w14:paraId="1F921BA3" w14:textId="77777777" w:rsidR="001D06AC" w:rsidRPr="009B3095" w:rsidRDefault="001D06AC" w:rsidP="001D06AC">
            <w:pPr>
              <w:numPr>
                <w:ilvl w:val="0"/>
                <w:numId w:val="77"/>
              </w:numPr>
              <w:spacing w:before="120" w:after="0"/>
              <w:ind w:left="393" w:hanging="322"/>
              <w:jc w:val="both"/>
              <w:rPr>
                <w:rFonts w:ascii="Arial" w:hAnsi="Arial" w:cs="Arial"/>
                <w:sz w:val="22"/>
                <w:szCs w:val="22"/>
              </w:rPr>
            </w:pPr>
            <w:r w:rsidRPr="009B3095">
              <w:rPr>
                <w:rFonts w:ascii="Arial" w:hAnsi="Arial" w:cs="Arial"/>
                <w:sz w:val="22"/>
                <w:szCs w:val="22"/>
              </w:rPr>
              <w:t>art. 12 ust. 1 pkt 1 ustawy z dnia 15 czerwca 2012 r. o skutkach powierzania wykonywania pracy cudzoziemcom przebywającym wbrew przepisom na terytorium Rzeczypospolitej Polskiej;</w:t>
            </w:r>
          </w:p>
          <w:p w14:paraId="433B039F" w14:textId="2B636E48" w:rsidR="001D06AC" w:rsidRPr="009B3095" w:rsidRDefault="001D06AC" w:rsidP="001D06AC">
            <w:pPr>
              <w:numPr>
                <w:ilvl w:val="0"/>
                <w:numId w:val="77"/>
              </w:numPr>
              <w:spacing w:before="120" w:after="0"/>
              <w:ind w:left="393" w:hanging="322"/>
              <w:jc w:val="both"/>
              <w:rPr>
                <w:rFonts w:ascii="Arial" w:hAnsi="Arial" w:cs="Arial"/>
                <w:sz w:val="22"/>
                <w:szCs w:val="22"/>
              </w:rPr>
            </w:pPr>
            <w:r w:rsidRPr="009B3095">
              <w:rPr>
                <w:rFonts w:ascii="Arial" w:hAnsi="Arial" w:cs="Arial"/>
                <w:sz w:val="22"/>
                <w:szCs w:val="22"/>
              </w:rPr>
              <w:t xml:space="preserve">art. 9 ust. 1 pkt 2a ustawy z dnia 28 października 2002 r. </w:t>
            </w:r>
            <w:r w:rsidR="006E61C7">
              <w:rPr>
                <w:rFonts w:ascii="Arial" w:hAnsi="Arial" w:cs="Arial"/>
                <w:sz w:val="22"/>
                <w:szCs w:val="22"/>
              </w:rPr>
              <w:br/>
            </w:r>
            <w:r w:rsidRPr="009B3095">
              <w:rPr>
                <w:rFonts w:ascii="Arial" w:hAnsi="Arial" w:cs="Arial"/>
                <w:sz w:val="22"/>
                <w:szCs w:val="22"/>
              </w:rPr>
              <w:t>o odpowiedzialności podmiotów zbiorowych za czyny zabronione pod groźbą kary;</w:t>
            </w:r>
          </w:p>
          <w:p w14:paraId="4A06C892" w14:textId="36AFC214" w:rsidR="001D06AC" w:rsidRPr="009B3095" w:rsidRDefault="001D06AC" w:rsidP="001D06AC">
            <w:pPr>
              <w:numPr>
                <w:ilvl w:val="0"/>
                <w:numId w:val="77"/>
              </w:numPr>
              <w:spacing w:before="120" w:after="0"/>
              <w:ind w:left="393" w:hanging="322"/>
              <w:jc w:val="both"/>
              <w:rPr>
                <w:rFonts w:ascii="Arial" w:hAnsi="Arial" w:cs="Arial"/>
                <w:sz w:val="22"/>
                <w:szCs w:val="22"/>
              </w:rPr>
            </w:pPr>
            <w:r w:rsidRPr="009B3095">
              <w:rPr>
                <w:rFonts w:ascii="Arial" w:hAnsi="Arial" w:cs="Arial"/>
                <w:sz w:val="22"/>
                <w:szCs w:val="22"/>
              </w:rPr>
              <w:t>art. 6b ust. 3 ustawy z dnia 9 listopada 2000 r. o utworzeniu Polskiej Agencji Rozwoju Przedsiębiorczości;</w:t>
            </w:r>
          </w:p>
          <w:p w14:paraId="014972C4" w14:textId="360EF4D9" w:rsidR="001D06AC" w:rsidRPr="009B3095" w:rsidRDefault="001D06AC" w:rsidP="001D06AC">
            <w:pPr>
              <w:numPr>
                <w:ilvl w:val="0"/>
                <w:numId w:val="77"/>
              </w:numPr>
              <w:spacing w:before="120" w:after="0"/>
              <w:ind w:left="393" w:hanging="322"/>
              <w:jc w:val="both"/>
              <w:rPr>
                <w:rFonts w:ascii="Arial" w:hAnsi="Arial" w:cs="Arial"/>
                <w:sz w:val="22"/>
                <w:szCs w:val="22"/>
              </w:rPr>
            </w:pPr>
            <w:r w:rsidRPr="009B3095">
              <w:rPr>
                <w:rFonts w:ascii="Arial" w:hAnsi="Arial" w:cs="Arial"/>
                <w:sz w:val="22"/>
                <w:szCs w:val="22"/>
              </w:rPr>
              <w:lastRenderedPageBreak/>
              <w:t>art. 37 ust. 3 ustawy z dnia 11 lipca 2014 r. o zasadach realizacji programów w zakresie polityki spójności finansowanych w perspektywie finansowej 2014 – 2020</w:t>
            </w:r>
            <w:r w:rsidR="006E61C7">
              <w:rPr>
                <w:rFonts w:ascii="Arial" w:hAnsi="Arial" w:cs="Arial"/>
                <w:sz w:val="22"/>
                <w:szCs w:val="22"/>
              </w:rPr>
              <w:t>;</w:t>
            </w:r>
          </w:p>
          <w:p w14:paraId="79C487FD"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oraz</w:t>
            </w:r>
          </w:p>
          <w:p w14:paraId="03A1FD5C" w14:textId="2ACE2947" w:rsidR="001D06AC" w:rsidRPr="009B3095" w:rsidRDefault="001D06AC" w:rsidP="001D06AC">
            <w:pPr>
              <w:numPr>
                <w:ilvl w:val="0"/>
                <w:numId w:val="21"/>
              </w:numPr>
              <w:spacing w:before="120" w:after="0"/>
              <w:ind w:left="369" w:hanging="284"/>
              <w:jc w:val="both"/>
              <w:rPr>
                <w:rFonts w:ascii="Arial" w:hAnsi="Arial" w:cs="Arial"/>
                <w:sz w:val="22"/>
                <w:szCs w:val="22"/>
              </w:rPr>
            </w:pPr>
            <w:r w:rsidRPr="009B3095">
              <w:rPr>
                <w:rFonts w:ascii="Arial" w:hAnsi="Arial" w:cs="Arial"/>
                <w:sz w:val="22"/>
                <w:szCs w:val="22"/>
              </w:rPr>
              <w:t xml:space="preserve">wnioskodawca oświadcza, że nie znajduje się w trudnej sytuacji </w:t>
            </w:r>
            <w:r w:rsidR="006E61C7">
              <w:rPr>
                <w:rFonts w:ascii="Arial" w:hAnsi="Arial" w:cs="Arial"/>
                <w:sz w:val="22"/>
                <w:szCs w:val="22"/>
              </w:rPr>
              <w:br/>
            </w:r>
            <w:r w:rsidRPr="009B3095">
              <w:rPr>
                <w:rFonts w:ascii="Arial" w:hAnsi="Arial" w:cs="Arial"/>
                <w:sz w:val="22"/>
                <w:szCs w:val="22"/>
              </w:rPr>
              <w:t xml:space="preserve">w rozumieniu unijnych przepisów dotyczących pomocy państwa </w:t>
            </w:r>
            <w:r w:rsidR="006E61C7">
              <w:rPr>
                <w:rFonts w:ascii="Arial" w:hAnsi="Arial" w:cs="Arial"/>
                <w:sz w:val="22"/>
                <w:szCs w:val="22"/>
              </w:rPr>
              <w:br/>
            </w:r>
            <w:r w:rsidRPr="009B3095">
              <w:rPr>
                <w:rFonts w:ascii="Arial" w:hAnsi="Arial" w:cs="Arial"/>
                <w:sz w:val="22"/>
                <w:szCs w:val="22"/>
              </w:rPr>
              <w:t xml:space="preserve">(w szczególności rozporządzenia Komisji (UE) nr 651/2014 z dnia 17 czerwca 2014 r. uznającego niektóre rodzaje pomocy za zgodne </w:t>
            </w:r>
            <w:r w:rsidR="006E61C7">
              <w:rPr>
                <w:rFonts w:ascii="Arial" w:hAnsi="Arial" w:cs="Arial"/>
                <w:sz w:val="22"/>
                <w:szCs w:val="22"/>
              </w:rPr>
              <w:br/>
            </w:r>
            <w:r w:rsidRPr="009B3095">
              <w:rPr>
                <w:rFonts w:ascii="Arial" w:hAnsi="Arial" w:cs="Arial"/>
                <w:sz w:val="22"/>
                <w:szCs w:val="22"/>
              </w:rPr>
              <w:t>z rynkiem wewnętrznym w zastosowaniu art. 107 i 108 Traktatu);</w:t>
            </w:r>
          </w:p>
          <w:p w14:paraId="78816898" w14:textId="77777777" w:rsidR="001D06AC" w:rsidRPr="009B3095" w:rsidRDefault="001D06AC" w:rsidP="001D06AC">
            <w:pPr>
              <w:numPr>
                <w:ilvl w:val="0"/>
                <w:numId w:val="78"/>
              </w:numPr>
              <w:spacing w:before="120" w:after="0"/>
              <w:ind w:left="369" w:hanging="284"/>
              <w:jc w:val="both"/>
              <w:rPr>
                <w:rFonts w:ascii="Arial" w:hAnsi="Arial" w:cs="Arial"/>
                <w:sz w:val="22"/>
                <w:szCs w:val="22"/>
              </w:rPr>
            </w:pPr>
            <w:r w:rsidRPr="009B3095">
              <w:rPr>
                <w:rFonts w:ascii="Arial" w:hAnsi="Arial" w:cs="Arial"/>
                <w:sz w:val="22"/>
                <w:szCs w:val="22"/>
              </w:rPr>
              <w:t>na wnioskodawcy nie ciąży obowiązek zwrotu pomocy publicznej wynikający z decyzji Komisji Europejskiej uznającej taką pomoc za niezgodną z prawem oraz rynkiem wewnętrznym.</w:t>
            </w:r>
          </w:p>
          <w:p w14:paraId="17967593" w14:textId="77777777" w:rsidR="00BD3C5F" w:rsidRPr="008D42B5" w:rsidRDefault="00BD3C5F" w:rsidP="008D42B5">
            <w:pPr>
              <w:spacing w:before="240" w:after="0"/>
              <w:jc w:val="both"/>
              <w:rPr>
                <w:rFonts w:ascii="Arial" w:hAnsi="Arial" w:cs="Arial"/>
                <w:sz w:val="22"/>
                <w:szCs w:val="22"/>
              </w:rPr>
            </w:pPr>
            <w:r w:rsidRPr="008D42B5">
              <w:rPr>
                <w:rFonts w:ascii="Arial" w:hAnsi="Arial" w:cs="Arial"/>
                <w:sz w:val="22"/>
                <w:szCs w:val="22"/>
              </w:rPr>
              <w:t>Wnioskodawca posiada status Krajowego Klastra Kluczowego</w:t>
            </w:r>
            <w:r w:rsidRPr="008D42B5">
              <w:rPr>
                <w:rFonts w:ascii="Arial" w:hAnsi="Arial" w:cs="Arial"/>
                <w:b/>
                <w:sz w:val="22"/>
                <w:szCs w:val="22"/>
              </w:rPr>
              <w:t xml:space="preserve"> </w:t>
            </w:r>
            <w:r w:rsidRPr="008D42B5">
              <w:rPr>
                <w:rFonts w:ascii="Arial" w:hAnsi="Arial" w:cs="Arial"/>
                <w:sz w:val="22"/>
                <w:szCs w:val="22"/>
              </w:rPr>
              <w:t>na dzień złożenia wniosku o dofinansowanie.</w:t>
            </w:r>
          </w:p>
          <w:p w14:paraId="022940AD" w14:textId="77777777" w:rsidR="001D06AC" w:rsidRPr="008D42B5" w:rsidRDefault="001D06AC" w:rsidP="008D42B5">
            <w:pPr>
              <w:spacing w:before="240" w:after="0"/>
              <w:jc w:val="both"/>
              <w:rPr>
                <w:rFonts w:ascii="Arial" w:hAnsi="Arial" w:cs="Arial"/>
                <w:sz w:val="22"/>
                <w:szCs w:val="22"/>
              </w:rPr>
            </w:pPr>
            <w:r w:rsidRPr="008D42B5">
              <w:rPr>
                <w:rFonts w:ascii="Arial" w:hAnsi="Arial" w:cs="Arial"/>
                <w:sz w:val="22"/>
                <w:szCs w:val="22"/>
              </w:rPr>
              <w:t xml:space="preserve">Wnioskodawca prowadzi działalność na terytorium Rzeczypospolitej Polskiej potwierdzoną wpisem do odpowiedniego rejestru: </w:t>
            </w:r>
          </w:p>
          <w:p w14:paraId="03A2F023" w14:textId="76D408F6" w:rsidR="001D06AC" w:rsidRPr="008D42B5" w:rsidRDefault="001D06AC" w:rsidP="001D06AC">
            <w:pPr>
              <w:numPr>
                <w:ilvl w:val="0"/>
                <w:numId w:val="23"/>
              </w:numPr>
              <w:spacing w:before="120" w:after="0"/>
              <w:jc w:val="both"/>
              <w:rPr>
                <w:rFonts w:ascii="Arial" w:hAnsi="Arial" w:cs="Arial"/>
                <w:sz w:val="22"/>
                <w:szCs w:val="22"/>
              </w:rPr>
            </w:pPr>
            <w:r w:rsidRPr="008D42B5">
              <w:rPr>
                <w:rFonts w:ascii="Arial" w:hAnsi="Arial" w:cs="Arial"/>
                <w:sz w:val="22"/>
                <w:szCs w:val="22"/>
              </w:rPr>
              <w:t>w przypadku przedsiębiorców zarejestrowanych w rejestrze przedsiębiorców w Krajowym Rejestrze Sądowym adres siedziby lub co najmniej jednego oddziału znajduje się na terytorium Rzeczypospolitej Polskiej</w:t>
            </w:r>
            <w:r w:rsidR="000973F4">
              <w:rPr>
                <w:rFonts w:ascii="Arial" w:hAnsi="Arial" w:cs="Arial"/>
                <w:sz w:val="22"/>
                <w:szCs w:val="22"/>
              </w:rPr>
              <w:t>;</w:t>
            </w:r>
          </w:p>
          <w:p w14:paraId="1CE3268B" w14:textId="3F68C74B" w:rsidR="001D06AC" w:rsidRPr="008D42B5" w:rsidRDefault="001D06AC" w:rsidP="001D06AC">
            <w:pPr>
              <w:numPr>
                <w:ilvl w:val="0"/>
                <w:numId w:val="23"/>
              </w:numPr>
              <w:spacing w:before="120" w:after="0"/>
              <w:jc w:val="both"/>
              <w:rPr>
                <w:rFonts w:ascii="Arial" w:hAnsi="Arial" w:cs="Arial"/>
                <w:sz w:val="22"/>
                <w:szCs w:val="22"/>
              </w:rPr>
            </w:pPr>
            <w:r w:rsidRPr="008D42B5">
              <w:rPr>
                <w:rFonts w:ascii="Arial" w:hAnsi="Arial" w:cs="Arial"/>
                <w:sz w:val="22"/>
                <w:szCs w:val="22"/>
              </w:rPr>
              <w:t xml:space="preserve">w przypadku przedsiębiorców ujętych w Centralnej Ewidencji </w:t>
            </w:r>
            <w:r w:rsidR="006E61C7">
              <w:rPr>
                <w:rFonts w:ascii="Arial" w:hAnsi="Arial" w:cs="Arial"/>
                <w:sz w:val="22"/>
                <w:szCs w:val="22"/>
              </w:rPr>
              <w:br/>
            </w:r>
            <w:r w:rsidRPr="008D42B5">
              <w:rPr>
                <w:rFonts w:ascii="Arial" w:hAnsi="Arial" w:cs="Arial"/>
                <w:sz w:val="22"/>
                <w:szCs w:val="22"/>
              </w:rPr>
              <w:t>i Informacji o Działalności Gospodarczej co najmniej jeden adres wykonywania działalności gospodarczej znajduje się na terytorium Rzeczypospolitej Polskiej.</w:t>
            </w:r>
          </w:p>
          <w:p w14:paraId="514A52F7" w14:textId="77777777" w:rsidR="001D06AC" w:rsidRPr="0040680A" w:rsidRDefault="009B3095" w:rsidP="001D06AC">
            <w:pPr>
              <w:spacing w:before="120" w:after="120"/>
              <w:jc w:val="both"/>
              <w:rPr>
                <w:rFonts w:ascii="Arial" w:hAnsi="Arial" w:cs="Arial"/>
                <w:sz w:val="22"/>
                <w:szCs w:val="22"/>
              </w:rPr>
            </w:pPr>
            <w:r w:rsidRPr="009B3095">
              <w:rPr>
                <w:rFonts w:ascii="Arial" w:hAnsi="Arial" w:cs="Arial"/>
                <w:sz w:val="22"/>
                <w:szCs w:val="22"/>
              </w:rPr>
              <w:lastRenderedPageBreak/>
              <w:t>Kryterium będzie</w:t>
            </w:r>
            <w:r w:rsidR="001D06AC" w:rsidRPr="009B3095">
              <w:rPr>
                <w:rFonts w:ascii="Arial" w:hAnsi="Arial" w:cs="Arial"/>
                <w:sz w:val="22"/>
                <w:szCs w:val="22"/>
              </w:rPr>
              <w:t xml:space="preserve"> oceniane na podstawie oświadczenia wnioskodawcy, będącego integralną częścią wniosku o dofinansowanie projektu</w:t>
            </w:r>
            <w:r w:rsidRPr="009B3095">
              <w:rPr>
                <w:rFonts w:ascii="Arial" w:hAnsi="Arial" w:cs="Arial"/>
                <w:sz w:val="22"/>
                <w:szCs w:val="22"/>
              </w:rPr>
              <w:t xml:space="preserve"> </w:t>
            </w:r>
            <w:r w:rsidRPr="0040680A">
              <w:rPr>
                <w:rFonts w:ascii="Arial" w:hAnsi="Arial" w:cs="Arial"/>
                <w:sz w:val="22"/>
                <w:szCs w:val="22"/>
              </w:rPr>
              <w:t xml:space="preserve">oraz </w:t>
            </w:r>
            <w:r w:rsidRPr="008D42B5">
              <w:rPr>
                <w:rFonts w:ascii="Arial" w:hAnsi="Arial" w:cs="Arial"/>
                <w:sz w:val="22"/>
                <w:szCs w:val="22"/>
              </w:rPr>
              <w:t>danych</w:t>
            </w:r>
            <w:r w:rsidRPr="0040680A">
              <w:rPr>
                <w:rFonts w:ascii="Arial" w:hAnsi="Arial" w:cs="Arial"/>
                <w:sz w:val="22"/>
                <w:szCs w:val="22"/>
              </w:rPr>
              <w:t xml:space="preserve"> zawartyc</w:t>
            </w:r>
            <w:r w:rsidRPr="008D42B5">
              <w:rPr>
                <w:rFonts w:ascii="Arial" w:hAnsi="Arial" w:cs="Arial"/>
                <w:sz w:val="22"/>
                <w:szCs w:val="22"/>
              </w:rPr>
              <w:t>h we wniosku o dofinansowanie i załącznikach</w:t>
            </w:r>
            <w:r w:rsidR="001D06AC" w:rsidRPr="0040680A">
              <w:rPr>
                <w:rFonts w:ascii="Arial" w:hAnsi="Arial" w:cs="Arial"/>
                <w:sz w:val="22"/>
                <w:szCs w:val="22"/>
              </w:rPr>
              <w:t xml:space="preserve">. </w:t>
            </w:r>
          </w:p>
          <w:p w14:paraId="2B5DAC54" w14:textId="56A752C9" w:rsidR="001D06AC" w:rsidRPr="009B3095" w:rsidRDefault="001D06AC" w:rsidP="001D06AC">
            <w:pPr>
              <w:spacing w:before="120" w:after="120"/>
              <w:jc w:val="both"/>
              <w:rPr>
                <w:rFonts w:ascii="Arial" w:hAnsi="Arial" w:cs="Arial"/>
                <w:sz w:val="22"/>
                <w:szCs w:val="22"/>
              </w:rPr>
            </w:pPr>
            <w:r w:rsidRPr="009B3095">
              <w:rPr>
                <w:rFonts w:ascii="Arial" w:hAnsi="Arial" w:cs="Arial"/>
                <w:sz w:val="22"/>
                <w:szCs w:val="22"/>
              </w:rPr>
              <w:t xml:space="preserve">Przed podpisaniem umowy o dofinansowanie projektu dokonana zostanie weryfikacja spełniania powyższych warunków w szczególności </w:t>
            </w:r>
            <w:r w:rsidR="000973F4">
              <w:rPr>
                <w:rFonts w:ascii="Arial" w:hAnsi="Arial" w:cs="Arial"/>
                <w:sz w:val="22"/>
                <w:szCs w:val="22"/>
              </w:rPr>
              <w:t xml:space="preserve">na podstawie </w:t>
            </w:r>
            <w:r w:rsidRPr="009B3095">
              <w:rPr>
                <w:rFonts w:ascii="Arial" w:hAnsi="Arial" w:cs="Arial"/>
                <w:sz w:val="22"/>
                <w:szCs w:val="22"/>
              </w:rPr>
              <w:t xml:space="preserve"> dokument</w:t>
            </w:r>
            <w:r w:rsidR="000973F4">
              <w:rPr>
                <w:rFonts w:ascii="Arial" w:hAnsi="Arial" w:cs="Arial"/>
                <w:sz w:val="22"/>
                <w:szCs w:val="22"/>
              </w:rPr>
              <w:t>ów</w:t>
            </w:r>
            <w:r w:rsidRPr="009B3095">
              <w:rPr>
                <w:rFonts w:ascii="Arial" w:hAnsi="Arial" w:cs="Arial"/>
                <w:sz w:val="22"/>
                <w:szCs w:val="22"/>
              </w:rPr>
              <w:t xml:space="preserve"> wskazan</w:t>
            </w:r>
            <w:r w:rsidR="000973F4">
              <w:rPr>
                <w:rFonts w:ascii="Arial" w:hAnsi="Arial" w:cs="Arial"/>
                <w:sz w:val="22"/>
                <w:szCs w:val="22"/>
              </w:rPr>
              <w:t>ych</w:t>
            </w:r>
            <w:r w:rsidRPr="009B3095">
              <w:rPr>
                <w:rFonts w:ascii="Arial" w:hAnsi="Arial" w:cs="Arial"/>
                <w:sz w:val="22"/>
                <w:szCs w:val="22"/>
              </w:rPr>
              <w:t xml:space="preserve"> w regulaminie obowiązującym dla danego konkursu.</w:t>
            </w:r>
          </w:p>
          <w:p w14:paraId="43A8E589" w14:textId="77777777" w:rsidR="001D06AC" w:rsidRPr="009B3095" w:rsidRDefault="001D06AC" w:rsidP="008D42B5">
            <w:pPr>
              <w:spacing w:before="360" w:after="120"/>
              <w:jc w:val="both"/>
              <w:rPr>
                <w:rFonts w:ascii="Arial" w:hAnsi="Arial" w:cs="Arial"/>
                <w:sz w:val="22"/>
                <w:szCs w:val="22"/>
              </w:rPr>
            </w:pPr>
            <w:r w:rsidRPr="009B3095">
              <w:rPr>
                <w:rFonts w:ascii="Arial" w:hAnsi="Arial" w:cs="Arial"/>
                <w:sz w:val="22"/>
                <w:szCs w:val="22"/>
              </w:rPr>
              <w:t>Możliwe jest przyznanie 0</w:t>
            </w:r>
            <w:r w:rsidR="009B3095" w:rsidRPr="009B3095">
              <w:rPr>
                <w:rFonts w:ascii="Arial" w:hAnsi="Arial" w:cs="Arial"/>
                <w:sz w:val="22"/>
                <w:szCs w:val="22"/>
              </w:rPr>
              <w:t xml:space="preserve"> pkt</w:t>
            </w:r>
            <w:r w:rsidRPr="009B3095">
              <w:rPr>
                <w:rFonts w:ascii="Arial" w:hAnsi="Arial" w:cs="Arial"/>
                <w:sz w:val="22"/>
                <w:szCs w:val="22"/>
              </w:rPr>
              <w:t xml:space="preserve"> lub 1 pkt:</w:t>
            </w:r>
          </w:p>
          <w:p w14:paraId="417A9C80" w14:textId="77777777" w:rsidR="001D06AC" w:rsidRPr="009B3095" w:rsidRDefault="001D06AC" w:rsidP="001D06AC">
            <w:pPr>
              <w:spacing w:before="120" w:after="120"/>
              <w:jc w:val="both"/>
              <w:rPr>
                <w:rFonts w:ascii="Arial" w:hAnsi="Arial" w:cs="Arial"/>
                <w:sz w:val="22"/>
                <w:szCs w:val="22"/>
              </w:rPr>
            </w:pPr>
            <w:r w:rsidRPr="009B3095">
              <w:rPr>
                <w:rFonts w:ascii="Arial" w:hAnsi="Arial" w:cs="Arial"/>
                <w:b/>
                <w:sz w:val="22"/>
                <w:szCs w:val="22"/>
              </w:rPr>
              <w:t>0 pkt</w:t>
            </w:r>
            <w:r w:rsidRPr="009B3095">
              <w:rPr>
                <w:rFonts w:ascii="Arial" w:hAnsi="Arial" w:cs="Arial"/>
                <w:sz w:val="22"/>
                <w:szCs w:val="22"/>
              </w:rPr>
              <w:t xml:space="preserve"> – </w:t>
            </w:r>
            <w:r w:rsidR="009B3095" w:rsidRPr="009B3095">
              <w:rPr>
                <w:rFonts w:ascii="Arial" w:hAnsi="Arial" w:cs="Arial"/>
                <w:sz w:val="22"/>
                <w:szCs w:val="22"/>
              </w:rPr>
              <w:t>stwierdzono brak kwalifikowalności wnioskodawcy w ramach poddziałania</w:t>
            </w:r>
            <w:r w:rsidRPr="009B3095">
              <w:rPr>
                <w:rFonts w:ascii="Arial" w:hAnsi="Arial" w:cs="Arial"/>
                <w:sz w:val="22"/>
                <w:szCs w:val="22"/>
              </w:rPr>
              <w:t>;</w:t>
            </w:r>
          </w:p>
          <w:p w14:paraId="17D2AB47" w14:textId="77777777" w:rsidR="001D06AC" w:rsidRPr="009B3095" w:rsidRDefault="001D06AC" w:rsidP="008D42B5">
            <w:pPr>
              <w:spacing w:before="120" w:after="120"/>
              <w:jc w:val="both"/>
              <w:rPr>
                <w:rFonts w:ascii="Arial" w:hAnsi="Arial" w:cs="Arial"/>
                <w:sz w:val="22"/>
                <w:szCs w:val="22"/>
              </w:rPr>
            </w:pPr>
            <w:r w:rsidRPr="009B3095">
              <w:rPr>
                <w:rFonts w:ascii="Arial" w:hAnsi="Arial" w:cs="Arial"/>
                <w:b/>
                <w:sz w:val="22"/>
                <w:szCs w:val="22"/>
              </w:rPr>
              <w:t>1 pkt</w:t>
            </w:r>
            <w:r w:rsidRPr="009B3095">
              <w:rPr>
                <w:rFonts w:ascii="Arial" w:hAnsi="Arial" w:cs="Arial"/>
                <w:sz w:val="22"/>
                <w:szCs w:val="22"/>
              </w:rPr>
              <w:t xml:space="preserve"> – </w:t>
            </w:r>
            <w:r w:rsidR="009B3095" w:rsidRPr="009B3095">
              <w:rPr>
                <w:rFonts w:ascii="Arial" w:hAnsi="Arial" w:cs="Arial"/>
                <w:sz w:val="22"/>
                <w:szCs w:val="22"/>
              </w:rPr>
              <w:t>stwierdzono kwalifikowalność wnioskodawcy w ramach poddziałania</w:t>
            </w:r>
            <w:r w:rsidRPr="009B3095">
              <w:rPr>
                <w:rFonts w:ascii="Arial" w:hAnsi="Arial" w:cs="Arial"/>
                <w:sz w:val="22"/>
                <w:szCs w:val="22"/>
              </w:rPr>
              <w:t>.</w:t>
            </w:r>
          </w:p>
        </w:tc>
        <w:tc>
          <w:tcPr>
            <w:tcW w:w="1352" w:type="dxa"/>
            <w:shd w:val="clear" w:color="auto" w:fill="FFFFFF"/>
          </w:tcPr>
          <w:p w14:paraId="08016EEE" w14:textId="77777777" w:rsidR="001D06AC" w:rsidRPr="009B3095" w:rsidRDefault="00F22F9B" w:rsidP="001D06AC">
            <w:pPr>
              <w:pStyle w:val="Akapitzlist"/>
              <w:spacing w:before="120"/>
              <w:ind w:left="0" w:right="-108"/>
              <w:contextualSpacing w:val="0"/>
              <w:jc w:val="center"/>
              <w:rPr>
                <w:rFonts w:ascii="Arial" w:hAnsi="Arial" w:cs="Arial"/>
              </w:rPr>
            </w:pPr>
            <w:r w:rsidRPr="00A65F2F">
              <w:rPr>
                <w:rFonts w:ascii="Arial" w:hAnsi="Arial" w:cs="Arial"/>
              </w:rPr>
              <w:lastRenderedPageBreak/>
              <w:t>0 lub 1</w:t>
            </w:r>
          </w:p>
        </w:tc>
        <w:tc>
          <w:tcPr>
            <w:tcW w:w="1557" w:type="dxa"/>
            <w:shd w:val="clear" w:color="auto" w:fill="FFFFFF"/>
          </w:tcPr>
          <w:p w14:paraId="3A09536A" w14:textId="77777777" w:rsidR="001D06AC" w:rsidRPr="009B3095" w:rsidRDefault="00F22F9B" w:rsidP="001D06AC">
            <w:pPr>
              <w:jc w:val="center"/>
              <w:rPr>
                <w:rFonts w:ascii="Arial" w:hAnsi="Arial" w:cs="Arial"/>
                <w:sz w:val="22"/>
                <w:szCs w:val="22"/>
              </w:rPr>
            </w:pPr>
            <w:r>
              <w:rPr>
                <w:rFonts w:ascii="Arial" w:hAnsi="Arial" w:cs="Arial"/>
                <w:sz w:val="22"/>
                <w:szCs w:val="22"/>
              </w:rPr>
              <w:t>1</w:t>
            </w:r>
          </w:p>
        </w:tc>
      </w:tr>
      <w:tr w:rsidR="001D06AC" w:rsidRPr="009B3095" w14:paraId="04A5F31E" w14:textId="77777777" w:rsidTr="00366CDC">
        <w:trPr>
          <w:trHeight w:val="266"/>
        </w:trPr>
        <w:tc>
          <w:tcPr>
            <w:tcW w:w="955" w:type="dxa"/>
            <w:shd w:val="clear" w:color="auto" w:fill="FFFFFF"/>
          </w:tcPr>
          <w:p w14:paraId="1642BF14" w14:textId="77777777" w:rsidR="001D06AC" w:rsidRPr="009B3095" w:rsidRDefault="001D06AC" w:rsidP="001D06AC">
            <w:pPr>
              <w:pStyle w:val="Akapitzlist"/>
              <w:numPr>
                <w:ilvl w:val="0"/>
                <w:numId w:val="74"/>
              </w:numPr>
              <w:spacing w:before="120" w:after="0"/>
              <w:contextualSpacing w:val="0"/>
              <w:jc w:val="center"/>
              <w:rPr>
                <w:rFonts w:ascii="Arial" w:hAnsi="Arial" w:cs="Arial"/>
                <w:color w:val="FFFFFF"/>
              </w:rPr>
            </w:pPr>
          </w:p>
        </w:tc>
        <w:tc>
          <w:tcPr>
            <w:tcW w:w="3355" w:type="dxa"/>
            <w:shd w:val="clear" w:color="auto" w:fill="FFFFFF"/>
          </w:tcPr>
          <w:p w14:paraId="19A92DDF" w14:textId="6D5A00BF" w:rsidR="001D06AC" w:rsidRPr="009B3095" w:rsidRDefault="001D06AC" w:rsidP="001D06AC">
            <w:pPr>
              <w:spacing w:before="120" w:after="0"/>
              <w:rPr>
                <w:rFonts w:ascii="Arial" w:hAnsi="Arial" w:cs="Arial"/>
                <w:b/>
                <w:color w:val="FFFFFF"/>
                <w:sz w:val="22"/>
                <w:szCs w:val="22"/>
              </w:rPr>
            </w:pPr>
            <w:r w:rsidRPr="008D42B5">
              <w:rPr>
                <w:rFonts w:ascii="Arial" w:hAnsi="Arial" w:cs="Arial"/>
                <w:sz w:val="22"/>
                <w:szCs w:val="22"/>
              </w:rPr>
              <w:t>Przedmiot projektu nie dotyczy rodzajów działalności wykluczonych z możliwości uzyskania wsparcia</w:t>
            </w:r>
          </w:p>
        </w:tc>
        <w:tc>
          <w:tcPr>
            <w:tcW w:w="7518" w:type="dxa"/>
            <w:shd w:val="clear" w:color="auto" w:fill="FFFFFF"/>
          </w:tcPr>
          <w:p w14:paraId="0A51820E"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 xml:space="preserve">Przedmiot realizacji projektu </w:t>
            </w:r>
            <w:r w:rsidRPr="0040680A">
              <w:rPr>
                <w:rFonts w:ascii="Arial" w:hAnsi="Arial" w:cs="Arial"/>
                <w:sz w:val="22"/>
                <w:szCs w:val="22"/>
              </w:rPr>
              <w:t>nie dotyczy</w:t>
            </w:r>
            <w:r w:rsidRPr="009B3095">
              <w:rPr>
                <w:rFonts w:ascii="Arial" w:hAnsi="Arial" w:cs="Arial"/>
                <w:sz w:val="22"/>
                <w:szCs w:val="22"/>
              </w:rPr>
              <w:t xml:space="preserve"> rodzajów działalności wykluczonych z możliwości uzyskania pomocy finansowej, o których mowa w:</w:t>
            </w:r>
          </w:p>
          <w:p w14:paraId="73F715D8" w14:textId="6C1FC6C1" w:rsidR="001D06AC" w:rsidRPr="009B3095" w:rsidRDefault="001D06AC" w:rsidP="001D06AC">
            <w:pPr>
              <w:numPr>
                <w:ilvl w:val="0"/>
                <w:numId w:val="79"/>
              </w:numPr>
              <w:spacing w:before="120" w:after="0"/>
              <w:ind w:left="425" w:hanging="340"/>
              <w:jc w:val="both"/>
              <w:rPr>
                <w:rFonts w:ascii="Arial" w:hAnsi="Arial" w:cs="Arial"/>
                <w:sz w:val="22"/>
                <w:szCs w:val="22"/>
              </w:rPr>
            </w:pPr>
            <w:r w:rsidRPr="009B3095">
              <w:rPr>
                <w:rFonts w:ascii="Arial" w:hAnsi="Arial" w:cs="Arial"/>
                <w:sz w:val="22"/>
                <w:szCs w:val="22"/>
              </w:rPr>
              <w:t xml:space="preserve">§ 4 ust. 3 </w:t>
            </w:r>
            <w:r w:rsidR="000973F4">
              <w:rPr>
                <w:rFonts w:ascii="Arial" w:hAnsi="Arial" w:cs="Arial"/>
                <w:sz w:val="22"/>
                <w:szCs w:val="22"/>
              </w:rPr>
              <w:t>r</w:t>
            </w:r>
            <w:r w:rsidRPr="009B3095">
              <w:rPr>
                <w:rFonts w:ascii="Arial" w:hAnsi="Arial" w:cs="Arial"/>
                <w:sz w:val="22"/>
                <w:szCs w:val="22"/>
              </w:rPr>
              <w:t>ozporządzenia Ministra Infrastruktury i Rozwoju z dnia 10 lipca 2015 r. w sprawie udzielania przez Polską Agencję Rozwoju Przedsiębiorczości pomocy finansowej w ramach Programu Operacyjnego Inteligentny Rozwój 2014-2020,</w:t>
            </w:r>
          </w:p>
          <w:p w14:paraId="690DF99A" w14:textId="023F7C02" w:rsidR="001D06AC" w:rsidRPr="009B3095" w:rsidRDefault="001D06AC" w:rsidP="001D06AC">
            <w:pPr>
              <w:numPr>
                <w:ilvl w:val="0"/>
                <w:numId w:val="79"/>
              </w:numPr>
              <w:spacing w:before="120" w:after="0"/>
              <w:ind w:left="425" w:hanging="340"/>
              <w:jc w:val="both"/>
              <w:rPr>
                <w:rFonts w:ascii="Arial" w:hAnsi="Arial" w:cs="Arial"/>
                <w:sz w:val="22"/>
                <w:szCs w:val="22"/>
              </w:rPr>
            </w:pPr>
            <w:r w:rsidRPr="009B3095">
              <w:rPr>
                <w:rFonts w:ascii="Arial" w:hAnsi="Arial" w:cs="Arial"/>
                <w:sz w:val="22"/>
                <w:szCs w:val="22"/>
              </w:rPr>
              <w:t xml:space="preserve">art. 1 Rozporządzenia Komisji (UE) nr 651/2014 z dnia 17 czerwca 2014 r. uznającego niektóre rodzaje pomocy za zgodne z rynkiem wewnętrznym w zastosowaniu art. 107 i 108 Traktatu) (jeśli dotyczy, tj. w przypadku gdy w projekcie przewidziane zostały koszty związane </w:t>
            </w:r>
            <w:r w:rsidR="000973F4">
              <w:rPr>
                <w:rFonts w:ascii="Arial" w:hAnsi="Arial" w:cs="Arial"/>
                <w:sz w:val="22"/>
                <w:szCs w:val="22"/>
              </w:rPr>
              <w:br/>
            </w:r>
            <w:r w:rsidRPr="009B3095">
              <w:rPr>
                <w:rFonts w:ascii="Arial" w:hAnsi="Arial" w:cs="Arial"/>
                <w:sz w:val="22"/>
                <w:szCs w:val="22"/>
              </w:rPr>
              <w:t>z uzyskaniem pomocy publicznej na podstawie tego rozporządzenia),</w:t>
            </w:r>
          </w:p>
          <w:p w14:paraId="582D65C8" w14:textId="77777777" w:rsidR="001D06AC" w:rsidRPr="009B3095" w:rsidRDefault="001D06AC" w:rsidP="001D06AC">
            <w:pPr>
              <w:numPr>
                <w:ilvl w:val="0"/>
                <w:numId w:val="79"/>
              </w:numPr>
              <w:spacing w:before="120" w:after="0"/>
              <w:ind w:left="425" w:hanging="340"/>
              <w:jc w:val="both"/>
              <w:rPr>
                <w:rFonts w:ascii="Arial" w:hAnsi="Arial" w:cs="Arial"/>
                <w:sz w:val="22"/>
                <w:szCs w:val="22"/>
              </w:rPr>
            </w:pPr>
            <w:r w:rsidRPr="009B3095">
              <w:rPr>
                <w:rFonts w:ascii="Arial" w:hAnsi="Arial" w:cs="Arial"/>
                <w:sz w:val="22"/>
                <w:szCs w:val="22"/>
              </w:rPr>
              <w:lastRenderedPageBreak/>
              <w:t>art. 3 ust. 3 Rozporządzenia  PE i Rady (UE) nr 1301/2013 z dnia 17 grudnia 2013 r. w sprawie Europejskiego Funduszu Rozwoju Regionalnego i przepisów szczególnych dotyczących celu "Inwestycje na rzecz wzrostu i zatrudnienia" oraz w sprawie uchylenia roz</w:t>
            </w:r>
            <w:r w:rsidR="00BD3C5F">
              <w:rPr>
                <w:rFonts w:ascii="Arial" w:hAnsi="Arial" w:cs="Arial"/>
                <w:sz w:val="22"/>
                <w:szCs w:val="22"/>
              </w:rPr>
              <w:t>porządzenia (WE) nr 1080/2006).</w:t>
            </w:r>
          </w:p>
          <w:p w14:paraId="60A68584" w14:textId="588513B2" w:rsidR="00BD3C5F" w:rsidRDefault="00BD3C5F" w:rsidP="008D42B5">
            <w:pPr>
              <w:spacing w:before="120" w:after="0"/>
              <w:ind w:left="-28"/>
              <w:jc w:val="both"/>
              <w:rPr>
                <w:rFonts w:ascii="Arial" w:hAnsi="Arial" w:cs="Arial"/>
                <w:sz w:val="22"/>
                <w:szCs w:val="22"/>
              </w:rPr>
            </w:pPr>
            <w:r>
              <w:rPr>
                <w:rFonts w:ascii="Arial" w:hAnsi="Arial" w:cs="Arial"/>
                <w:sz w:val="22"/>
                <w:szCs w:val="22"/>
              </w:rPr>
              <w:t xml:space="preserve">W </w:t>
            </w:r>
            <w:r w:rsidRPr="00C55B7D">
              <w:rPr>
                <w:rFonts w:ascii="Arial" w:hAnsi="Arial" w:cs="Arial"/>
                <w:sz w:val="22"/>
                <w:szCs w:val="22"/>
              </w:rPr>
              <w:t>przypadku</w:t>
            </w:r>
            <w:r>
              <w:rPr>
                <w:rFonts w:ascii="Arial" w:hAnsi="Arial" w:cs="Arial"/>
                <w:sz w:val="22"/>
                <w:szCs w:val="22"/>
              </w:rPr>
              <w:t>,</w:t>
            </w:r>
            <w:r w:rsidRPr="00C55B7D">
              <w:rPr>
                <w:rFonts w:ascii="Arial" w:hAnsi="Arial" w:cs="Arial"/>
                <w:sz w:val="22"/>
                <w:szCs w:val="22"/>
              </w:rPr>
              <w:t xml:space="preserve"> gdy w projekcie przewidziane zostały koszty związane </w:t>
            </w:r>
            <w:r w:rsidR="000973F4">
              <w:rPr>
                <w:rFonts w:ascii="Arial" w:hAnsi="Arial" w:cs="Arial"/>
                <w:sz w:val="22"/>
                <w:szCs w:val="22"/>
              </w:rPr>
              <w:br/>
            </w:r>
            <w:r w:rsidRPr="00C55B7D">
              <w:rPr>
                <w:rFonts w:ascii="Arial" w:hAnsi="Arial" w:cs="Arial"/>
                <w:sz w:val="22"/>
                <w:szCs w:val="22"/>
              </w:rPr>
              <w:t xml:space="preserve">z uzyskaniem pomocy </w:t>
            </w:r>
            <w:r w:rsidRPr="00C55B7D">
              <w:rPr>
                <w:rFonts w:ascii="Arial" w:hAnsi="Arial" w:cs="Arial"/>
                <w:i/>
                <w:sz w:val="22"/>
                <w:szCs w:val="22"/>
              </w:rPr>
              <w:t>de minimis,</w:t>
            </w:r>
            <w:r w:rsidRPr="00C55B7D">
              <w:rPr>
                <w:rFonts w:ascii="Arial" w:hAnsi="Arial" w:cs="Arial"/>
                <w:sz w:val="22"/>
                <w:szCs w:val="22"/>
              </w:rPr>
              <w:t xml:space="preserve"> przedmiot realizacji projektu nie dotyczy rodzajów działalności z sektorów wykluczonych z możliwości uzyskania pomocy finansowej</w:t>
            </w:r>
            <w:r>
              <w:rPr>
                <w:rFonts w:ascii="Arial" w:hAnsi="Arial" w:cs="Arial"/>
                <w:sz w:val="22"/>
                <w:szCs w:val="22"/>
              </w:rPr>
              <w:t xml:space="preserve">, określonych w </w:t>
            </w:r>
            <w:r w:rsidR="001D06AC" w:rsidRPr="009B3095">
              <w:rPr>
                <w:rFonts w:ascii="Arial" w:hAnsi="Arial" w:cs="Arial"/>
                <w:sz w:val="22"/>
                <w:szCs w:val="22"/>
              </w:rPr>
              <w:t>art. 1 rozporządzenia Komisji (UE) nr 1407/2013 z dnia 18 grudnia 2013 r. w sprawie stosowania art. 107 i 108 Traktatu o funkcjonowaniu Unii Europejskiej do pomocy de minimis.</w:t>
            </w:r>
          </w:p>
          <w:p w14:paraId="6F5D0D50" w14:textId="04516BA3" w:rsidR="001D06AC" w:rsidRPr="009B3095" w:rsidRDefault="001D06AC" w:rsidP="001D06AC">
            <w:pPr>
              <w:spacing w:before="120" w:after="120"/>
              <w:jc w:val="both"/>
              <w:rPr>
                <w:rFonts w:ascii="Arial" w:hAnsi="Arial" w:cs="Arial"/>
                <w:sz w:val="22"/>
                <w:szCs w:val="22"/>
              </w:rPr>
            </w:pPr>
            <w:r w:rsidRPr="009B3095">
              <w:rPr>
                <w:rFonts w:ascii="Arial" w:hAnsi="Arial" w:cs="Arial"/>
                <w:sz w:val="22"/>
                <w:szCs w:val="22"/>
              </w:rPr>
              <w:t xml:space="preserve">Ocena kryterium nastąpi poprzez weryfikację kodu PKD/EKD pod kątem czy działalność, której dotyczy projekt może być wspierana w ramach poddziałania. Wykluczenie ze wsparcia będzie analizowane </w:t>
            </w:r>
            <w:r w:rsidR="000973F4">
              <w:rPr>
                <w:rFonts w:ascii="Arial" w:hAnsi="Arial" w:cs="Arial"/>
                <w:sz w:val="22"/>
                <w:szCs w:val="22"/>
              </w:rPr>
              <w:br/>
            </w:r>
            <w:r w:rsidRPr="009B3095">
              <w:rPr>
                <w:rFonts w:ascii="Arial" w:hAnsi="Arial" w:cs="Arial"/>
                <w:sz w:val="22"/>
                <w:szCs w:val="22"/>
              </w:rPr>
              <w:t>z uwzględnieniem rodzajów pomocy publicznej właściwej dla danego projektu oraz przewidywanych rodzajów wydatków kwalifikowalnych.</w:t>
            </w:r>
          </w:p>
          <w:p w14:paraId="5FD4B9A3" w14:textId="77777777" w:rsidR="001D06AC" w:rsidRPr="009B3095" w:rsidRDefault="001D06AC" w:rsidP="008D42B5">
            <w:pPr>
              <w:spacing w:before="360" w:after="120"/>
              <w:jc w:val="both"/>
              <w:rPr>
                <w:rFonts w:ascii="Arial" w:hAnsi="Arial" w:cs="Arial"/>
                <w:sz w:val="22"/>
                <w:szCs w:val="22"/>
              </w:rPr>
            </w:pPr>
            <w:r w:rsidRPr="009B3095">
              <w:rPr>
                <w:rFonts w:ascii="Arial" w:hAnsi="Arial" w:cs="Arial"/>
                <w:sz w:val="22"/>
                <w:szCs w:val="22"/>
              </w:rPr>
              <w:t xml:space="preserve">Możliwe jest przyznanie 0 </w:t>
            </w:r>
            <w:r w:rsidR="009B3095">
              <w:rPr>
                <w:rFonts w:ascii="Arial" w:hAnsi="Arial" w:cs="Arial"/>
                <w:sz w:val="22"/>
                <w:szCs w:val="22"/>
              </w:rPr>
              <w:t xml:space="preserve">pkt </w:t>
            </w:r>
            <w:r w:rsidRPr="009B3095">
              <w:rPr>
                <w:rFonts w:ascii="Arial" w:hAnsi="Arial" w:cs="Arial"/>
                <w:sz w:val="22"/>
                <w:szCs w:val="22"/>
              </w:rPr>
              <w:t>lub 1 pkt:</w:t>
            </w:r>
          </w:p>
          <w:p w14:paraId="7EE27A8D" w14:textId="77777777" w:rsidR="001D06AC" w:rsidRPr="009B3095" w:rsidRDefault="001D06AC" w:rsidP="001D06AC">
            <w:pPr>
              <w:spacing w:before="120" w:after="120"/>
              <w:jc w:val="both"/>
              <w:rPr>
                <w:rFonts w:ascii="Arial" w:hAnsi="Arial" w:cs="Arial"/>
                <w:sz w:val="22"/>
                <w:szCs w:val="22"/>
              </w:rPr>
            </w:pPr>
            <w:r w:rsidRPr="009B3095">
              <w:rPr>
                <w:rFonts w:ascii="Arial" w:hAnsi="Arial" w:cs="Arial"/>
                <w:b/>
                <w:sz w:val="22"/>
                <w:szCs w:val="22"/>
              </w:rPr>
              <w:t>0 pkt</w:t>
            </w:r>
            <w:r w:rsidRPr="009B3095">
              <w:rPr>
                <w:rFonts w:ascii="Arial" w:hAnsi="Arial" w:cs="Arial"/>
                <w:sz w:val="22"/>
                <w:szCs w:val="22"/>
              </w:rPr>
              <w:t xml:space="preserve"> – projekt spełnia przesłanki określone w niniejszym kryterium i nie może być przedmiotem wsparcia w ramach poddziałania;</w:t>
            </w:r>
          </w:p>
          <w:p w14:paraId="2E504E0E" w14:textId="1B2B3811" w:rsidR="001D06AC" w:rsidRPr="009B3095" w:rsidRDefault="001D06AC" w:rsidP="001D06AC">
            <w:pPr>
              <w:spacing w:before="120" w:after="120"/>
              <w:rPr>
                <w:rFonts w:ascii="Arial" w:hAnsi="Arial" w:cs="Arial"/>
                <w:b/>
                <w:color w:val="FFFFFF"/>
                <w:sz w:val="22"/>
                <w:szCs w:val="22"/>
              </w:rPr>
            </w:pPr>
            <w:r w:rsidRPr="009B3095">
              <w:rPr>
                <w:rFonts w:ascii="Arial" w:hAnsi="Arial" w:cs="Arial"/>
                <w:b/>
                <w:sz w:val="22"/>
                <w:szCs w:val="22"/>
              </w:rPr>
              <w:t>1 pkt</w:t>
            </w:r>
            <w:r w:rsidRPr="009B3095">
              <w:rPr>
                <w:rFonts w:ascii="Arial" w:hAnsi="Arial" w:cs="Arial"/>
                <w:sz w:val="22"/>
                <w:szCs w:val="22"/>
              </w:rPr>
              <w:t xml:space="preserve"> – projekt nie dotyczy rodzajów działalności wykluczonej z możliwości uzyskania wsparcia w ramach poddziałania.</w:t>
            </w:r>
          </w:p>
        </w:tc>
        <w:tc>
          <w:tcPr>
            <w:tcW w:w="1352" w:type="dxa"/>
            <w:shd w:val="clear" w:color="auto" w:fill="FFFFFF"/>
          </w:tcPr>
          <w:p w14:paraId="59CF29FA" w14:textId="77777777" w:rsidR="001D06AC" w:rsidRPr="009B3095" w:rsidRDefault="001D06AC" w:rsidP="001D06AC">
            <w:pPr>
              <w:pStyle w:val="Akapitzlist"/>
              <w:spacing w:before="120"/>
              <w:ind w:left="0" w:right="-108"/>
              <w:contextualSpacing w:val="0"/>
              <w:jc w:val="center"/>
              <w:rPr>
                <w:rFonts w:ascii="Arial" w:hAnsi="Arial" w:cs="Arial"/>
                <w:b/>
                <w:color w:val="FFFFFF"/>
              </w:rPr>
            </w:pPr>
            <w:r w:rsidRPr="009B3095">
              <w:rPr>
                <w:rFonts w:ascii="Arial" w:hAnsi="Arial" w:cs="Arial"/>
              </w:rPr>
              <w:lastRenderedPageBreak/>
              <w:t>0 lub 1</w:t>
            </w:r>
          </w:p>
        </w:tc>
        <w:tc>
          <w:tcPr>
            <w:tcW w:w="1557" w:type="dxa"/>
            <w:shd w:val="clear" w:color="auto" w:fill="FFFFFF"/>
          </w:tcPr>
          <w:p w14:paraId="7B8A532E" w14:textId="77777777" w:rsidR="001D06AC" w:rsidRPr="009B3095" w:rsidRDefault="001D06AC" w:rsidP="001D06AC">
            <w:pPr>
              <w:jc w:val="center"/>
              <w:rPr>
                <w:rFonts w:ascii="Arial" w:hAnsi="Arial" w:cs="Arial"/>
                <w:b/>
                <w:color w:val="FFFFFF"/>
                <w:sz w:val="22"/>
                <w:szCs w:val="22"/>
              </w:rPr>
            </w:pPr>
            <w:r w:rsidRPr="009B3095">
              <w:rPr>
                <w:rFonts w:ascii="Arial" w:hAnsi="Arial" w:cs="Arial"/>
                <w:sz w:val="22"/>
                <w:szCs w:val="22"/>
              </w:rPr>
              <w:t>1</w:t>
            </w:r>
          </w:p>
        </w:tc>
      </w:tr>
      <w:tr w:rsidR="001D06AC" w:rsidRPr="009B3095" w14:paraId="16FEB5B3" w14:textId="77777777" w:rsidTr="00366CDC">
        <w:trPr>
          <w:trHeight w:val="708"/>
        </w:trPr>
        <w:tc>
          <w:tcPr>
            <w:tcW w:w="955" w:type="dxa"/>
          </w:tcPr>
          <w:p w14:paraId="6D6C6C7C" w14:textId="77777777" w:rsidR="001D06AC" w:rsidRPr="008D42B5" w:rsidRDefault="001D06AC" w:rsidP="008D42B5">
            <w:pPr>
              <w:pStyle w:val="Akapitzlist"/>
              <w:numPr>
                <w:ilvl w:val="0"/>
                <w:numId w:val="74"/>
              </w:numPr>
              <w:spacing w:before="120" w:after="0"/>
              <w:jc w:val="center"/>
              <w:rPr>
                <w:rFonts w:ascii="Arial" w:hAnsi="Arial" w:cs="Arial"/>
              </w:rPr>
            </w:pPr>
          </w:p>
        </w:tc>
        <w:tc>
          <w:tcPr>
            <w:tcW w:w="3355" w:type="dxa"/>
            <w:shd w:val="clear" w:color="auto" w:fill="auto"/>
          </w:tcPr>
          <w:p w14:paraId="738ABFCA" w14:textId="77777777" w:rsidR="001D06AC" w:rsidRPr="009B3095" w:rsidRDefault="001D06AC">
            <w:pPr>
              <w:pStyle w:val="Akapitzlist"/>
              <w:spacing w:before="120" w:after="0"/>
              <w:ind w:left="0"/>
              <w:contextualSpacing w:val="0"/>
              <w:rPr>
                <w:rFonts w:ascii="Arial" w:hAnsi="Arial" w:cs="Arial"/>
              </w:rPr>
            </w:pPr>
            <w:r w:rsidRPr="009B3095">
              <w:rPr>
                <w:rFonts w:ascii="Arial" w:hAnsi="Arial" w:cs="Arial"/>
              </w:rPr>
              <w:t xml:space="preserve">Projekt </w:t>
            </w:r>
            <w:r w:rsidR="00FC57EC" w:rsidRPr="00A65F2F">
              <w:rPr>
                <w:rFonts w:ascii="Arial" w:hAnsi="Arial" w:cs="Arial"/>
              </w:rPr>
              <w:t>wpłynie na wzrost internacjonalizacji przedsiębiorstw działających w ramach Krajow</w:t>
            </w:r>
            <w:r w:rsidR="00FC57EC">
              <w:rPr>
                <w:rFonts w:ascii="Arial" w:hAnsi="Arial" w:cs="Arial"/>
              </w:rPr>
              <w:t>ego</w:t>
            </w:r>
            <w:r w:rsidR="00FC57EC" w:rsidRPr="00A65F2F">
              <w:rPr>
                <w:rFonts w:ascii="Arial" w:hAnsi="Arial" w:cs="Arial"/>
              </w:rPr>
              <w:t xml:space="preserve"> Klastr</w:t>
            </w:r>
            <w:r w:rsidR="00FC57EC">
              <w:rPr>
                <w:rFonts w:ascii="Arial" w:hAnsi="Arial" w:cs="Arial"/>
              </w:rPr>
              <w:t>a</w:t>
            </w:r>
            <w:r w:rsidR="00FC57EC" w:rsidRPr="00A65F2F">
              <w:rPr>
                <w:rFonts w:ascii="Arial" w:hAnsi="Arial" w:cs="Arial"/>
              </w:rPr>
              <w:t xml:space="preserve"> Kluczow</w:t>
            </w:r>
            <w:r w:rsidR="00FC57EC">
              <w:rPr>
                <w:rFonts w:ascii="Arial" w:hAnsi="Arial" w:cs="Arial"/>
              </w:rPr>
              <w:t>ego</w:t>
            </w:r>
            <w:r w:rsidRPr="009B3095">
              <w:rPr>
                <w:rFonts w:ascii="Arial" w:hAnsi="Arial" w:cs="Arial"/>
              </w:rPr>
              <w:t>.</w:t>
            </w:r>
          </w:p>
        </w:tc>
        <w:tc>
          <w:tcPr>
            <w:tcW w:w="7518" w:type="dxa"/>
            <w:shd w:val="clear" w:color="auto" w:fill="auto"/>
            <w:vAlign w:val="center"/>
          </w:tcPr>
          <w:p w14:paraId="2CEC9435" w14:textId="77777777" w:rsidR="001D06AC" w:rsidRPr="006B4BC3" w:rsidRDefault="001D06AC" w:rsidP="001D06AC">
            <w:pPr>
              <w:spacing w:before="120" w:after="0"/>
              <w:jc w:val="both"/>
              <w:rPr>
                <w:rFonts w:ascii="Arial" w:hAnsi="Arial" w:cs="Arial"/>
                <w:color w:val="000000"/>
                <w:sz w:val="22"/>
              </w:rPr>
            </w:pPr>
            <w:r w:rsidRPr="009B3095">
              <w:rPr>
                <w:rFonts w:ascii="Arial" w:hAnsi="Arial" w:cs="Arial"/>
                <w:sz w:val="22"/>
                <w:szCs w:val="22"/>
              </w:rPr>
              <w:t xml:space="preserve">Na podstawie informacji zawartych we wniosku o dofinansowanie projektu oceniane będzie czy projekt wpłynie na wzrost internacjonalizacji przedsiębiorstw działających w ramach Krajowych Klastrów Kluczowych. </w:t>
            </w:r>
          </w:p>
          <w:p w14:paraId="0AFE776B" w14:textId="77777777" w:rsidR="001D06AC" w:rsidRPr="006B4BC3" w:rsidRDefault="001D06AC" w:rsidP="001D06AC">
            <w:pPr>
              <w:spacing w:before="120" w:after="0"/>
              <w:jc w:val="both"/>
              <w:rPr>
                <w:rFonts w:ascii="Arial" w:hAnsi="Arial" w:cs="Arial"/>
                <w:color w:val="000000"/>
                <w:sz w:val="22"/>
              </w:rPr>
            </w:pPr>
            <w:r w:rsidRPr="009B3095">
              <w:rPr>
                <w:rFonts w:ascii="Arial" w:hAnsi="Arial" w:cs="Arial"/>
                <w:sz w:val="22"/>
                <w:szCs w:val="22"/>
              </w:rPr>
              <w:t xml:space="preserve">Ocenie podlegać będzie, czy: </w:t>
            </w:r>
          </w:p>
          <w:p w14:paraId="5F380642" w14:textId="77777777" w:rsidR="001D06AC" w:rsidRPr="006B4BC3" w:rsidRDefault="001D06AC" w:rsidP="001D06AC">
            <w:pPr>
              <w:pStyle w:val="Akapitzlist"/>
              <w:numPr>
                <w:ilvl w:val="0"/>
                <w:numId w:val="62"/>
              </w:numPr>
              <w:spacing w:before="120" w:after="0"/>
              <w:ind w:left="531" w:hanging="426"/>
              <w:contextualSpacing w:val="0"/>
              <w:jc w:val="both"/>
              <w:rPr>
                <w:rFonts w:ascii="Arial" w:hAnsi="Arial" w:cs="Arial"/>
                <w:color w:val="000000"/>
              </w:rPr>
            </w:pPr>
            <w:r w:rsidRPr="009B3095">
              <w:rPr>
                <w:rFonts w:ascii="Arial" w:hAnsi="Arial" w:cs="Arial"/>
              </w:rPr>
              <w:lastRenderedPageBreak/>
              <w:t xml:space="preserve">w ramach realizacji projektu wnioskodawca będzie świadczyć kompleksowe usługi skierowane do członków klastra, w tym usługi doradcze, wspierające wprowadzanie na rynki zagraniczne oferty klastra i/lub jego członków, ze szczególnym uwzględnieniem produktów zaawansowanych technologicznie, </w:t>
            </w:r>
          </w:p>
          <w:p w14:paraId="0354E946" w14:textId="42A14E7C" w:rsidR="001D06AC" w:rsidRPr="006B4BC3" w:rsidRDefault="001D06AC" w:rsidP="001D06AC">
            <w:pPr>
              <w:pStyle w:val="Akapitzlist"/>
              <w:numPr>
                <w:ilvl w:val="0"/>
                <w:numId w:val="62"/>
              </w:numPr>
              <w:spacing w:before="120" w:after="0"/>
              <w:ind w:left="531" w:hanging="426"/>
              <w:contextualSpacing w:val="0"/>
              <w:jc w:val="both"/>
              <w:rPr>
                <w:rFonts w:ascii="Arial" w:hAnsi="Arial" w:cs="Arial"/>
                <w:color w:val="000000"/>
              </w:rPr>
            </w:pPr>
            <w:r w:rsidRPr="009B3095">
              <w:rPr>
                <w:rFonts w:ascii="Arial" w:hAnsi="Arial" w:cs="Arial"/>
              </w:rPr>
              <w:t xml:space="preserve">świadczone usługi uwzględniają zidentyfikowane potrzeby klastra związane z internacjonalizacją (wskazane w strategii rozwoju) </w:t>
            </w:r>
            <w:r w:rsidR="000973F4">
              <w:rPr>
                <w:rFonts w:ascii="Arial" w:hAnsi="Arial" w:cs="Arial"/>
              </w:rPr>
              <w:br/>
            </w:r>
            <w:r w:rsidRPr="009B3095">
              <w:rPr>
                <w:rFonts w:ascii="Arial" w:hAnsi="Arial" w:cs="Arial"/>
              </w:rPr>
              <w:t xml:space="preserve">i koncentrują się na wspieraniu ekspansji międzynarodowej klastra </w:t>
            </w:r>
            <w:r w:rsidR="000973F4">
              <w:rPr>
                <w:rFonts w:ascii="Arial" w:hAnsi="Arial" w:cs="Arial"/>
              </w:rPr>
              <w:br/>
            </w:r>
            <w:r w:rsidRPr="009B3095">
              <w:rPr>
                <w:rFonts w:ascii="Arial" w:hAnsi="Arial" w:cs="Arial"/>
              </w:rPr>
              <w:t xml:space="preserve">w powiązaniu z jego działalnością badawczo-rozwojową </w:t>
            </w:r>
            <w:r w:rsidR="000973F4">
              <w:rPr>
                <w:rFonts w:ascii="Arial" w:hAnsi="Arial" w:cs="Arial"/>
              </w:rPr>
              <w:br/>
            </w:r>
            <w:r w:rsidRPr="009B3095">
              <w:rPr>
                <w:rFonts w:ascii="Arial" w:hAnsi="Arial" w:cs="Arial"/>
              </w:rPr>
              <w:t>i innowacyjną,</w:t>
            </w:r>
          </w:p>
          <w:p w14:paraId="6B85C6FE" w14:textId="77777777" w:rsidR="001D06AC" w:rsidRPr="006B4BC3" w:rsidRDefault="001D06AC" w:rsidP="001D06AC">
            <w:pPr>
              <w:pStyle w:val="Akapitzlist"/>
              <w:numPr>
                <w:ilvl w:val="0"/>
                <w:numId w:val="62"/>
              </w:numPr>
              <w:spacing w:before="120" w:after="0"/>
              <w:ind w:left="531" w:hanging="426"/>
              <w:contextualSpacing w:val="0"/>
              <w:jc w:val="both"/>
              <w:rPr>
                <w:rFonts w:ascii="Arial" w:hAnsi="Arial" w:cs="Arial"/>
                <w:color w:val="000000"/>
              </w:rPr>
            </w:pPr>
            <w:r w:rsidRPr="009B3095">
              <w:rPr>
                <w:rFonts w:ascii="Arial" w:hAnsi="Arial" w:cs="Arial"/>
              </w:rPr>
              <w:t xml:space="preserve">świadczone usługi wpłyną pozytywnie na wzmocnienie współpracy członków klastra z podmiotami </w:t>
            </w:r>
            <w:r w:rsidRPr="003D576C">
              <w:rPr>
                <w:rFonts w:ascii="Arial" w:hAnsi="Arial" w:cs="Arial"/>
              </w:rPr>
              <w:t>zagranicznym</w:t>
            </w:r>
            <w:r w:rsidR="00A419F1" w:rsidRPr="003D576C">
              <w:rPr>
                <w:rFonts w:ascii="Arial" w:hAnsi="Arial" w:cs="Arial"/>
              </w:rPr>
              <w:t>i</w:t>
            </w:r>
            <w:r w:rsidRPr="003D576C">
              <w:rPr>
                <w:rFonts w:ascii="Arial" w:hAnsi="Arial" w:cs="Arial"/>
              </w:rPr>
              <w:t>,</w:t>
            </w:r>
            <w:r w:rsidRPr="009B3095">
              <w:rPr>
                <w:rFonts w:ascii="Arial" w:hAnsi="Arial" w:cs="Arial"/>
              </w:rPr>
              <w:t xml:space="preserve"> a także zacieśnienie współpracy w ramach klastra. </w:t>
            </w:r>
          </w:p>
          <w:p w14:paraId="062FF0B2"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Poprzez usługę kompleksową rozumiana jest usługa znajdująca uzasadnienie w strategii rozwoju klastra, skierowana do konkretnej grupy odbiorców (członków klastra), zawierająca np. komponent  doradczy lub badawczo-rozwojowy. Usługa powinna przynosić konkretne, wymierne efekty możliwe do skwantyfikowania w postaci wskaźników rezultatu. Kompleksowość usługi powinna znajdować odzwierciedlenie w konstrukcji finansowej, uwzględniającej wszystkie niezbędne koszty do jej świadczenia, również te, które ze względu na kryteria kwalifikowalności zostaną pokryte ze środków własnych wnioskodawcy.</w:t>
            </w:r>
          </w:p>
          <w:p w14:paraId="78318ECA"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Poprzez współpracę rozumiana jest długoterminowa współpraca, której efektem są np. wspólne projekty lub trwałe kontakty handlowe oraz osiągniecie wymiernych korzyści ekonomicznych (np. wzrost zatrudnienia, obniżenie kosztów, wzrost obrotów, poszerzenie grupy dostawców/ klientów, wdrożenia innowacji, itp.).</w:t>
            </w:r>
          </w:p>
          <w:p w14:paraId="203FC915" w14:textId="46B7B5C7" w:rsidR="001D06AC" w:rsidRPr="008D42B5" w:rsidRDefault="001D06AC" w:rsidP="001D06AC">
            <w:pPr>
              <w:spacing w:before="120" w:after="0"/>
              <w:jc w:val="both"/>
              <w:rPr>
                <w:rFonts w:ascii="Arial" w:hAnsi="Arial" w:cs="Arial"/>
                <w:sz w:val="22"/>
                <w:szCs w:val="22"/>
              </w:rPr>
            </w:pPr>
            <w:r w:rsidRPr="006B4BC3">
              <w:rPr>
                <w:rFonts w:ascii="Arial" w:hAnsi="Arial" w:cs="Arial"/>
                <w:color w:val="000000"/>
                <w:sz w:val="22"/>
                <w:szCs w:val="22"/>
              </w:rPr>
              <w:lastRenderedPageBreak/>
              <w:t xml:space="preserve">Ponadto, sprawdzeniu podlegać będzie, czy </w:t>
            </w:r>
            <w:r w:rsidRPr="008D42B5">
              <w:rPr>
                <w:rFonts w:ascii="Arial" w:hAnsi="Arial" w:cs="Arial"/>
                <w:sz w:val="22"/>
                <w:szCs w:val="22"/>
              </w:rPr>
              <w:t xml:space="preserve">projekt będzie realizowany przez koordynatora Krajowego Klastra Kluczowego wraz z minimum 10 przedsiębiorstwami o statusie MŚP wchodzącymi w skład Krajowego Klastra Kluczowego oraz </w:t>
            </w:r>
            <w:r w:rsidR="003D576C">
              <w:rPr>
                <w:rFonts w:ascii="Arial" w:hAnsi="Arial" w:cs="Arial"/>
                <w:sz w:val="22"/>
                <w:szCs w:val="22"/>
              </w:rPr>
              <w:t xml:space="preserve">czy </w:t>
            </w:r>
            <w:r w:rsidR="00BA1CCE">
              <w:rPr>
                <w:rFonts w:ascii="Arial" w:hAnsi="Arial" w:cs="Arial"/>
                <w:sz w:val="22"/>
                <w:szCs w:val="22"/>
              </w:rPr>
              <w:t xml:space="preserve">nie </w:t>
            </w:r>
            <w:r w:rsidRPr="008D42B5">
              <w:rPr>
                <w:rFonts w:ascii="Arial" w:hAnsi="Arial" w:cs="Arial"/>
                <w:sz w:val="22"/>
                <w:szCs w:val="22"/>
              </w:rPr>
              <w:t>wykracza poza końcową datę okresu kwalifikowalności wydatków w ramach POIR (tj. 31 grudnia 2023 r.).</w:t>
            </w:r>
          </w:p>
          <w:p w14:paraId="4A11DB1B" w14:textId="77777777" w:rsidR="001D06AC" w:rsidRPr="0040680A" w:rsidRDefault="001D06AC" w:rsidP="001D06AC">
            <w:pPr>
              <w:spacing w:before="120" w:after="0"/>
              <w:jc w:val="both"/>
              <w:rPr>
                <w:rFonts w:ascii="Arial" w:hAnsi="Arial" w:cs="Arial"/>
                <w:color w:val="000000"/>
                <w:sz w:val="22"/>
                <w:szCs w:val="22"/>
              </w:rPr>
            </w:pPr>
            <w:r w:rsidRPr="00B62B9A">
              <w:rPr>
                <w:rFonts w:ascii="Arial" w:hAnsi="Arial" w:cs="Arial"/>
                <w:color w:val="000000"/>
                <w:sz w:val="22"/>
                <w:szCs w:val="22"/>
              </w:rPr>
              <w:t xml:space="preserve">Wnioskodawca – koordynator Krajowego Klastra Kluczowego nie może ubiegać się o dofinansowanie w zakresie pomocy </w:t>
            </w:r>
            <w:r w:rsidRPr="007E6F1C">
              <w:rPr>
                <w:rFonts w:ascii="Arial" w:hAnsi="Arial" w:cs="Arial"/>
                <w:i/>
                <w:color w:val="000000"/>
                <w:sz w:val="22"/>
                <w:szCs w:val="22"/>
              </w:rPr>
              <w:t>de minimis</w:t>
            </w:r>
            <w:r w:rsidRPr="00B62B9A">
              <w:rPr>
                <w:rFonts w:ascii="Arial" w:hAnsi="Arial" w:cs="Arial"/>
                <w:color w:val="000000"/>
                <w:sz w:val="22"/>
                <w:szCs w:val="22"/>
              </w:rPr>
              <w:t xml:space="preserve"> przewidzianej dla członka klastra.</w:t>
            </w:r>
          </w:p>
          <w:p w14:paraId="2A0F88A8" w14:textId="77777777" w:rsidR="001D06AC" w:rsidRPr="006B4BC3" w:rsidRDefault="00F22F9B" w:rsidP="008D42B5">
            <w:pPr>
              <w:spacing w:before="360" w:after="0"/>
              <w:jc w:val="both"/>
              <w:rPr>
                <w:rFonts w:ascii="Arial" w:hAnsi="Arial" w:cs="Arial"/>
                <w:color w:val="000000"/>
                <w:sz w:val="22"/>
              </w:rPr>
            </w:pPr>
            <w:r w:rsidRPr="00A65F2F">
              <w:rPr>
                <w:rFonts w:ascii="Arial" w:hAnsi="Arial" w:cs="Arial"/>
                <w:sz w:val="22"/>
                <w:szCs w:val="22"/>
              </w:rPr>
              <w:t>Możliwe jest przyznanie 0 pkt lub 1 pkt</w:t>
            </w:r>
            <w:r w:rsidR="001D06AC" w:rsidRPr="009B3095">
              <w:rPr>
                <w:rFonts w:ascii="Arial" w:hAnsi="Arial" w:cs="Arial"/>
                <w:sz w:val="22"/>
                <w:szCs w:val="22"/>
              </w:rPr>
              <w:t>:</w:t>
            </w:r>
          </w:p>
          <w:p w14:paraId="30FA5373" w14:textId="3C362677" w:rsidR="001D06AC" w:rsidRPr="006B4BC3" w:rsidRDefault="001D06AC" w:rsidP="001D06AC">
            <w:pPr>
              <w:spacing w:before="120" w:after="0"/>
              <w:jc w:val="both"/>
              <w:rPr>
                <w:rFonts w:ascii="Arial" w:hAnsi="Arial" w:cs="Arial"/>
                <w:color w:val="000000"/>
                <w:sz w:val="22"/>
                <w:szCs w:val="22"/>
              </w:rPr>
            </w:pPr>
            <w:r w:rsidRPr="009B3095">
              <w:rPr>
                <w:rFonts w:ascii="Arial" w:hAnsi="Arial" w:cs="Arial"/>
                <w:b/>
                <w:sz w:val="22"/>
                <w:szCs w:val="22"/>
              </w:rPr>
              <w:t>0 pkt</w:t>
            </w:r>
            <w:r w:rsidRPr="009B3095">
              <w:rPr>
                <w:rFonts w:ascii="Arial" w:hAnsi="Arial" w:cs="Arial"/>
                <w:sz w:val="22"/>
                <w:szCs w:val="22"/>
              </w:rPr>
              <w:t xml:space="preserve"> – </w:t>
            </w:r>
            <w:r w:rsidRPr="00AA402F">
              <w:rPr>
                <w:rFonts w:ascii="Arial" w:hAnsi="Arial" w:cs="Arial"/>
                <w:sz w:val="22"/>
                <w:szCs w:val="22"/>
              </w:rPr>
              <w:t xml:space="preserve">projekt nie </w:t>
            </w:r>
            <w:r w:rsidR="00AA402F" w:rsidRPr="00AA402F">
              <w:rPr>
                <w:rFonts w:ascii="Arial" w:hAnsi="Arial" w:cs="Arial"/>
                <w:sz w:val="22"/>
                <w:szCs w:val="22"/>
              </w:rPr>
              <w:t>wpłynie na wzrost internacjonalizacji przedsiębiorstw działających w ramach Krajowego Klastra Kluczowego</w:t>
            </w:r>
            <w:r w:rsidRPr="00AA402F">
              <w:rPr>
                <w:rFonts w:ascii="Arial" w:hAnsi="Arial" w:cs="Arial"/>
                <w:sz w:val="22"/>
                <w:szCs w:val="22"/>
              </w:rPr>
              <w:t xml:space="preserve"> </w:t>
            </w:r>
            <w:r w:rsidR="00F22F9B" w:rsidRPr="00AA402F">
              <w:rPr>
                <w:rFonts w:ascii="Arial" w:hAnsi="Arial" w:cs="Arial"/>
                <w:color w:val="000000"/>
                <w:sz w:val="22"/>
                <w:szCs w:val="22"/>
              </w:rPr>
              <w:t>lub</w:t>
            </w:r>
            <w:r w:rsidRPr="006B4BC3">
              <w:rPr>
                <w:rFonts w:ascii="Arial" w:hAnsi="Arial" w:cs="Arial"/>
                <w:color w:val="000000"/>
                <w:sz w:val="22"/>
                <w:szCs w:val="22"/>
              </w:rPr>
              <w:t xml:space="preserve"> koordynator Krajowego Klastra Kluczowego ubiega się o dofinansowanie w zakresie pomocy de minimis przewidzianej dla członka klastra</w:t>
            </w:r>
            <w:r w:rsidRPr="00AA402F">
              <w:rPr>
                <w:rFonts w:ascii="Arial" w:hAnsi="Arial" w:cs="Arial"/>
                <w:sz w:val="22"/>
                <w:szCs w:val="22"/>
              </w:rPr>
              <w:t xml:space="preserve"> </w:t>
            </w:r>
          </w:p>
          <w:p w14:paraId="0E602205"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b/>
                <w:sz w:val="22"/>
                <w:szCs w:val="22"/>
              </w:rPr>
              <w:t>1 pkt</w:t>
            </w:r>
            <w:r w:rsidRPr="009B3095">
              <w:rPr>
                <w:rFonts w:ascii="Arial" w:hAnsi="Arial" w:cs="Arial"/>
                <w:sz w:val="22"/>
                <w:szCs w:val="22"/>
              </w:rPr>
              <w:t xml:space="preserve"> – projekt jest zgodny z zakresem </w:t>
            </w:r>
            <w:r w:rsidR="00B0490A">
              <w:rPr>
                <w:rFonts w:ascii="Arial" w:hAnsi="Arial" w:cs="Arial"/>
                <w:sz w:val="22"/>
                <w:szCs w:val="22"/>
              </w:rPr>
              <w:t>poddziałania</w:t>
            </w:r>
            <w:r w:rsidR="00AA402F">
              <w:rPr>
                <w:rFonts w:ascii="Arial" w:hAnsi="Arial" w:cs="Arial"/>
                <w:sz w:val="22"/>
                <w:szCs w:val="22"/>
              </w:rPr>
              <w:t xml:space="preserve"> i spełnia warunki określone w niniejszym kryterium</w:t>
            </w:r>
            <w:r w:rsidR="00B0490A">
              <w:rPr>
                <w:rFonts w:ascii="Arial" w:hAnsi="Arial" w:cs="Arial"/>
                <w:sz w:val="22"/>
                <w:szCs w:val="22"/>
              </w:rPr>
              <w:t>.</w:t>
            </w:r>
          </w:p>
          <w:p w14:paraId="1905D8FC" w14:textId="414CC20A" w:rsidR="001D06AC" w:rsidRPr="00B62B9A" w:rsidRDefault="00F22F9B">
            <w:pPr>
              <w:spacing w:before="120" w:after="120"/>
              <w:jc w:val="both"/>
              <w:rPr>
                <w:rFonts w:ascii="Arial" w:hAnsi="Arial" w:cs="Arial"/>
                <w:sz w:val="22"/>
                <w:szCs w:val="22"/>
              </w:rPr>
            </w:pPr>
            <w:r w:rsidRPr="008D42B5">
              <w:rPr>
                <w:rFonts w:ascii="Arial" w:hAnsi="Arial" w:cs="Arial"/>
                <w:sz w:val="22"/>
                <w:szCs w:val="22"/>
              </w:rPr>
              <w:t xml:space="preserve">Dopuszcza się jednokrotne poprawienie wniosku o dofinansowanie w części dotyczącej spełniania niniejszego kryterium w trybie określonym </w:t>
            </w:r>
            <w:r w:rsidR="000973F4">
              <w:rPr>
                <w:rFonts w:ascii="Arial" w:hAnsi="Arial" w:cs="Arial"/>
                <w:sz w:val="22"/>
                <w:szCs w:val="22"/>
              </w:rPr>
              <w:br/>
            </w:r>
            <w:r w:rsidRPr="008D42B5">
              <w:rPr>
                <w:rFonts w:ascii="Arial" w:hAnsi="Arial" w:cs="Arial"/>
                <w:sz w:val="22"/>
                <w:szCs w:val="22"/>
              </w:rPr>
              <w:t>w Regulaminie konkursu</w:t>
            </w:r>
            <w:r w:rsidR="001D06AC" w:rsidRPr="00B62B9A">
              <w:rPr>
                <w:rFonts w:ascii="Arial" w:hAnsi="Arial" w:cs="Arial"/>
                <w:sz w:val="22"/>
                <w:szCs w:val="22"/>
              </w:rPr>
              <w:t xml:space="preserve">. </w:t>
            </w:r>
          </w:p>
        </w:tc>
        <w:tc>
          <w:tcPr>
            <w:tcW w:w="1352" w:type="dxa"/>
          </w:tcPr>
          <w:p w14:paraId="1061F3BF" w14:textId="77777777" w:rsidR="001D06AC" w:rsidRPr="009B3095" w:rsidRDefault="001D06AC" w:rsidP="001D06AC">
            <w:pPr>
              <w:autoSpaceDE w:val="0"/>
              <w:autoSpaceDN w:val="0"/>
              <w:jc w:val="center"/>
              <w:rPr>
                <w:rFonts w:ascii="Arial" w:hAnsi="Arial" w:cs="Arial"/>
                <w:sz w:val="22"/>
                <w:szCs w:val="22"/>
              </w:rPr>
            </w:pPr>
            <w:r w:rsidRPr="009B3095">
              <w:rPr>
                <w:rFonts w:ascii="Arial" w:hAnsi="Arial" w:cs="Arial"/>
                <w:sz w:val="22"/>
                <w:szCs w:val="22"/>
              </w:rPr>
              <w:lastRenderedPageBreak/>
              <w:t>0 lub 1</w:t>
            </w:r>
          </w:p>
        </w:tc>
        <w:tc>
          <w:tcPr>
            <w:tcW w:w="1557" w:type="dxa"/>
          </w:tcPr>
          <w:p w14:paraId="18D0A2B5" w14:textId="77777777" w:rsidR="001D06AC" w:rsidRPr="009B3095" w:rsidRDefault="001D06AC" w:rsidP="001D06AC">
            <w:pPr>
              <w:jc w:val="center"/>
              <w:rPr>
                <w:rFonts w:ascii="Arial" w:hAnsi="Arial" w:cs="Arial"/>
                <w:sz w:val="22"/>
                <w:szCs w:val="22"/>
              </w:rPr>
            </w:pPr>
            <w:r w:rsidRPr="009B3095">
              <w:rPr>
                <w:rFonts w:ascii="Arial" w:hAnsi="Arial" w:cs="Arial"/>
                <w:sz w:val="22"/>
                <w:szCs w:val="22"/>
              </w:rPr>
              <w:t>1</w:t>
            </w:r>
          </w:p>
        </w:tc>
      </w:tr>
      <w:tr w:rsidR="001D06AC" w:rsidRPr="009B3095" w14:paraId="6ED15883" w14:textId="77777777" w:rsidTr="00366CDC">
        <w:tc>
          <w:tcPr>
            <w:tcW w:w="955" w:type="dxa"/>
          </w:tcPr>
          <w:p w14:paraId="5046648E" w14:textId="77777777" w:rsidR="001D06AC" w:rsidRPr="009B3095" w:rsidRDefault="00F22F9B" w:rsidP="001D06AC">
            <w:pPr>
              <w:spacing w:before="120" w:after="0"/>
              <w:ind w:left="28"/>
              <w:jc w:val="center"/>
              <w:rPr>
                <w:rFonts w:ascii="Arial" w:hAnsi="Arial" w:cs="Arial"/>
                <w:sz w:val="22"/>
                <w:szCs w:val="22"/>
              </w:rPr>
            </w:pPr>
            <w:r>
              <w:rPr>
                <w:rFonts w:ascii="Arial" w:hAnsi="Arial" w:cs="Arial"/>
                <w:sz w:val="22"/>
                <w:szCs w:val="22"/>
              </w:rPr>
              <w:lastRenderedPageBreak/>
              <w:t xml:space="preserve">4. </w:t>
            </w:r>
          </w:p>
        </w:tc>
        <w:tc>
          <w:tcPr>
            <w:tcW w:w="3355" w:type="dxa"/>
            <w:shd w:val="clear" w:color="auto" w:fill="auto"/>
          </w:tcPr>
          <w:p w14:paraId="378C8217" w14:textId="046E720F" w:rsidR="001D06AC" w:rsidRPr="009B3095" w:rsidRDefault="001D06AC" w:rsidP="001D06AC">
            <w:pPr>
              <w:spacing w:before="120" w:after="120"/>
              <w:rPr>
                <w:rFonts w:ascii="Arial" w:hAnsi="Arial" w:cs="Arial"/>
                <w:sz w:val="22"/>
                <w:szCs w:val="22"/>
              </w:rPr>
            </w:pPr>
            <w:r w:rsidRPr="009B3095">
              <w:rPr>
                <w:rFonts w:ascii="Arial" w:hAnsi="Arial" w:cs="Arial"/>
                <w:sz w:val="22"/>
                <w:szCs w:val="22"/>
              </w:rPr>
              <w:t>Wydatki w ramach projektu są uzasadnione i racjonalne z punktu widzenia zakresu i celu projektu oraz zgodne z obowiązującymi limitami.</w:t>
            </w:r>
          </w:p>
        </w:tc>
        <w:tc>
          <w:tcPr>
            <w:tcW w:w="7518" w:type="dxa"/>
            <w:shd w:val="clear" w:color="auto" w:fill="auto"/>
          </w:tcPr>
          <w:p w14:paraId="2467726A"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 xml:space="preserve">Wydatki planowane do poniesienia w ramach projektu i przewidziane do objęcia wsparciem muszą być uzasadnione i racjonalne w stosunku do zaplanowanych przez Wnioskodawcę działań i celów projektu oraz celów określonych dla poddziałania. </w:t>
            </w:r>
          </w:p>
          <w:p w14:paraId="2F9D1FFB" w14:textId="77777777" w:rsidR="001D06AC" w:rsidRPr="009B3095" w:rsidRDefault="001D06AC" w:rsidP="001D06AC">
            <w:pPr>
              <w:spacing w:before="120" w:after="120"/>
              <w:jc w:val="both"/>
              <w:rPr>
                <w:rFonts w:ascii="Arial" w:hAnsi="Arial" w:cs="Arial"/>
                <w:sz w:val="22"/>
                <w:szCs w:val="22"/>
              </w:rPr>
            </w:pPr>
            <w:r w:rsidRPr="009B3095">
              <w:rPr>
                <w:rFonts w:ascii="Arial" w:hAnsi="Arial" w:cs="Arial"/>
                <w:sz w:val="22"/>
                <w:szCs w:val="22"/>
              </w:rPr>
              <w:t xml:space="preserve">Przez „uzasadnione” należy rozumieć, iż są potrzebne i bezpośrednio związane z realizacją działań uznanych za kwalifikowalne i zaplanowanych w projekcie. Wnioskodawca jest zobowiązany wykazać w dokumentacji </w:t>
            </w:r>
            <w:r w:rsidRPr="009B3095">
              <w:rPr>
                <w:rFonts w:ascii="Arial" w:hAnsi="Arial" w:cs="Arial"/>
                <w:sz w:val="22"/>
                <w:szCs w:val="22"/>
              </w:rPr>
              <w:lastRenderedPageBreak/>
              <w:t xml:space="preserve">aplikacyjnej konieczność poniesienia każdego wydatku i jego związek </w:t>
            </w:r>
            <w:r w:rsidRPr="009B3095">
              <w:rPr>
                <w:rFonts w:ascii="Arial" w:hAnsi="Arial" w:cs="Arial"/>
                <w:sz w:val="22"/>
                <w:szCs w:val="22"/>
              </w:rPr>
              <w:br/>
              <w:t>z planowanym przedsięwzięciem.</w:t>
            </w:r>
          </w:p>
          <w:p w14:paraId="39E0A0FF" w14:textId="77777777" w:rsidR="001D06AC" w:rsidRPr="009B3095" w:rsidRDefault="001D06AC" w:rsidP="001D06AC">
            <w:pPr>
              <w:spacing w:before="120" w:after="120"/>
              <w:jc w:val="both"/>
              <w:rPr>
                <w:rFonts w:ascii="Arial" w:hAnsi="Arial" w:cs="Arial"/>
                <w:sz w:val="22"/>
                <w:szCs w:val="22"/>
              </w:rPr>
            </w:pPr>
            <w:r w:rsidRPr="009B3095">
              <w:rPr>
                <w:rFonts w:ascii="Arial" w:hAnsi="Arial" w:cs="Arial"/>
                <w:sz w:val="22"/>
                <w:szCs w:val="22"/>
              </w:rPr>
              <w:t>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podstawie których określono kwoty poszczególnych wydatków.</w:t>
            </w:r>
          </w:p>
          <w:p w14:paraId="798D350B" w14:textId="1C1A6039" w:rsidR="001D06AC" w:rsidRPr="009B3095" w:rsidRDefault="001D06AC" w:rsidP="008D42B5">
            <w:pPr>
              <w:spacing w:before="0" w:after="120"/>
              <w:jc w:val="both"/>
              <w:rPr>
                <w:rFonts w:ascii="Arial" w:hAnsi="Arial" w:cs="Arial"/>
                <w:sz w:val="22"/>
                <w:szCs w:val="22"/>
              </w:rPr>
            </w:pPr>
            <w:r w:rsidRPr="009B3095">
              <w:rPr>
                <w:rFonts w:ascii="Arial" w:hAnsi="Arial" w:cs="Arial"/>
                <w:sz w:val="22"/>
                <w:szCs w:val="22"/>
              </w:rPr>
              <w:t xml:space="preserve">Sprawdzeniu podlega, czy wydatki są właściwie przyporządkowane do odpowiednich kategorii wydatków. </w:t>
            </w:r>
          </w:p>
          <w:p w14:paraId="3938E21B" w14:textId="77777777" w:rsidR="001D06AC" w:rsidRDefault="001D06AC" w:rsidP="008D42B5">
            <w:pPr>
              <w:spacing w:before="120" w:after="120"/>
              <w:jc w:val="both"/>
              <w:rPr>
                <w:rFonts w:ascii="Arial" w:hAnsi="Arial" w:cs="Arial"/>
                <w:sz w:val="22"/>
                <w:szCs w:val="22"/>
              </w:rPr>
            </w:pPr>
            <w:r w:rsidRPr="009B3095">
              <w:rPr>
                <w:rFonts w:ascii="Arial" w:hAnsi="Arial" w:cs="Arial"/>
                <w:sz w:val="22"/>
                <w:szCs w:val="22"/>
              </w:rPr>
              <w:t>Komisja Oceny Projektów może również wezwać wnioskodawcę do poprawy wniosku o dofinansowanie projektu w zakresie przyporządkowania wydatków do odpowiednich kategorii lub za jego zgodą samodzielnie dokonać przeniesienia kosztów do innej kategorii.</w:t>
            </w:r>
          </w:p>
          <w:p w14:paraId="5646EA11" w14:textId="77777777" w:rsidR="00B0490A" w:rsidRPr="00B62B9A" w:rsidRDefault="00B0490A" w:rsidP="00B0490A">
            <w:pPr>
              <w:spacing w:before="120" w:after="120"/>
              <w:jc w:val="both"/>
              <w:rPr>
                <w:rFonts w:ascii="Arial" w:hAnsi="Arial" w:cs="Arial"/>
                <w:b/>
                <w:sz w:val="22"/>
                <w:szCs w:val="22"/>
              </w:rPr>
            </w:pPr>
            <w:r w:rsidRPr="008D42B5">
              <w:rPr>
                <w:rFonts w:ascii="Arial" w:hAnsi="Arial" w:cs="Arial"/>
                <w:sz w:val="22"/>
                <w:szCs w:val="22"/>
              </w:rPr>
              <w:t>Ponadto, ocenie podlegać będzie, czy informacje zawarte we wniosku o dofinansowanie projektu opisujące cele i budżet stanowią zwartą i logiczną całość obrazującą przyczyny, przebieg i efekty planowanego do realizacji przedsięwzięcia</w:t>
            </w:r>
            <w:r w:rsidRPr="00B62B9A">
              <w:rPr>
                <w:rFonts w:ascii="Arial" w:hAnsi="Arial" w:cs="Arial"/>
                <w:b/>
                <w:sz w:val="22"/>
                <w:szCs w:val="22"/>
              </w:rPr>
              <w:t>.</w:t>
            </w:r>
          </w:p>
          <w:p w14:paraId="798E7A38" w14:textId="77777777" w:rsidR="00B0490A" w:rsidRPr="008D42B5" w:rsidRDefault="001D06AC" w:rsidP="001D06AC">
            <w:pPr>
              <w:spacing w:before="120" w:after="0"/>
              <w:jc w:val="both"/>
              <w:rPr>
                <w:rFonts w:ascii="Arial" w:hAnsi="Arial" w:cs="Arial"/>
                <w:sz w:val="22"/>
                <w:szCs w:val="22"/>
              </w:rPr>
            </w:pPr>
            <w:r w:rsidRPr="006B4BC3">
              <w:rPr>
                <w:rFonts w:ascii="Arial" w:hAnsi="Arial" w:cs="Arial"/>
                <w:color w:val="000000"/>
                <w:sz w:val="22"/>
                <w:szCs w:val="22"/>
              </w:rPr>
              <w:t xml:space="preserve">Na podstawie informacji zawartych we wniosku o dofinansowanie projektu dokonuje sprawdzenia, czy wnioskodawca – koordynator Krajowego Klastra Kluczowego </w:t>
            </w:r>
            <w:r w:rsidRPr="008D42B5">
              <w:rPr>
                <w:rFonts w:ascii="Arial" w:hAnsi="Arial" w:cs="Arial"/>
                <w:sz w:val="22"/>
                <w:szCs w:val="22"/>
              </w:rPr>
              <w:t xml:space="preserve">nie rozpoczął realizacji projektu przed dniem złożenia wniosku o dofinansowanie lub w dniu złożenia wniosku o dofinansowanie projektu. </w:t>
            </w:r>
          </w:p>
          <w:p w14:paraId="69F3B3B2"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Ponadto, w ramach kryterium ocenie podlega, czy wnioskowana kwota kosztów kwalifikowalnych, kwota wsparcia i procent dofinansowania spełniają wymogi określone w regulaminie danego konkursu w poniższym zakresie:</w:t>
            </w:r>
          </w:p>
          <w:p w14:paraId="4541AF85" w14:textId="77777777" w:rsidR="001D06AC" w:rsidRPr="009B3095" w:rsidRDefault="001D06AC" w:rsidP="001D06AC">
            <w:pPr>
              <w:pStyle w:val="Akapitzlist"/>
              <w:numPr>
                <w:ilvl w:val="0"/>
                <w:numId w:val="80"/>
              </w:numPr>
              <w:spacing w:before="120" w:after="0"/>
              <w:ind w:left="442" w:hanging="357"/>
              <w:jc w:val="both"/>
              <w:rPr>
                <w:rFonts w:ascii="Arial" w:hAnsi="Arial" w:cs="Arial"/>
              </w:rPr>
            </w:pPr>
            <w:r w:rsidRPr="009B3095">
              <w:rPr>
                <w:rFonts w:ascii="Arial" w:hAnsi="Arial" w:cs="Arial"/>
              </w:rPr>
              <w:t>minimalnej kwoty kosztów kwalifikowalnych projektu tj. 500 000 zł;</w:t>
            </w:r>
          </w:p>
          <w:p w14:paraId="03F764D3" w14:textId="77777777" w:rsidR="001D06AC" w:rsidRPr="009B3095" w:rsidRDefault="001D06AC" w:rsidP="001D06AC">
            <w:pPr>
              <w:pStyle w:val="Akapitzlist"/>
              <w:numPr>
                <w:ilvl w:val="0"/>
                <w:numId w:val="80"/>
              </w:numPr>
              <w:spacing w:before="120" w:after="0"/>
              <w:ind w:left="442" w:hanging="357"/>
              <w:contextualSpacing w:val="0"/>
              <w:jc w:val="both"/>
              <w:rPr>
                <w:rFonts w:ascii="Arial" w:hAnsi="Arial" w:cs="Arial"/>
              </w:rPr>
            </w:pPr>
            <w:r w:rsidRPr="008D42B5">
              <w:rPr>
                <w:rFonts w:ascii="Arial" w:hAnsi="Arial" w:cs="Arial"/>
              </w:rPr>
              <w:lastRenderedPageBreak/>
              <w:t xml:space="preserve">maksymalnej kwoty kosztów kwalifikowalnych projektu tj. </w:t>
            </w:r>
            <w:r w:rsidR="00FC57EC" w:rsidRPr="008D42B5">
              <w:rPr>
                <w:rFonts w:ascii="Arial" w:hAnsi="Arial" w:cs="Arial"/>
              </w:rPr>
              <w:t>10</w:t>
            </w:r>
            <w:r w:rsidRPr="008D42B5">
              <w:rPr>
                <w:rFonts w:ascii="Arial" w:hAnsi="Arial" w:cs="Arial"/>
              </w:rPr>
              <w:t xml:space="preserve"> 000 000 zł</w:t>
            </w:r>
            <w:r w:rsidRPr="009B3095">
              <w:rPr>
                <w:rFonts w:ascii="Arial" w:hAnsi="Arial" w:cs="Arial"/>
              </w:rPr>
              <w:t>;</w:t>
            </w:r>
          </w:p>
          <w:p w14:paraId="44E3AE85" w14:textId="77777777" w:rsidR="001D06AC" w:rsidRPr="009B3095" w:rsidRDefault="001D06AC" w:rsidP="001D06AC">
            <w:pPr>
              <w:pStyle w:val="Akapitzlist"/>
              <w:numPr>
                <w:ilvl w:val="0"/>
                <w:numId w:val="80"/>
              </w:numPr>
              <w:spacing w:before="120" w:after="0"/>
              <w:ind w:left="397" w:hanging="312"/>
              <w:contextualSpacing w:val="0"/>
              <w:jc w:val="both"/>
              <w:rPr>
                <w:rFonts w:ascii="Arial" w:hAnsi="Arial" w:cs="Arial"/>
              </w:rPr>
            </w:pPr>
            <w:r w:rsidRPr="006B4BC3">
              <w:rPr>
                <w:rFonts w:ascii="Arial" w:hAnsi="Arial" w:cs="Arial"/>
              </w:rPr>
              <w:t>zachowania proporcji wydatków w odniesieniu do poszczególnych kategorii wydatków kwalifikowalnych;</w:t>
            </w:r>
          </w:p>
          <w:p w14:paraId="6DAB032C" w14:textId="77777777" w:rsidR="001D06AC" w:rsidRPr="009B3095" w:rsidRDefault="001D06AC" w:rsidP="001D06AC">
            <w:pPr>
              <w:pStyle w:val="Akapitzlist"/>
              <w:numPr>
                <w:ilvl w:val="0"/>
                <w:numId w:val="80"/>
              </w:numPr>
              <w:spacing w:before="120" w:after="0"/>
              <w:ind w:left="442" w:hanging="357"/>
              <w:contextualSpacing w:val="0"/>
              <w:jc w:val="both"/>
              <w:rPr>
                <w:rFonts w:ascii="Arial" w:hAnsi="Arial" w:cs="Arial"/>
              </w:rPr>
            </w:pPr>
            <w:r w:rsidRPr="009B3095">
              <w:rPr>
                <w:rFonts w:ascii="Arial" w:hAnsi="Arial" w:cs="Arial"/>
              </w:rPr>
              <w:t>maksymalnej intensywność dofinansowania, ustalonej dla poszczególnych wydatków:</w:t>
            </w:r>
          </w:p>
          <w:p w14:paraId="54A5AD8A" w14:textId="77777777" w:rsidR="001D06AC" w:rsidRPr="009B3095" w:rsidRDefault="001D06AC" w:rsidP="001D06AC">
            <w:pPr>
              <w:pStyle w:val="Akapitzlist"/>
              <w:numPr>
                <w:ilvl w:val="0"/>
                <w:numId w:val="81"/>
              </w:numPr>
              <w:spacing w:before="120" w:after="0"/>
              <w:ind w:left="964" w:hanging="425"/>
              <w:contextualSpacing w:val="0"/>
              <w:jc w:val="both"/>
              <w:rPr>
                <w:rFonts w:ascii="Arial" w:hAnsi="Arial" w:cs="Arial"/>
              </w:rPr>
            </w:pPr>
            <w:r w:rsidRPr="009B3095">
              <w:rPr>
                <w:rFonts w:ascii="Arial" w:hAnsi="Arial" w:cs="Arial"/>
              </w:rPr>
              <w:t>w zakresie pomocy operacyjnej dla koordynatora klastra – do 50% kosztów kwalifikowalnych. Zgodnie z § 32 rozporządzenia Ministra Infrastruktury i Rozwoju z dnia 10 lipca 2015 r. w sprawie udzielania przez Polską Agencję Rozwoju Przedsiębiorczości pomocy finansowej w ramach Programu Operacyjnego Inteligentny Rozwój, 2014 – 2020, wsparcie w tym zakresie stanowi pomoc publiczną dla wnioskodawcy, tj. koordynatora Krajowego Klastra Kluczowego i nie może przekroczyć 15% całkowitych kosztów kwalifikowalnych projektu;</w:t>
            </w:r>
          </w:p>
          <w:p w14:paraId="72FF5907" w14:textId="77777777" w:rsidR="001D06AC" w:rsidRPr="009B3095" w:rsidRDefault="001D06AC" w:rsidP="001D06AC">
            <w:pPr>
              <w:pStyle w:val="Akapitzlist"/>
              <w:numPr>
                <w:ilvl w:val="0"/>
                <w:numId w:val="81"/>
              </w:numPr>
              <w:spacing w:before="120" w:after="0"/>
              <w:ind w:left="964" w:hanging="425"/>
              <w:contextualSpacing w:val="0"/>
              <w:jc w:val="both"/>
              <w:rPr>
                <w:rFonts w:ascii="Arial" w:hAnsi="Arial" w:cs="Arial"/>
              </w:rPr>
            </w:pPr>
            <w:r w:rsidRPr="009B3095">
              <w:rPr>
                <w:rFonts w:ascii="Arial" w:hAnsi="Arial" w:cs="Arial"/>
              </w:rPr>
              <w:t>w przypadku pomocy dla danego członka klastra:</w:t>
            </w:r>
          </w:p>
          <w:p w14:paraId="49074FD6" w14:textId="77777777" w:rsidR="001D06AC" w:rsidRPr="009B3095" w:rsidRDefault="001D06AC" w:rsidP="001D06AC">
            <w:pPr>
              <w:pStyle w:val="Akapitzlist"/>
              <w:numPr>
                <w:ilvl w:val="0"/>
                <w:numId w:val="82"/>
              </w:numPr>
              <w:spacing w:before="120" w:after="0"/>
              <w:ind w:left="1247" w:hanging="294"/>
              <w:contextualSpacing w:val="0"/>
              <w:jc w:val="both"/>
              <w:rPr>
                <w:rFonts w:ascii="Arial" w:hAnsi="Arial" w:cs="Arial"/>
              </w:rPr>
            </w:pPr>
            <w:r w:rsidRPr="009B3095">
              <w:rPr>
                <w:rFonts w:ascii="Arial" w:hAnsi="Arial" w:cs="Arial"/>
              </w:rPr>
              <w:t>w zakresie pomocy publicznej na udział MŚP w targach (tj. sfinansowanie kosztów wynajmu, budowy i obsługi stoiska wystawowego podczas uczestnictwa MŚP w danych targach lub danej wystawie), o której mowa w § 38 rozporządzenia – do 50% wartości kosztów kwalifikowalnych,</w:t>
            </w:r>
          </w:p>
          <w:p w14:paraId="388EACF8" w14:textId="77777777" w:rsidR="001D06AC" w:rsidRPr="009B3095" w:rsidRDefault="001D06AC" w:rsidP="001D06AC">
            <w:pPr>
              <w:pStyle w:val="Akapitzlist"/>
              <w:numPr>
                <w:ilvl w:val="0"/>
                <w:numId w:val="82"/>
              </w:numPr>
              <w:spacing w:before="120" w:after="0"/>
              <w:ind w:left="1247" w:hanging="294"/>
              <w:contextualSpacing w:val="0"/>
              <w:jc w:val="both"/>
              <w:rPr>
                <w:rFonts w:ascii="Arial" w:hAnsi="Arial" w:cs="Arial"/>
              </w:rPr>
            </w:pPr>
            <w:r w:rsidRPr="009B3095">
              <w:rPr>
                <w:rFonts w:ascii="Arial" w:hAnsi="Arial" w:cs="Arial"/>
              </w:rPr>
              <w:t xml:space="preserve">albo w zakresie pomocy </w:t>
            </w:r>
            <w:r w:rsidRPr="009B3095">
              <w:rPr>
                <w:rFonts w:ascii="Arial" w:hAnsi="Arial" w:cs="Arial"/>
                <w:i/>
              </w:rPr>
              <w:t>de minimis</w:t>
            </w:r>
            <w:r w:rsidRPr="009B3095">
              <w:rPr>
                <w:rFonts w:ascii="Arial" w:hAnsi="Arial" w:cs="Arial"/>
              </w:rPr>
              <w:t xml:space="preserve"> na pokrycie kosztów określonych w § 42 pkt 6-16 rozporządzenia: </w:t>
            </w:r>
          </w:p>
          <w:p w14:paraId="548E72F8" w14:textId="77777777" w:rsidR="001D06AC" w:rsidRPr="009B3095" w:rsidRDefault="001D06AC" w:rsidP="001D06AC">
            <w:pPr>
              <w:pStyle w:val="Akapitzlist"/>
              <w:numPr>
                <w:ilvl w:val="0"/>
                <w:numId w:val="83"/>
              </w:numPr>
              <w:spacing w:before="120" w:after="0"/>
              <w:ind w:left="1531" w:hanging="284"/>
              <w:contextualSpacing w:val="0"/>
              <w:jc w:val="both"/>
              <w:rPr>
                <w:rFonts w:ascii="Arial" w:hAnsi="Arial" w:cs="Arial"/>
              </w:rPr>
            </w:pPr>
            <w:r w:rsidRPr="009B3095">
              <w:rPr>
                <w:rFonts w:ascii="Arial" w:hAnsi="Arial" w:cs="Arial"/>
              </w:rPr>
              <w:t>do 80% łącznych kosztów kwalifikowalnych, o których mowa w ust. 5 dla członków klastra będących mikro lub małymi przedsiębiorcami,</w:t>
            </w:r>
          </w:p>
          <w:p w14:paraId="77DD7BDE" w14:textId="77777777" w:rsidR="001D06AC" w:rsidRPr="009B3095" w:rsidRDefault="001D06AC" w:rsidP="001D06AC">
            <w:pPr>
              <w:pStyle w:val="Akapitzlist"/>
              <w:numPr>
                <w:ilvl w:val="0"/>
                <w:numId w:val="83"/>
              </w:numPr>
              <w:spacing w:before="120" w:after="0"/>
              <w:ind w:left="1531" w:hanging="284"/>
              <w:contextualSpacing w:val="0"/>
              <w:jc w:val="both"/>
              <w:rPr>
                <w:rFonts w:ascii="Arial" w:hAnsi="Arial" w:cs="Arial"/>
              </w:rPr>
            </w:pPr>
            <w:r w:rsidRPr="009B3095">
              <w:rPr>
                <w:rFonts w:ascii="Arial" w:hAnsi="Arial" w:cs="Arial"/>
              </w:rPr>
              <w:lastRenderedPageBreak/>
              <w:t>do 70 % łącznych kosztów kwalifikowalnych, o których mowa w ust. 5 dla członków klastra będących średnimi przedsiębiorcami,</w:t>
            </w:r>
          </w:p>
          <w:p w14:paraId="06E5E372" w14:textId="77777777" w:rsidR="001D06AC" w:rsidRPr="009B3095" w:rsidRDefault="001D06AC" w:rsidP="001D06AC">
            <w:pPr>
              <w:pStyle w:val="Akapitzlist"/>
              <w:numPr>
                <w:ilvl w:val="0"/>
                <w:numId w:val="83"/>
              </w:numPr>
              <w:spacing w:before="120" w:after="0"/>
              <w:ind w:left="1531" w:hanging="284"/>
              <w:contextualSpacing w:val="0"/>
              <w:jc w:val="both"/>
              <w:rPr>
                <w:rFonts w:ascii="Arial" w:hAnsi="Arial" w:cs="Arial"/>
              </w:rPr>
            </w:pPr>
            <w:r w:rsidRPr="009B3095">
              <w:rPr>
                <w:rFonts w:ascii="Arial" w:hAnsi="Arial" w:cs="Arial"/>
              </w:rPr>
              <w:t>do 50% łącznych kosztów kwalifikowalnych, o których mowa w ust. 5 dla członków klastra będących dużymi przedsiębiorcami;</w:t>
            </w:r>
          </w:p>
          <w:p w14:paraId="3C534031" w14:textId="77777777" w:rsidR="001D06AC" w:rsidRPr="00B62B9A" w:rsidRDefault="001D06AC" w:rsidP="001D06AC">
            <w:pPr>
              <w:pStyle w:val="Akapitzlist"/>
              <w:numPr>
                <w:ilvl w:val="0"/>
                <w:numId w:val="80"/>
              </w:numPr>
              <w:spacing w:before="120" w:after="0"/>
              <w:ind w:left="397" w:hanging="312"/>
              <w:contextualSpacing w:val="0"/>
              <w:jc w:val="both"/>
              <w:rPr>
                <w:rFonts w:ascii="Arial" w:hAnsi="Arial" w:cs="Arial"/>
              </w:rPr>
            </w:pPr>
            <w:r w:rsidRPr="00B62B9A">
              <w:rPr>
                <w:rFonts w:ascii="Arial" w:hAnsi="Arial" w:cs="Arial"/>
              </w:rPr>
              <w:t xml:space="preserve">koszty w ramach </w:t>
            </w:r>
            <w:r w:rsidR="00FC57EC" w:rsidRPr="00B62B9A">
              <w:rPr>
                <w:rFonts w:ascii="Arial" w:hAnsi="Arial" w:cs="Arial"/>
              </w:rPr>
              <w:t>projektu</w:t>
            </w:r>
            <w:r w:rsidRPr="00B62B9A">
              <w:rPr>
                <w:rFonts w:ascii="Arial" w:hAnsi="Arial" w:cs="Arial"/>
              </w:rPr>
              <w:t xml:space="preserve"> ustalone są zgodnie z Metodologią obliczania kosztów uproszczonych w ramach poddziałania 2.3.3. stanowi</w:t>
            </w:r>
            <w:r w:rsidRPr="0040680A">
              <w:rPr>
                <w:rFonts w:ascii="Arial" w:hAnsi="Arial" w:cs="Arial"/>
              </w:rPr>
              <w:t>ącą załącznik do regulaminu</w:t>
            </w:r>
            <w:r w:rsidRPr="00B62B9A">
              <w:rPr>
                <w:rFonts w:ascii="Arial" w:hAnsi="Arial" w:cs="Arial"/>
              </w:rPr>
              <w:t xml:space="preserve"> danego konkursu; </w:t>
            </w:r>
          </w:p>
          <w:p w14:paraId="60D25EFB" w14:textId="77777777" w:rsidR="001D06AC" w:rsidRPr="009B3095" w:rsidRDefault="001D06AC" w:rsidP="001D06AC">
            <w:pPr>
              <w:pStyle w:val="Akapitzlist"/>
              <w:numPr>
                <w:ilvl w:val="0"/>
                <w:numId w:val="80"/>
              </w:numPr>
              <w:spacing w:before="120" w:after="0"/>
              <w:ind w:left="397" w:hanging="312"/>
              <w:contextualSpacing w:val="0"/>
              <w:jc w:val="both"/>
              <w:rPr>
                <w:rFonts w:ascii="Arial" w:hAnsi="Arial" w:cs="Arial"/>
              </w:rPr>
            </w:pPr>
            <w:r w:rsidRPr="006B4BC3">
              <w:rPr>
                <w:rFonts w:ascii="Arial" w:hAnsi="Arial" w:cs="Arial"/>
              </w:rPr>
              <w:t xml:space="preserve">zachowania określonych w Regulaminie konkursu warunków </w:t>
            </w:r>
            <w:r w:rsidRPr="009B3095">
              <w:rPr>
                <w:rFonts w:ascii="Arial" w:hAnsi="Arial" w:cs="Arial"/>
              </w:rPr>
              <w:t>dofinansowania skierowanego do członków klastra biorących udział w projekcie.</w:t>
            </w:r>
          </w:p>
          <w:p w14:paraId="0192B275" w14:textId="0548B1ED" w:rsidR="00BD3C5F" w:rsidRPr="00B62B9A" w:rsidRDefault="00BD3C5F" w:rsidP="00095453">
            <w:pPr>
              <w:spacing w:before="120" w:after="0"/>
              <w:ind w:left="-28"/>
              <w:jc w:val="both"/>
              <w:rPr>
                <w:rFonts w:ascii="Arial" w:hAnsi="Arial" w:cs="Arial"/>
                <w:sz w:val="22"/>
                <w:szCs w:val="22"/>
              </w:rPr>
            </w:pPr>
            <w:r w:rsidRPr="00B62B9A">
              <w:rPr>
                <w:rFonts w:ascii="Arial" w:hAnsi="Arial" w:cs="Arial"/>
                <w:sz w:val="22"/>
                <w:szCs w:val="22"/>
              </w:rPr>
              <w:t>Pomoc de minimis może być udzielona członkowi klastra biorącemu udział w projekcie, pod warunkiem, że łącznie z inną pomocą</w:t>
            </w:r>
            <w:r w:rsidRPr="0040680A">
              <w:rPr>
                <w:rFonts w:ascii="Arial" w:hAnsi="Arial" w:cs="Arial"/>
                <w:sz w:val="22"/>
                <w:szCs w:val="22"/>
              </w:rPr>
              <w:t xml:space="preserve"> de minimis lub pomocą de minimis w rolnictwie i rybołówstwie, otrzymaną w danym roku podatkowych oraz w ciągu dwóch poprzedzających lat podatkowych </w:t>
            </w:r>
            <w:r w:rsidR="00A65A0B">
              <w:rPr>
                <w:rFonts w:ascii="Arial" w:hAnsi="Arial" w:cs="Arial"/>
                <w:sz w:val="22"/>
                <w:szCs w:val="22"/>
              </w:rPr>
              <w:br/>
            </w:r>
            <w:r w:rsidRPr="0040680A">
              <w:rPr>
                <w:rFonts w:ascii="Arial" w:hAnsi="Arial" w:cs="Arial"/>
                <w:sz w:val="22"/>
                <w:szCs w:val="22"/>
              </w:rPr>
              <w:t>z różnych źródeł i w różnych formach, nie przekroczy kwoty 200 000 euro dla jednego przedsiębiorcy, a w prz</w:t>
            </w:r>
            <w:r w:rsidRPr="00B62B9A">
              <w:rPr>
                <w:rFonts w:ascii="Arial" w:hAnsi="Arial" w:cs="Arial"/>
                <w:sz w:val="22"/>
                <w:szCs w:val="22"/>
              </w:rPr>
              <w:t xml:space="preserve">ypadku przedsiębiorcy prowadzącego działalność w sektorze drogowego transportu towarów - 100 000 euro dla jednego przedsiębiorcy oraz spełnione są inne warunki określone </w:t>
            </w:r>
            <w:r w:rsidR="00A65A0B">
              <w:rPr>
                <w:rFonts w:ascii="Arial" w:hAnsi="Arial" w:cs="Arial"/>
                <w:sz w:val="22"/>
                <w:szCs w:val="22"/>
              </w:rPr>
              <w:br/>
            </w:r>
            <w:r w:rsidRPr="00B62B9A">
              <w:rPr>
                <w:rFonts w:ascii="Arial" w:hAnsi="Arial" w:cs="Arial"/>
                <w:sz w:val="22"/>
                <w:szCs w:val="22"/>
              </w:rPr>
              <w:t>w odrębnych przepisach prawa. Do celów ustalenia dopuszczalnego pułapu pomocy de minimis przez jednego przedsiębiorcę rozumie się jedno przedsiębiorstwo, o którym mowa w art. 2 ust. 2 rozporządzenia KE nr 1407/2013.</w:t>
            </w:r>
          </w:p>
          <w:p w14:paraId="73D4DBDD" w14:textId="50DE7669" w:rsidR="00B62B9A" w:rsidRDefault="001D06AC" w:rsidP="001D06AC">
            <w:pPr>
              <w:pStyle w:val="Default"/>
              <w:jc w:val="both"/>
              <w:rPr>
                <w:rFonts w:ascii="Arial" w:hAnsi="Arial" w:cs="Arial"/>
                <w:color w:val="auto"/>
              </w:rPr>
            </w:pPr>
            <w:r w:rsidRPr="009B3095">
              <w:rPr>
                <w:rFonts w:ascii="Arial" w:hAnsi="Arial" w:cs="Arial"/>
                <w:color w:val="auto"/>
                <w:sz w:val="22"/>
                <w:szCs w:val="22"/>
              </w:rPr>
              <w:t xml:space="preserve">W przypadku projektów, które zostaną uznane za niezgodne z zakresem </w:t>
            </w:r>
            <w:r w:rsidR="00A65A0B">
              <w:rPr>
                <w:rFonts w:ascii="Arial" w:hAnsi="Arial" w:cs="Arial"/>
                <w:color w:val="auto"/>
                <w:sz w:val="22"/>
                <w:szCs w:val="22"/>
              </w:rPr>
              <w:br/>
            </w:r>
            <w:r w:rsidRPr="009B3095">
              <w:rPr>
                <w:rFonts w:ascii="Arial" w:hAnsi="Arial" w:cs="Arial"/>
                <w:color w:val="auto"/>
                <w:sz w:val="22"/>
                <w:szCs w:val="22"/>
              </w:rPr>
              <w:t xml:space="preserve">i celem poddziałania w ramach kryterium </w:t>
            </w:r>
            <w:r w:rsidR="00095453">
              <w:rPr>
                <w:rFonts w:ascii="Arial" w:hAnsi="Arial" w:cs="Arial"/>
                <w:color w:val="auto"/>
                <w:sz w:val="22"/>
                <w:szCs w:val="22"/>
              </w:rPr>
              <w:t>3</w:t>
            </w:r>
            <w:r w:rsidRPr="009B3095">
              <w:rPr>
                <w:rFonts w:ascii="Arial" w:hAnsi="Arial" w:cs="Arial"/>
                <w:color w:val="auto"/>
                <w:sz w:val="22"/>
                <w:szCs w:val="22"/>
              </w:rPr>
              <w:t>, wszystkie zaplanowane wydatki zostaną uznane za niekwalifikowalne</w:t>
            </w:r>
            <w:r w:rsidRPr="009B3095">
              <w:rPr>
                <w:rFonts w:ascii="Arial" w:hAnsi="Arial" w:cs="Arial"/>
                <w:color w:val="auto"/>
              </w:rPr>
              <w:t xml:space="preserve">. </w:t>
            </w:r>
          </w:p>
          <w:p w14:paraId="48039151" w14:textId="77777777" w:rsidR="001D06AC" w:rsidRPr="009B3095" w:rsidRDefault="00B62B9A" w:rsidP="001D06AC">
            <w:pPr>
              <w:pStyle w:val="Default"/>
              <w:jc w:val="both"/>
              <w:rPr>
                <w:rFonts w:ascii="Arial" w:hAnsi="Arial" w:cs="Arial"/>
                <w:color w:val="auto"/>
                <w:sz w:val="22"/>
                <w:szCs w:val="22"/>
              </w:rPr>
            </w:pPr>
            <w:r w:rsidRPr="00B62B9A">
              <w:rPr>
                <w:rFonts w:ascii="Arial" w:hAnsi="Arial" w:cs="Arial"/>
                <w:sz w:val="22"/>
                <w:szCs w:val="22"/>
              </w:rPr>
              <w:lastRenderedPageBreak/>
              <w:t>W przypadku braku zgody wnioskodawcy na dokonanie rekomendowanej przez Komisję Oceny Projektów zmiany lub braku odpowiedzi wnioskodawcy we wskazanym terminie, kryterium uznaje się za niespełnione.</w:t>
            </w:r>
          </w:p>
          <w:p w14:paraId="4BEAA252" w14:textId="3AEA3C14" w:rsidR="001D06AC" w:rsidRPr="009B3095" w:rsidRDefault="00F22F9B" w:rsidP="00A670B5">
            <w:pPr>
              <w:spacing w:before="360" w:after="120"/>
              <w:jc w:val="both"/>
              <w:rPr>
                <w:rFonts w:ascii="Arial" w:hAnsi="Arial" w:cs="Arial"/>
                <w:sz w:val="22"/>
                <w:szCs w:val="22"/>
              </w:rPr>
            </w:pPr>
            <w:r w:rsidRPr="00A65F2F">
              <w:rPr>
                <w:rFonts w:ascii="Arial" w:hAnsi="Arial" w:cs="Arial"/>
                <w:sz w:val="22"/>
                <w:szCs w:val="22"/>
              </w:rPr>
              <w:t>Możliwe jest przyznanie 0 pkt lub 1 pkt</w:t>
            </w:r>
            <w:r w:rsidR="001D06AC" w:rsidRPr="009B3095">
              <w:rPr>
                <w:rFonts w:ascii="Arial" w:hAnsi="Arial" w:cs="Arial"/>
                <w:sz w:val="22"/>
                <w:szCs w:val="22"/>
              </w:rPr>
              <w:t>:</w:t>
            </w:r>
          </w:p>
          <w:p w14:paraId="03621216" w14:textId="2098B230" w:rsidR="001D06AC" w:rsidRPr="009B3095" w:rsidRDefault="001D06AC" w:rsidP="001D06AC">
            <w:pPr>
              <w:spacing w:before="120" w:after="0"/>
              <w:jc w:val="both"/>
              <w:rPr>
                <w:rFonts w:ascii="Arial" w:hAnsi="Arial" w:cs="Arial"/>
                <w:sz w:val="22"/>
                <w:szCs w:val="22"/>
              </w:rPr>
            </w:pPr>
            <w:r w:rsidRPr="009B3095">
              <w:rPr>
                <w:rFonts w:ascii="Arial" w:hAnsi="Arial" w:cs="Arial"/>
                <w:b/>
                <w:sz w:val="22"/>
                <w:szCs w:val="22"/>
              </w:rPr>
              <w:t>0 pkt</w:t>
            </w:r>
            <w:r w:rsidRPr="009B3095">
              <w:rPr>
                <w:rFonts w:ascii="Arial" w:hAnsi="Arial" w:cs="Arial"/>
                <w:sz w:val="22"/>
                <w:szCs w:val="22"/>
              </w:rPr>
              <w:t xml:space="preserve"> – wydatki nie są racjonalne</w:t>
            </w:r>
            <w:r w:rsidR="00B62B9A">
              <w:rPr>
                <w:rFonts w:ascii="Arial" w:hAnsi="Arial" w:cs="Arial"/>
                <w:sz w:val="22"/>
                <w:szCs w:val="22"/>
              </w:rPr>
              <w:t>,</w:t>
            </w:r>
            <w:r w:rsidR="0040680A">
              <w:rPr>
                <w:rFonts w:ascii="Arial" w:hAnsi="Arial" w:cs="Arial"/>
                <w:sz w:val="22"/>
                <w:szCs w:val="22"/>
              </w:rPr>
              <w:t xml:space="preserve"> nie są</w:t>
            </w:r>
            <w:r w:rsidRPr="009B3095">
              <w:rPr>
                <w:rFonts w:ascii="Arial" w:hAnsi="Arial" w:cs="Arial"/>
                <w:sz w:val="22"/>
                <w:szCs w:val="22"/>
              </w:rPr>
              <w:t xml:space="preserve"> uzasadnione lub wnioskowana kwota dofinansowania nie jest zgodna z </w:t>
            </w:r>
            <w:r w:rsidR="00B62B9A">
              <w:rPr>
                <w:rFonts w:ascii="Arial" w:hAnsi="Arial" w:cs="Arial"/>
                <w:sz w:val="22"/>
                <w:szCs w:val="22"/>
              </w:rPr>
              <w:t>limitami określonymi w niniejszym kryterium lub wnioskodawca nie wyraził zgody na rekomendowaną zmianę wydatków</w:t>
            </w:r>
            <w:r w:rsidRPr="009B3095">
              <w:rPr>
                <w:rFonts w:ascii="Arial" w:hAnsi="Arial" w:cs="Arial"/>
                <w:sz w:val="22"/>
                <w:szCs w:val="22"/>
              </w:rPr>
              <w:t>;</w:t>
            </w:r>
          </w:p>
          <w:p w14:paraId="645C97DA" w14:textId="7B1BFDF4" w:rsidR="001D06AC" w:rsidRPr="009B3095" w:rsidRDefault="001D06AC" w:rsidP="001D06AC">
            <w:pPr>
              <w:spacing w:before="120" w:after="120"/>
              <w:jc w:val="both"/>
              <w:rPr>
                <w:rFonts w:ascii="Arial" w:hAnsi="Arial" w:cs="Arial"/>
                <w:sz w:val="22"/>
                <w:szCs w:val="22"/>
              </w:rPr>
            </w:pPr>
            <w:r w:rsidRPr="009B3095">
              <w:rPr>
                <w:rFonts w:ascii="Arial" w:hAnsi="Arial" w:cs="Arial"/>
                <w:b/>
                <w:sz w:val="22"/>
                <w:szCs w:val="22"/>
              </w:rPr>
              <w:t>1 pkt</w:t>
            </w:r>
            <w:r w:rsidRPr="009B3095">
              <w:rPr>
                <w:rFonts w:ascii="Arial" w:hAnsi="Arial" w:cs="Arial"/>
                <w:sz w:val="22"/>
                <w:szCs w:val="22"/>
              </w:rPr>
              <w:t xml:space="preserve"> – wydatki są kwalifikowalne, uzasadnione</w:t>
            </w:r>
            <w:r w:rsidR="00B62B9A">
              <w:rPr>
                <w:rFonts w:ascii="Arial" w:hAnsi="Arial" w:cs="Arial"/>
                <w:sz w:val="22"/>
                <w:szCs w:val="22"/>
              </w:rPr>
              <w:t>,</w:t>
            </w:r>
            <w:r w:rsidRPr="009B3095">
              <w:rPr>
                <w:rFonts w:ascii="Arial" w:hAnsi="Arial" w:cs="Arial"/>
                <w:sz w:val="22"/>
                <w:szCs w:val="22"/>
              </w:rPr>
              <w:t xml:space="preserve"> racjonalne</w:t>
            </w:r>
            <w:r w:rsidR="00B62B9A">
              <w:rPr>
                <w:rFonts w:ascii="Arial" w:hAnsi="Arial" w:cs="Arial"/>
                <w:sz w:val="22"/>
                <w:szCs w:val="22"/>
              </w:rPr>
              <w:t xml:space="preserve"> oraz </w:t>
            </w:r>
            <w:r w:rsidRPr="009B3095">
              <w:rPr>
                <w:rFonts w:ascii="Arial" w:hAnsi="Arial" w:cs="Arial"/>
                <w:sz w:val="22"/>
                <w:szCs w:val="22"/>
              </w:rPr>
              <w:t>zgodn</w:t>
            </w:r>
            <w:r w:rsidR="00B62B9A">
              <w:rPr>
                <w:rFonts w:ascii="Arial" w:hAnsi="Arial" w:cs="Arial"/>
                <w:sz w:val="22"/>
                <w:szCs w:val="22"/>
              </w:rPr>
              <w:t>e</w:t>
            </w:r>
            <w:r w:rsidRPr="009B3095">
              <w:rPr>
                <w:rFonts w:ascii="Arial" w:hAnsi="Arial" w:cs="Arial"/>
                <w:sz w:val="22"/>
                <w:szCs w:val="22"/>
              </w:rPr>
              <w:t xml:space="preserve"> </w:t>
            </w:r>
            <w:r w:rsidR="00A65A0B">
              <w:rPr>
                <w:rFonts w:ascii="Arial" w:hAnsi="Arial" w:cs="Arial"/>
                <w:sz w:val="22"/>
                <w:szCs w:val="22"/>
              </w:rPr>
              <w:br/>
            </w:r>
            <w:r w:rsidRPr="009B3095">
              <w:rPr>
                <w:rFonts w:ascii="Arial" w:hAnsi="Arial" w:cs="Arial"/>
                <w:sz w:val="22"/>
                <w:szCs w:val="22"/>
              </w:rPr>
              <w:t xml:space="preserve">z </w:t>
            </w:r>
            <w:r w:rsidR="00B62B9A">
              <w:rPr>
                <w:rFonts w:ascii="Arial" w:hAnsi="Arial" w:cs="Arial"/>
                <w:sz w:val="22"/>
                <w:szCs w:val="22"/>
              </w:rPr>
              <w:t>limitami</w:t>
            </w:r>
            <w:r w:rsidR="0040680A">
              <w:rPr>
                <w:rFonts w:ascii="Arial" w:hAnsi="Arial" w:cs="Arial"/>
                <w:sz w:val="22"/>
                <w:szCs w:val="22"/>
              </w:rPr>
              <w:t xml:space="preserve">; ewentualna korekta wydatków kwalifikowalnych jest zgodna </w:t>
            </w:r>
            <w:r w:rsidR="00A65A0B">
              <w:rPr>
                <w:rFonts w:ascii="Arial" w:hAnsi="Arial" w:cs="Arial"/>
                <w:sz w:val="22"/>
                <w:szCs w:val="22"/>
              </w:rPr>
              <w:br/>
            </w:r>
            <w:r w:rsidR="0040680A">
              <w:rPr>
                <w:rFonts w:ascii="Arial" w:hAnsi="Arial" w:cs="Arial"/>
                <w:sz w:val="22"/>
                <w:szCs w:val="22"/>
              </w:rPr>
              <w:t>z zasadami określonymi w Regulaminie konkursu</w:t>
            </w:r>
            <w:r w:rsidRPr="009B3095">
              <w:rPr>
                <w:rFonts w:ascii="Arial" w:hAnsi="Arial" w:cs="Arial"/>
                <w:sz w:val="22"/>
                <w:szCs w:val="22"/>
              </w:rPr>
              <w:t>.</w:t>
            </w:r>
          </w:p>
          <w:p w14:paraId="4F3A796F" w14:textId="7BEA7425" w:rsidR="001D06AC" w:rsidRPr="00B62B9A" w:rsidRDefault="00F22F9B" w:rsidP="001D06AC">
            <w:pPr>
              <w:spacing w:before="120" w:after="120"/>
              <w:jc w:val="both"/>
              <w:rPr>
                <w:rFonts w:ascii="Arial" w:hAnsi="Arial" w:cs="Arial"/>
                <w:sz w:val="22"/>
                <w:szCs w:val="22"/>
              </w:rPr>
            </w:pPr>
            <w:r w:rsidRPr="00A670B5">
              <w:rPr>
                <w:rFonts w:ascii="Arial" w:hAnsi="Arial" w:cs="Arial"/>
                <w:sz w:val="22"/>
                <w:szCs w:val="22"/>
              </w:rPr>
              <w:t xml:space="preserve">Dopuszcza się jednokrotne poprawienie wniosku o dofinansowanie w części dotyczącej spełniania niniejszego kryterium w trybie określonym </w:t>
            </w:r>
            <w:r w:rsidR="00A65A0B">
              <w:rPr>
                <w:rFonts w:ascii="Arial" w:hAnsi="Arial" w:cs="Arial"/>
                <w:sz w:val="22"/>
                <w:szCs w:val="22"/>
              </w:rPr>
              <w:br/>
            </w:r>
            <w:r w:rsidRPr="00A670B5">
              <w:rPr>
                <w:rFonts w:ascii="Arial" w:hAnsi="Arial" w:cs="Arial"/>
                <w:sz w:val="22"/>
                <w:szCs w:val="22"/>
              </w:rPr>
              <w:t>w Regulaminie konkursu</w:t>
            </w:r>
            <w:r w:rsidR="001D06AC" w:rsidRPr="00B62B9A">
              <w:rPr>
                <w:rFonts w:ascii="Arial" w:hAnsi="Arial" w:cs="Arial"/>
                <w:sz w:val="22"/>
                <w:szCs w:val="22"/>
              </w:rPr>
              <w:t>.</w:t>
            </w:r>
          </w:p>
        </w:tc>
        <w:tc>
          <w:tcPr>
            <w:tcW w:w="1352" w:type="dxa"/>
          </w:tcPr>
          <w:p w14:paraId="11517F1A" w14:textId="77777777" w:rsidR="001D06AC" w:rsidRPr="009B3095" w:rsidRDefault="001D06AC" w:rsidP="001D06AC">
            <w:pPr>
              <w:jc w:val="center"/>
              <w:rPr>
                <w:rFonts w:ascii="Arial" w:hAnsi="Arial" w:cs="Arial"/>
                <w:sz w:val="22"/>
                <w:szCs w:val="22"/>
              </w:rPr>
            </w:pPr>
            <w:r w:rsidRPr="009B3095">
              <w:rPr>
                <w:rFonts w:ascii="Arial" w:hAnsi="Arial" w:cs="Arial"/>
                <w:sz w:val="22"/>
                <w:szCs w:val="22"/>
              </w:rPr>
              <w:lastRenderedPageBreak/>
              <w:t>0 lub 1</w:t>
            </w:r>
          </w:p>
        </w:tc>
        <w:tc>
          <w:tcPr>
            <w:tcW w:w="1557" w:type="dxa"/>
          </w:tcPr>
          <w:p w14:paraId="7E85D1DF" w14:textId="77777777" w:rsidR="001D06AC" w:rsidRPr="009B3095" w:rsidRDefault="001D06AC" w:rsidP="001D06AC">
            <w:pPr>
              <w:jc w:val="center"/>
              <w:rPr>
                <w:rFonts w:ascii="Arial" w:hAnsi="Arial" w:cs="Arial"/>
                <w:sz w:val="22"/>
                <w:szCs w:val="22"/>
              </w:rPr>
            </w:pPr>
            <w:r w:rsidRPr="009B3095">
              <w:rPr>
                <w:rFonts w:ascii="Arial" w:hAnsi="Arial" w:cs="Arial"/>
                <w:sz w:val="22"/>
                <w:szCs w:val="22"/>
              </w:rPr>
              <w:t>1</w:t>
            </w:r>
          </w:p>
        </w:tc>
      </w:tr>
      <w:tr w:rsidR="001D06AC" w:rsidRPr="009B3095" w14:paraId="007842F2" w14:textId="77777777" w:rsidTr="00366CDC">
        <w:trPr>
          <w:trHeight w:val="708"/>
        </w:trPr>
        <w:tc>
          <w:tcPr>
            <w:tcW w:w="955" w:type="dxa"/>
          </w:tcPr>
          <w:p w14:paraId="703D8735" w14:textId="77777777" w:rsidR="001D06AC" w:rsidRPr="009B3095" w:rsidRDefault="00F22F9B" w:rsidP="001D06AC">
            <w:pPr>
              <w:ind w:left="29"/>
              <w:jc w:val="center"/>
              <w:rPr>
                <w:rFonts w:ascii="Arial" w:hAnsi="Arial" w:cs="Arial"/>
                <w:sz w:val="22"/>
                <w:szCs w:val="22"/>
              </w:rPr>
            </w:pPr>
            <w:r>
              <w:rPr>
                <w:rFonts w:ascii="Arial" w:hAnsi="Arial" w:cs="Arial"/>
                <w:sz w:val="22"/>
                <w:szCs w:val="22"/>
              </w:rPr>
              <w:lastRenderedPageBreak/>
              <w:t>5</w:t>
            </w:r>
            <w:r w:rsidR="001D06AC" w:rsidRPr="009B3095">
              <w:rPr>
                <w:rFonts w:ascii="Arial" w:hAnsi="Arial" w:cs="Arial"/>
                <w:sz w:val="22"/>
                <w:szCs w:val="22"/>
              </w:rPr>
              <w:t>.</w:t>
            </w:r>
          </w:p>
        </w:tc>
        <w:tc>
          <w:tcPr>
            <w:tcW w:w="3355" w:type="dxa"/>
            <w:shd w:val="clear" w:color="auto" w:fill="auto"/>
          </w:tcPr>
          <w:p w14:paraId="0378F292" w14:textId="02AB3F09" w:rsidR="001D06AC" w:rsidRPr="009B3095" w:rsidRDefault="001D06AC" w:rsidP="003D576C">
            <w:pPr>
              <w:pStyle w:val="Akapitzlist"/>
              <w:spacing w:before="120" w:after="0"/>
              <w:ind w:left="0"/>
              <w:contextualSpacing w:val="0"/>
              <w:rPr>
                <w:rFonts w:ascii="Arial" w:hAnsi="Arial" w:cs="Arial"/>
              </w:rPr>
            </w:pPr>
            <w:r w:rsidRPr="009B3095">
              <w:rPr>
                <w:rFonts w:ascii="Arial" w:hAnsi="Arial" w:cs="Arial"/>
              </w:rPr>
              <w:t>Wskaźniki projektu są obiektywnie weryfikowalne</w:t>
            </w:r>
            <w:r w:rsidR="00FC57EC">
              <w:rPr>
                <w:rFonts w:ascii="Arial" w:hAnsi="Arial" w:cs="Arial"/>
              </w:rPr>
              <w:t xml:space="preserve"> </w:t>
            </w:r>
            <w:r w:rsidR="00A65A0B">
              <w:rPr>
                <w:rFonts w:ascii="Arial" w:hAnsi="Arial" w:cs="Arial"/>
              </w:rPr>
              <w:br/>
            </w:r>
            <w:r w:rsidR="003D576C">
              <w:rPr>
                <w:rFonts w:ascii="Arial" w:hAnsi="Arial" w:cs="Arial"/>
              </w:rPr>
              <w:t>i</w:t>
            </w:r>
            <w:r w:rsidR="00FC57EC">
              <w:rPr>
                <w:rFonts w:ascii="Arial" w:hAnsi="Arial" w:cs="Arial"/>
              </w:rPr>
              <w:t xml:space="preserve"> </w:t>
            </w:r>
            <w:r w:rsidRPr="009B3095">
              <w:rPr>
                <w:rFonts w:ascii="Arial" w:hAnsi="Arial" w:cs="Arial"/>
              </w:rPr>
              <w:t>odzwierciedlają założone cele projektu.</w:t>
            </w:r>
          </w:p>
        </w:tc>
        <w:tc>
          <w:tcPr>
            <w:tcW w:w="7518" w:type="dxa"/>
            <w:shd w:val="clear" w:color="auto" w:fill="auto"/>
          </w:tcPr>
          <w:p w14:paraId="51FE7752" w14:textId="21E0CBCF"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 xml:space="preserve">Ocenie podlegać będzie, czy cele realizacji projektu są wyrażone poprzez zadeklarowane i uzasadnione we wniosku o dofinansowanie projektu wskaźniki produktu i rezultatu. Wnioskodawca powinien wskazać w opisie metodologii założenia, na podstawie których wybrał i oszacował wskaźniki. Wskaźniki muszą być tak skonstruowane, aby na podstawie </w:t>
            </w:r>
            <w:r w:rsidR="00A670B5" w:rsidRPr="00A670B5">
              <w:rPr>
                <w:rFonts w:ascii="Arial" w:hAnsi="Arial" w:cs="Arial"/>
                <w:sz w:val="22"/>
                <w:szCs w:val="22"/>
              </w:rPr>
              <w:t xml:space="preserve">przedstawionych w opisie metodologii informacji i </w:t>
            </w:r>
            <w:r w:rsidRPr="009B3095">
              <w:rPr>
                <w:rFonts w:ascii="Arial" w:hAnsi="Arial" w:cs="Arial"/>
                <w:sz w:val="22"/>
                <w:szCs w:val="22"/>
              </w:rPr>
              <w:t xml:space="preserve">danych można było obiektywnie określić ich poziom wyjściowy, </w:t>
            </w:r>
            <w:r w:rsidRPr="0040680A">
              <w:rPr>
                <w:rFonts w:ascii="Arial" w:hAnsi="Arial" w:cs="Arial"/>
                <w:sz w:val="22"/>
                <w:szCs w:val="22"/>
              </w:rPr>
              <w:t>a następnie poziom w trakcie realizacji projektu</w:t>
            </w:r>
            <w:r w:rsidRPr="009B3095">
              <w:rPr>
                <w:rFonts w:ascii="Arial" w:hAnsi="Arial" w:cs="Arial"/>
                <w:sz w:val="22"/>
                <w:szCs w:val="22"/>
              </w:rPr>
              <w:t xml:space="preserve"> i poziom docelowy. Wskaźniki </w:t>
            </w:r>
            <w:r w:rsidR="00A670B5">
              <w:rPr>
                <w:rFonts w:ascii="Arial" w:hAnsi="Arial" w:cs="Arial"/>
                <w:sz w:val="22"/>
                <w:szCs w:val="22"/>
              </w:rPr>
              <w:t xml:space="preserve">rezultatu </w:t>
            </w:r>
            <w:r w:rsidRPr="009B3095">
              <w:rPr>
                <w:rFonts w:ascii="Arial" w:hAnsi="Arial" w:cs="Arial"/>
                <w:sz w:val="22"/>
                <w:szCs w:val="22"/>
              </w:rPr>
              <w:t xml:space="preserve">muszą odzwierciedlać specyfikę projektu i jego rezultaty. Zaproponowane wartości wskaźników </w:t>
            </w:r>
            <w:r w:rsidR="00A670B5">
              <w:rPr>
                <w:rFonts w:ascii="Arial" w:hAnsi="Arial" w:cs="Arial"/>
                <w:sz w:val="22"/>
                <w:szCs w:val="22"/>
              </w:rPr>
              <w:t xml:space="preserve">produktu </w:t>
            </w:r>
            <w:r w:rsidRPr="009B3095">
              <w:rPr>
                <w:rFonts w:ascii="Arial" w:hAnsi="Arial" w:cs="Arial"/>
                <w:sz w:val="22"/>
                <w:szCs w:val="22"/>
              </w:rPr>
              <w:t xml:space="preserve">muszą być realne i adekwatne do założeń </w:t>
            </w:r>
            <w:r w:rsidR="00A65A0B">
              <w:rPr>
                <w:rFonts w:ascii="Arial" w:hAnsi="Arial" w:cs="Arial"/>
                <w:sz w:val="22"/>
                <w:szCs w:val="22"/>
              </w:rPr>
              <w:br/>
            </w:r>
            <w:r w:rsidR="00A670B5" w:rsidRPr="00A670B5">
              <w:rPr>
                <w:rFonts w:ascii="Arial" w:hAnsi="Arial" w:cs="Arial"/>
                <w:sz w:val="22"/>
                <w:szCs w:val="22"/>
              </w:rPr>
              <w:t>(w szczególności do wydatków ponoszonych w ramach realizacji projektu)</w:t>
            </w:r>
            <w:r w:rsidR="00A670B5">
              <w:rPr>
                <w:rFonts w:ascii="Arial" w:hAnsi="Arial" w:cs="Arial"/>
                <w:sz w:val="22"/>
                <w:szCs w:val="22"/>
              </w:rPr>
              <w:t xml:space="preserve"> </w:t>
            </w:r>
            <w:r w:rsidR="00A65A0B">
              <w:rPr>
                <w:rFonts w:ascii="Arial" w:hAnsi="Arial" w:cs="Arial"/>
                <w:sz w:val="22"/>
                <w:szCs w:val="22"/>
              </w:rPr>
              <w:br/>
            </w:r>
            <w:r w:rsidRPr="009B3095">
              <w:rPr>
                <w:rFonts w:ascii="Arial" w:hAnsi="Arial" w:cs="Arial"/>
                <w:sz w:val="22"/>
                <w:szCs w:val="22"/>
              </w:rPr>
              <w:t>i celu projektu.</w:t>
            </w:r>
          </w:p>
          <w:p w14:paraId="2A346C0B" w14:textId="47F78A68" w:rsidR="00AA402F" w:rsidRPr="0040680A" w:rsidRDefault="00FC57EC" w:rsidP="001D06AC">
            <w:pPr>
              <w:spacing w:before="240" w:after="120"/>
              <w:jc w:val="both"/>
              <w:rPr>
                <w:rFonts w:ascii="Arial" w:hAnsi="Arial" w:cs="Arial"/>
                <w:sz w:val="22"/>
                <w:szCs w:val="22"/>
              </w:rPr>
            </w:pPr>
            <w:r w:rsidRPr="0040680A">
              <w:rPr>
                <w:rFonts w:ascii="Arial" w:hAnsi="Arial" w:cs="Arial"/>
                <w:sz w:val="22"/>
                <w:szCs w:val="22"/>
              </w:rPr>
              <w:lastRenderedPageBreak/>
              <w:t xml:space="preserve">Ponadto, na podstawie informacji zawartych we wniosku o dofinansowanie projektu ocenie podlegać będzie, czy w wyniku realizacji projektu podpisane zostaną nowe kontrakty handlowe zawarte przez członków Krajowego Klastra Kluczowego z zagranicznymi partnerami. Oczekiwanym skutkiem realizacji projektu powinien być wzrost sprzedaży produktów (towarów </w:t>
            </w:r>
            <w:r w:rsidR="00A65A0B">
              <w:rPr>
                <w:rFonts w:ascii="Arial" w:hAnsi="Arial" w:cs="Arial"/>
                <w:sz w:val="22"/>
                <w:szCs w:val="22"/>
              </w:rPr>
              <w:br/>
            </w:r>
            <w:r w:rsidRPr="0040680A">
              <w:rPr>
                <w:rFonts w:ascii="Arial" w:hAnsi="Arial" w:cs="Arial"/>
                <w:sz w:val="22"/>
                <w:szCs w:val="22"/>
              </w:rPr>
              <w:t xml:space="preserve">i usług) przez członków Krajowego Klastra Kluczowego na rynkach zagranicznych. Wnioskodawca zobowiązany jest przedstawić przewidywaną liczbę i wartość ww. kontraktów handlowych. </w:t>
            </w:r>
          </w:p>
          <w:p w14:paraId="3821A103" w14:textId="66EACA5C" w:rsidR="001D06AC" w:rsidRPr="009B3095" w:rsidRDefault="00F22F9B" w:rsidP="0040680A">
            <w:pPr>
              <w:spacing w:before="360" w:after="120"/>
              <w:jc w:val="both"/>
              <w:rPr>
                <w:rFonts w:ascii="Arial" w:hAnsi="Arial" w:cs="Arial"/>
                <w:sz w:val="22"/>
                <w:szCs w:val="22"/>
              </w:rPr>
            </w:pPr>
            <w:r w:rsidRPr="00A65F2F">
              <w:rPr>
                <w:rFonts w:ascii="Arial" w:hAnsi="Arial" w:cs="Arial"/>
                <w:sz w:val="22"/>
                <w:szCs w:val="22"/>
              </w:rPr>
              <w:t>Możliwe jest przyznanie 0 pkt lub 1 pkt</w:t>
            </w:r>
            <w:r w:rsidR="001D06AC" w:rsidRPr="009B3095">
              <w:rPr>
                <w:rFonts w:ascii="Arial" w:hAnsi="Arial" w:cs="Arial"/>
                <w:sz w:val="22"/>
                <w:szCs w:val="22"/>
              </w:rPr>
              <w:t>:</w:t>
            </w:r>
          </w:p>
          <w:p w14:paraId="7D2AC0B6" w14:textId="43A18AD0" w:rsidR="001D06AC" w:rsidRPr="009B3095" w:rsidRDefault="001D06AC" w:rsidP="001D06AC">
            <w:pPr>
              <w:spacing w:before="120" w:after="120"/>
              <w:jc w:val="both"/>
              <w:rPr>
                <w:rFonts w:ascii="Arial" w:hAnsi="Arial" w:cs="Arial"/>
                <w:sz w:val="22"/>
                <w:szCs w:val="22"/>
              </w:rPr>
            </w:pPr>
            <w:r w:rsidRPr="009B3095">
              <w:rPr>
                <w:rFonts w:ascii="Arial" w:hAnsi="Arial" w:cs="Arial"/>
                <w:b/>
                <w:sz w:val="22"/>
                <w:szCs w:val="22"/>
              </w:rPr>
              <w:t>0 pkt</w:t>
            </w:r>
            <w:r w:rsidRPr="009B3095">
              <w:rPr>
                <w:rFonts w:ascii="Arial" w:hAnsi="Arial" w:cs="Arial"/>
                <w:sz w:val="22"/>
                <w:szCs w:val="22"/>
              </w:rPr>
              <w:t xml:space="preserve"> – </w:t>
            </w:r>
            <w:r w:rsidR="00FC57EC">
              <w:rPr>
                <w:rFonts w:ascii="Arial" w:hAnsi="Arial" w:cs="Arial"/>
                <w:sz w:val="22"/>
                <w:szCs w:val="22"/>
              </w:rPr>
              <w:t>w</w:t>
            </w:r>
            <w:r w:rsidRPr="009B3095">
              <w:rPr>
                <w:rFonts w:ascii="Arial" w:hAnsi="Arial" w:cs="Arial"/>
                <w:sz w:val="22"/>
                <w:szCs w:val="22"/>
              </w:rPr>
              <w:t xml:space="preserve">skaźniki projektu nie są obiektywnie weryfikowalne lub nie odzwierciedlają założonych celów projektu lub nie są adekwatne do projektu; </w:t>
            </w:r>
          </w:p>
          <w:p w14:paraId="6C2FF10A" w14:textId="567E015B" w:rsidR="001D06AC" w:rsidRPr="009B3095" w:rsidRDefault="001D06AC" w:rsidP="001D06AC">
            <w:pPr>
              <w:spacing w:before="120" w:after="120"/>
              <w:jc w:val="both"/>
              <w:rPr>
                <w:rFonts w:ascii="Arial" w:hAnsi="Arial" w:cs="Arial"/>
                <w:sz w:val="22"/>
                <w:szCs w:val="22"/>
              </w:rPr>
            </w:pPr>
            <w:r w:rsidRPr="009B3095">
              <w:rPr>
                <w:rFonts w:ascii="Arial" w:hAnsi="Arial" w:cs="Arial"/>
                <w:b/>
                <w:sz w:val="22"/>
                <w:szCs w:val="22"/>
              </w:rPr>
              <w:t>1 pkt</w:t>
            </w:r>
            <w:r w:rsidRPr="009B3095">
              <w:rPr>
                <w:rFonts w:ascii="Arial" w:hAnsi="Arial" w:cs="Arial"/>
                <w:sz w:val="22"/>
                <w:szCs w:val="22"/>
              </w:rPr>
              <w:t xml:space="preserve"> – </w:t>
            </w:r>
            <w:r w:rsidR="00FC57EC">
              <w:rPr>
                <w:rFonts w:ascii="Arial" w:hAnsi="Arial" w:cs="Arial"/>
                <w:sz w:val="22"/>
                <w:szCs w:val="22"/>
              </w:rPr>
              <w:t>w</w:t>
            </w:r>
            <w:r w:rsidRPr="009B3095">
              <w:rPr>
                <w:rFonts w:ascii="Arial" w:hAnsi="Arial" w:cs="Arial"/>
                <w:sz w:val="22"/>
                <w:szCs w:val="22"/>
              </w:rPr>
              <w:t>skaźniki projektu są obiektywnie weryfikowalne, odzwierciedlają założone cele projektu, adekwatne do projektu.</w:t>
            </w:r>
          </w:p>
          <w:p w14:paraId="063EEE45" w14:textId="7E85992F" w:rsidR="001D06AC" w:rsidRPr="0040680A" w:rsidRDefault="00F22F9B" w:rsidP="001D06AC">
            <w:pPr>
              <w:spacing w:before="120" w:after="120"/>
              <w:jc w:val="both"/>
              <w:rPr>
                <w:rFonts w:ascii="Arial" w:hAnsi="Arial" w:cs="Arial"/>
                <w:sz w:val="22"/>
                <w:szCs w:val="22"/>
              </w:rPr>
            </w:pPr>
            <w:r w:rsidRPr="0040680A">
              <w:rPr>
                <w:rFonts w:ascii="Arial" w:hAnsi="Arial" w:cs="Arial"/>
                <w:sz w:val="22"/>
                <w:szCs w:val="22"/>
              </w:rPr>
              <w:t xml:space="preserve">Dopuszcza się jednokrotne poprawienie wniosku o dofinansowanie w części dotyczącej spełniania niniejszego kryterium w trybie określonym </w:t>
            </w:r>
            <w:r w:rsidR="00A65A0B">
              <w:rPr>
                <w:rFonts w:ascii="Arial" w:hAnsi="Arial" w:cs="Arial"/>
                <w:sz w:val="22"/>
                <w:szCs w:val="22"/>
              </w:rPr>
              <w:br/>
            </w:r>
            <w:r w:rsidRPr="0040680A">
              <w:rPr>
                <w:rFonts w:ascii="Arial" w:hAnsi="Arial" w:cs="Arial"/>
                <w:sz w:val="22"/>
                <w:szCs w:val="22"/>
              </w:rPr>
              <w:t>w Regulaminie konkursu</w:t>
            </w:r>
            <w:r w:rsidR="001D06AC" w:rsidRPr="0040680A">
              <w:rPr>
                <w:rFonts w:ascii="Arial" w:hAnsi="Arial" w:cs="Arial"/>
                <w:sz w:val="22"/>
                <w:szCs w:val="22"/>
              </w:rPr>
              <w:t>.</w:t>
            </w:r>
          </w:p>
        </w:tc>
        <w:tc>
          <w:tcPr>
            <w:tcW w:w="1352" w:type="dxa"/>
          </w:tcPr>
          <w:p w14:paraId="37477441" w14:textId="77777777" w:rsidR="001D06AC" w:rsidRPr="009B3095" w:rsidRDefault="001D06AC" w:rsidP="001D06AC">
            <w:pPr>
              <w:autoSpaceDE w:val="0"/>
              <w:autoSpaceDN w:val="0"/>
              <w:jc w:val="center"/>
              <w:rPr>
                <w:rFonts w:ascii="Arial" w:hAnsi="Arial" w:cs="Arial"/>
                <w:sz w:val="22"/>
                <w:szCs w:val="22"/>
              </w:rPr>
            </w:pPr>
            <w:r w:rsidRPr="009B3095">
              <w:rPr>
                <w:rFonts w:ascii="Arial" w:hAnsi="Arial" w:cs="Arial"/>
                <w:sz w:val="22"/>
                <w:szCs w:val="22"/>
              </w:rPr>
              <w:lastRenderedPageBreak/>
              <w:t>0 lub 1</w:t>
            </w:r>
          </w:p>
        </w:tc>
        <w:tc>
          <w:tcPr>
            <w:tcW w:w="1557" w:type="dxa"/>
          </w:tcPr>
          <w:p w14:paraId="4B43BB61" w14:textId="77777777" w:rsidR="001D06AC" w:rsidRPr="009B3095" w:rsidRDefault="001D06AC" w:rsidP="001D06AC">
            <w:pPr>
              <w:jc w:val="center"/>
              <w:rPr>
                <w:rFonts w:ascii="Arial" w:hAnsi="Arial" w:cs="Arial"/>
                <w:sz w:val="22"/>
                <w:szCs w:val="22"/>
              </w:rPr>
            </w:pPr>
            <w:r w:rsidRPr="009B3095">
              <w:rPr>
                <w:rFonts w:ascii="Arial" w:hAnsi="Arial" w:cs="Arial"/>
                <w:sz w:val="22"/>
                <w:szCs w:val="22"/>
              </w:rPr>
              <w:t>1</w:t>
            </w:r>
          </w:p>
        </w:tc>
      </w:tr>
      <w:tr w:rsidR="001D06AC" w:rsidRPr="009B3095" w14:paraId="164AAF02" w14:textId="77777777" w:rsidTr="00366CDC">
        <w:trPr>
          <w:trHeight w:val="708"/>
        </w:trPr>
        <w:tc>
          <w:tcPr>
            <w:tcW w:w="955" w:type="dxa"/>
          </w:tcPr>
          <w:p w14:paraId="435B06F3" w14:textId="77777777" w:rsidR="001D06AC" w:rsidRPr="009B3095" w:rsidRDefault="00FC57EC" w:rsidP="001D06AC">
            <w:pPr>
              <w:spacing w:before="120" w:after="0"/>
              <w:jc w:val="center"/>
              <w:rPr>
                <w:rFonts w:ascii="Arial" w:hAnsi="Arial" w:cs="Arial"/>
                <w:sz w:val="22"/>
                <w:szCs w:val="22"/>
              </w:rPr>
            </w:pPr>
            <w:r>
              <w:rPr>
                <w:rFonts w:ascii="Arial" w:hAnsi="Arial" w:cs="Arial"/>
                <w:sz w:val="22"/>
                <w:szCs w:val="22"/>
              </w:rPr>
              <w:lastRenderedPageBreak/>
              <w:t>6</w:t>
            </w:r>
            <w:r w:rsidR="001D06AC" w:rsidRPr="009B3095">
              <w:rPr>
                <w:rFonts w:ascii="Arial" w:hAnsi="Arial" w:cs="Arial"/>
                <w:sz w:val="22"/>
                <w:szCs w:val="22"/>
              </w:rPr>
              <w:t>.</w:t>
            </w:r>
          </w:p>
        </w:tc>
        <w:tc>
          <w:tcPr>
            <w:tcW w:w="3355" w:type="dxa"/>
            <w:shd w:val="clear" w:color="auto" w:fill="auto"/>
          </w:tcPr>
          <w:p w14:paraId="16266C33" w14:textId="20128CAB" w:rsidR="001D06AC" w:rsidRPr="009B3095" w:rsidRDefault="001D06AC" w:rsidP="001D06AC">
            <w:pPr>
              <w:pStyle w:val="Akapitzlist"/>
              <w:spacing w:before="120" w:after="0"/>
              <w:ind w:left="0"/>
              <w:contextualSpacing w:val="0"/>
              <w:rPr>
                <w:rFonts w:ascii="Arial" w:hAnsi="Arial" w:cs="Arial"/>
              </w:rPr>
            </w:pPr>
            <w:r w:rsidRPr="009B3095">
              <w:rPr>
                <w:rFonts w:ascii="Arial" w:hAnsi="Arial" w:cs="Arial"/>
              </w:rPr>
              <w:t xml:space="preserve">Wnioskodawca zapewni rozdzielność działalności operacyjnej klastra i działalności w zakresie udzielania pomocy </w:t>
            </w:r>
            <w:r w:rsidRPr="007E6F1C">
              <w:rPr>
                <w:rFonts w:ascii="Arial" w:hAnsi="Arial" w:cs="Arial"/>
                <w:i/>
              </w:rPr>
              <w:t>de minimis</w:t>
            </w:r>
            <w:r w:rsidRPr="009B3095">
              <w:rPr>
                <w:rFonts w:ascii="Arial" w:hAnsi="Arial" w:cs="Arial"/>
              </w:rPr>
              <w:t xml:space="preserve"> </w:t>
            </w:r>
            <w:r w:rsidR="00A65A0B">
              <w:rPr>
                <w:rFonts w:ascii="Arial" w:hAnsi="Arial" w:cs="Arial"/>
              </w:rPr>
              <w:br/>
            </w:r>
            <w:r w:rsidRPr="009B3095">
              <w:rPr>
                <w:rFonts w:ascii="Arial" w:hAnsi="Arial" w:cs="Arial"/>
              </w:rPr>
              <w:t>i pomocy publicznej członkom KKK.</w:t>
            </w:r>
          </w:p>
        </w:tc>
        <w:tc>
          <w:tcPr>
            <w:tcW w:w="7518" w:type="dxa"/>
            <w:shd w:val="clear" w:color="auto" w:fill="auto"/>
          </w:tcPr>
          <w:p w14:paraId="5B11A4C9" w14:textId="6652A55F"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 xml:space="preserve">Ocenie podlegać będzie, czy Wnioskodawca zapewnił rozdzielność działalności operacyjnej klastra oraz działalności w zakresie udzielania pomocy </w:t>
            </w:r>
            <w:r w:rsidRPr="009B3095">
              <w:rPr>
                <w:rFonts w:ascii="Arial" w:hAnsi="Arial" w:cs="Arial"/>
                <w:i/>
                <w:sz w:val="22"/>
                <w:szCs w:val="22"/>
              </w:rPr>
              <w:t>de minimis</w:t>
            </w:r>
            <w:r w:rsidRPr="009B3095">
              <w:rPr>
                <w:rFonts w:ascii="Arial" w:hAnsi="Arial" w:cs="Arial"/>
                <w:sz w:val="22"/>
                <w:szCs w:val="22"/>
              </w:rPr>
              <w:t xml:space="preserve"> i pomocy publicznej członkom klastra biorącym udział </w:t>
            </w:r>
            <w:r w:rsidR="00A65A0B">
              <w:rPr>
                <w:rFonts w:ascii="Arial" w:hAnsi="Arial" w:cs="Arial"/>
                <w:sz w:val="22"/>
                <w:szCs w:val="22"/>
              </w:rPr>
              <w:br/>
            </w:r>
            <w:r w:rsidRPr="009B3095">
              <w:rPr>
                <w:rFonts w:ascii="Arial" w:hAnsi="Arial" w:cs="Arial"/>
                <w:sz w:val="22"/>
                <w:szCs w:val="22"/>
              </w:rPr>
              <w:t>w projekcie.</w:t>
            </w:r>
          </w:p>
          <w:p w14:paraId="4EEB9F11"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Kryterium będzie oceniane na podstawie oświadczenia Wnioskodawcy stanowiącego integralną część wniosku o dofinansowanie projektu.</w:t>
            </w:r>
          </w:p>
          <w:p w14:paraId="4042262B" w14:textId="77777777" w:rsidR="001D06AC" w:rsidRPr="009B3095" w:rsidRDefault="00F22F9B" w:rsidP="0040680A">
            <w:pPr>
              <w:spacing w:before="360" w:after="120"/>
              <w:jc w:val="both"/>
              <w:rPr>
                <w:rFonts w:ascii="Arial" w:hAnsi="Arial" w:cs="Arial"/>
                <w:sz w:val="22"/>
                <w:szCs w:val="22"/>
              </w:rPr>
            </w:pPr>
            <w:r w:rsidRPr="00A65F2F">
              <w:rPr>
                <w:rFonts w:ascii="Arial" w:hAnsi="Arial" w:cs="Arial"/>
                <w:sz w:val="22"/>
                <w:szCs w:val="22"/>
              </w:rPr>
              <w:t>Możliwe jest przyznanie 0 pkt lub 1 pkt</w:t>
            </w:r>
            <w:r w:rsidR="001D06AC" w:rsidRPr="009B3095">
              <w:rPr>
                <w:rFonts w:ascii="Arial" w:hAnsi="Arial" w:cs="Arial"/>
                <w:sz w:val="22"/>
                <w:szCs w:val="22"/>
              </w:rPr>
              <w:t>:</w:t>
            </w:r>
          </w:p>
          <w:p w14:paraId="44BF150A" w14:textId="77777777" w:rsidR="001D06AC" w:rsidRPr="009B3095" w:rsidRDefault="001D06AC" w:rsidP="001D06AC">
            <w:pPr>
              <w:spacing w:before="120" w:after="120"/>
              <w:jc w:val="both"/>
              <w:rPr>
                <w:rFonts w:ascii="Arial" w:hAnsi="Arial" w:cs="Arial"/>
                <w:sz w:val="22"/>
                <w:szCs w:val="22"/>
              </w:rPr>
            </w:pPr>
            <w:r w:rsidRPr="009B3095">
              <w:rPr>
                <w:rFonts w:ascii="Arial" w:hAnsi="Arial" w:cs="Arial"/>
                <w:b/>
                <w:sz w:val="22"/>
                <w:szCs w:val="22"/>
              </w:rPr>
              <w:lastRenderedPageBreak/>
              <w:t>0 pkt</w:t>
            </w:r>
            <w:r w:rsidRPr="009B3095">
              <w:rPr>
                <w:rFonts w:ascii="Arial" w:hAnsi="Arial" w:cs="Arial"/>
                <w:sz w:val="22"/>
                <w:szCs w:val="22"/>
              </w:rPr>
              <w:t xml:space="preserve"> – wnioskodawca nie zapewni rozdzielności będącej przedmiotem oceny w niniejszym kryterium;</w:t>
            </w:r>
          </w:p>
          <w:p w14:paraId="7196FD2B" w14:textId="77777777" w:rsidR="001D06AC" w:rsidRPr="009B3095" w:rsidRDefault="001D06AC">
            <w:pPr>
              <w:spacing w:before="120" w:after="120"/>
              <w:jc w:val="both"/>
              <w:rPr>
                <w:rFonts w:ascii="Arial" w:hAnsi="Arial" w:cs="Arial"/>
                <w:sz w:val="22"/>
                <w:szCs w:val="22"/>
              </w:rPr>
            </w:pPr>
            <w:r w:rsidRPr="009B3095">
              <w:rPr>
                <w:rFonts w:ascii="Arial" w:hAnsi="Arial" w:cs="Arial"/>
                <w:b/>
                <w:sz w:val="22"/>
                <w:szCs w:val="22"/>
              </w:rPr>
              <w:t>1 pkt</w:t>
            </w:r>
            <w:r w:rsidRPr="009B3095">
              <w:rPr>
                <w:rFonts w:ascii="Arial" w:hAnsi="Arial" w:cs="Arial"/>
                <w:sz w:val="22"/>
                <w:szCs w:val="22"/>
              </w:rPr>
              <w:t xml:space="preserve"> – wnioskodawca zapewni rozdzielność działalności operacyjnej klastra i działalności w zakresie udzielanej pomocy </w:t>
            </w:r>
            <w:r w:rsidRPr="007E6F1C">
              <w:rPr>
                <w:rFonts w:ascii="Arial" w:hAnsi="Arial" w:cs="Arial"/>
                <w:i/>
                <w:sz w:val="22"/>
                <w:szCs w:val="22"/>
              </w:rPr>
              <w:t>de minimis</w:t>
            </w:r>
            <w:r w:rsidRPr="009B3095">
              <w:rPr>
                <w:rFonts w:ascii="Arial" w:hAnsi="Arial" w:cs="Arial"/>
                <w:sz w:val="22"/>
                <w:szCs w:val="22"/>
              </w:rPr>
              <w:t xml:space="preserve"> i pomocy publicznej członkom klastra biorącym udział w projekcie.</w:t>
            </w:r>
          </w:p>
        </w:tc>
        <w:tc>
          <w:tcPr>
            <w:tcW w:w="1352" w:type="dxa"/>
          </w:tcPr>
          <w:p w14:paraId="487B40F9" w14:textId="77777777" w:rsidR="001D06AC" w:rsidRPr="009B3095" w:rsidRDefault="001D06AC" w:rsidP="001D06AC">
            <w:pPr>
              <w:autoSpaceDE w:val="0"/>
              <w:autoSpaceDN w:val="0"/>
              <w:jc w:val="center"/>
              <w:rPr>
                <w:rFonts w:ascii="Arial" w:hAnsi="Arial" w:cs="Arial"/>
                <w:sz w:val="22"/>
                <w:szCs w:val="22"/>
              </w:rPr>
            </w:pPr>
            <w:r w:rsidRPr="009B3095">
              <w:rPr>
                <w:rFonts w:ascii="Arial" w:hAnsi="Arial" w:cs="Arial"/>
                <w:sz w:val="22"/>
                <w:szCs w:val="22"/>
              </w:rPr>
              <w:lastRenderedPageBreak/>
              <w:t>0 lub 1</w:t>
            </w:r>
          </w:p>
        </w:tc>
        <w:tc>
          <w:tcPr>
            <w:tcW w:w="1557" w:type="dxa"/>
          </w:tcPr>
          <w:p w14:paraId="3B786F18" w14:textId="77777777" w:rsidR="001D06AC" w:rsidRPr="009B3095" w:rsidRDefault="001D06AC" w:rsidP="001D06AC">
            <w:pPr>
              <w:jc w:val="center"/>
              <w:rPr>
                <w:rFonts w:ascii="Arial" w:hAnsi="Arial" w:cs="Arial"/>
                <w:sz w:val="22"/>
                <w:szCs w:val="22"/>
              </w:rPr>
            </w:pPr>
            <w:r w:rsidRPr="009B3095">
              <w:rPr>
                <w:rFonts w:ascii="Arial" w:hAnsi="Arial" w:cs="Arial"/>
                <w:sz w:val="22"/>
                <w:szCs w:val="22"/>
              </w:rPr>
              <w:t>1</w:t>
            </w:r>
          </w:p>
        </w:tc>
      </w:tr>
      <w:tr w:rsidR="001D06AC" w:rsidRPr="009B3095" w14:paraId="62D20557" w14:textId="77777777" w:rsidTr="00366CDC">
        <w:trPr>
          <w:trHeight w:val="708"/>
        </w:trPr>
        <w:tc>
          <w:tcPr>
            <w:tcW w:w="955" w:type="dxa"/>
          </w:tcPr>
          <w:p w14:paraId="4A28978C" w14:textId="77777777" w:rsidR="001D06AC" w:rsidRPr="009B3095" w:rsidRDefault="00FC57EC" w:rsidP="001D06AC">
            <w:pPr>
              <w:spacing w:before="120" w:after="120"/>
              <w:ind w:left="28"/>
              <w:jc w:val="center"/>
              <w:rPr>
                <w:rFonts w:ascii="Arial" w:hAnsi="Arial" w:cs="Arial"/>
                <w:sz w:val="22"/>
                <w:szCs w:val="22"/>
              </w:rPr>
            </w:pPr>
            <w:r>
              <w:rPr>
                <w:rFonts w:ascii="Arial" w:hAnsi="Arial" w:cs="Arial"/>
                <w:sz w:val="22"/>
                <w:szCs w:val="22"/>
              </w:rPr>
              <w:lastRenderedPageBreak/>
              <w:t>7</w:t>
            </w:r>
            <w:r w:rsidR="001D06AC" w:rsidRPr="009B3095">
              <w:rPr>
                <w:rFonts w:ascii="Arial" w:hAnsi="Arial" w:cs="Arial"/>
                <w:sz w:val="22"/>
                <w:szCs w:val="22"/>
              </w:rPr>
              <w:t>.</w:t>
            </w:r>
          </w:p>
        </w:tc>
        <w:tc>
          <w:tcPr>
            <w:tcW w:w="3355" w:type="dxa"/>
            <w:shd w:val="clear" w:color="auto" w:fill="auto"/>
          </w:tcPr>
          <w:p w14:paraId="124ABC11" w14:textId="6FB8D00E" w:rsidR="001D06AC" w:rsidRPr="009B3095" w:rsidRDefault="001D06AC" w:rsidP="001D06AC">
            <w:pPr>
              <w:pStyle w:val="Akapitzlist"/>
              <w:spacing w:before="120" w:after="0"/>
              <w:ind w:left="0"/>
              <w:contextualSpacing w:val="0"/>
              <w:rPr>
                <w:rFonts w:ascii="Arial" w:hAnsi="Arial" w:cs="Arial"/>
              </w:rPr>
            </w:pPr>
            <w:r w:rsidRPr="009B3095">
              <w:rPr>
                <w:rFonts w:ascii="Arial" w:hAnsi="Arial" w:cs="Arial"/>
              </w:rPr>
              <w:t xml:space="preserve">Projekt jest zgodny z zasadami horyzontalnymi wymienionymi w art. 7 i 8 rozporządzenia Parlamentu Europejskiego </w:t>
            </w:r>
            <w:r w:rsidR="00A65A0B">
              <w:rPr>
                <w:rFonts w:ascii="Arial" w:hAnsi="Arial" w:cs="Arial"/>
              </w:rPr>
              <w:br/>
            </w:r>
            <w:r w:rsidRPr="009B3095">
              <w:rPr>
                <w:rFonts w:ascii="Arial" w:hAnsi="Arial" w:cs="Arial"/>
              </w:rPr>
              <w:t>i Rady (UE) nr 1303/2013</w:t>
            </w:r>
            <w:r w:rsidR="00B43BDF">
              <w:rPr>
                <w:rFonts w:ascii="Arial" w:hAnsi="Arial" w:cs="Arial"/>
              </w:rPr>
              <w:t>.</w:t>
            </w:r>
          </w:p>
        </w:tc>
        <w:tc>
          <w:tcPr>
            <w:tcW w:w="7518" w:type="dxa"/>
            <w:shd w:val="clear" w:color="auto" w:fill="auto"/>
          </w:tcPr>
          <w:p w14:paraId="581D825C" w14:textId="77777777" w:rsidR="0040680A" w:rsidRPr="0040680A" w:rsidRDefault="0040680A" w:rsidP="0040680A">
            <w:pPr>
              <w:spacing w:before="120" w:after="0"/>
              <w:jc w:val="both"/>
              <w:rPr>
                <w:rFonts w:ascii="Arial" w:hAnsi="Arial" w:cs="Arial"/>
                <w:sz w:val="22"/>
                <w:szCs w:val="22"/>
              </w:rPr>
            </w:pPr>
            <w:r w:rsidRPr="0040680A">
              <w:rPr>
                <w:rFonts w:ascii="Arial" w:hAnsi="Arial" w:cs="Arial"/>
                <w:sz w:val="22"/>
                <w:szCs w:val="22"/>
              </w:rPr>
              <w:t xml:space="preserve">Wnioskodawca określa we wniosku o dofinansowanie wpływ projektu na zasady równości szans oraz zasadę zrównoważonego rozwoju, o których mowa w art. 7 i 8 rozporządzenia Parlamentu Europejskiego i Rady (UE) nr 1303/2013. </w:t>
            </w:r>
          </w:p>
          <w:p w14:paraId="7F1EE75F" w14:textId="77777777" w:rsidR="0040680A" w:rsidRPr="0040680A" w:rsidRDefault="0040680A" w:rsidP="003D576C">
            <w:pPr>
              <w:spacing w:before="60" w:after="0"/>
              <w:jc w:val="both"/>
              <w:rPr>
                <w:rFonts w:ascii="Arial" w:hAnsi="Arial" w:cs="Arial"/>
                <w:sz w:val="22"/>
                <w:szCs w:val="22"/>
              </w:rPr>
            </w:pPr>
            <w:r w:rsidRPr="0040680A">
              <w:rPr>
                <w:rFonts w:ascii="Arial" w:hAnsi="Arial" w:cs="Arial"/>
                <w:sz w:val="22"/>
                <w:szCs w:val="22"/>
              </w:rPr>
              <w:t>Ocenie podlega, czy projekt jest zgodny z zasadami horyzontalnymi UE:</w:t>
            </w:r>
          </w:p>
          <w:p w14:paraId="5F9F338D" w14:textId="77777777" w:rsidR="0040680A" w:rsidRPr="0040680A" w:rsidRDefault="0040680A" w:rsidP="003D576C">
            <w:pPr>
              <w:numPr>
                <w:ilvl w:val="0"/>
                <w:numId w:val="85"/>
              </w:numPr>
              <w:spacing w:before="60" w:after="0"/>
              <w:ind w:left="714" w:hanging="357"/>
              <w:jc w:val="both"/>
              <w:rPr>
                <w:rFonts w:ascii="Arial" w:hAnsi="Arial" w:cs="Arial"/>
                <w:sz w:val="22"/>
                <w:szCs w:val="22"/>
              </w:rPr>
            </w:pPr>
            <w:r w:rsidRPr="0040680A">
              <w:rPr>
                <w:rFonts w:ascii="Arial" w:hAnsi="Arial" w:cs="Arial"/>
                <w:sz w:val="22"/>
                <w:szCs w:val="22"/>
              </w:rPr>
              <w:t>promowanie równości szans kobiet i mężczyzn oraz niedyskryminacji, zgodnie z art. 7 rozporządzenia Parlamentu Europejskiego i Rady (UE) nr 1303/2013 z dnia 17 grudnia 2013 r. Zgodnie z zasadą realizacja projektu nie może przyczyniać się do nierównego traktowania osób ze względu na płeć, rasę, pochodzenie etniczne, narodowość, religię, wyznanie, światopogląd, niepełnosprawność, wiek lub orientację seksualną,</w:t>
            </w:r>
          </w:p>
          <w:p w14:paraId="798994CA" w14:textId="0B9F0CC0" w:rsidR="0040680A" w:rsidRPr="0040680A" w:rsidRDefault="0040680A" w:rsidP="003D576C">
            <w:pPr>
              <w:numPr>
                <w:ilvl w:val="0"/>
                <w:numId w:val="85"/>
              </w:numPr>
              <w:spacing w:before="60" w:after="0"/>
              <w:ind w:left="714" w:hanging="357"/>
              <w:jc w:val="both"/>
              <w:rPr>
                <w:rFonts w:ascii="Arial" w:hAnsi="Arial" w:cs="Arial"/>
                <w:sz w:val="22"/>
                <w:szCs w:val="22"/>
              </w:rPr>
            </w:pPr>
            <w:r w:rsidRPr="0040680A">
              <w:rPr>
                <w:rFonts w:ascii="Arial" w:hAnsi="Arial" w:cs="Arial"/>
                <w:i/>
                <w:iCs/>
                <w:sz w:val="22"/>
                <w:szCs w:val="22"/>
              </w:rPr>
              <w:t>zrównoważony rozwój</w:t>
            </w:r>
            <w:r w:rsidRPr="0040680A">
              <w:rPr>
                <w:rFonts w:ascii="Arial" w:hAnsi="Arial" w:cs="Arial"/>
                <w:sz w:val="22"/>
                <w:szCs w:val="22"/>
              </w:rPr>
              <w:t xml:space="preserve">, o którym mowa w art. 8 rozporządzenia Parlamentu Europejskiego i Rady (UE) nr z1303/2013 z dnia 17 grudnia 2013 r. – należy uwzględnić  wymogi ochrony środowiska, efektywnego gospodarowania zasobami, dostosowanie do zmian klimatu i łagodzenie jego skutków, różnorodność biologiczną, odporność na klęski żywiołowe oraz zapobieganie ryzyku </w:t>
            </w:r>
            <w:r w:rsidR="00A65A0B">
              <w:rPr>
                <w:rFonts w:ascii="Arial" w:hAnsi="Arial" w:cs="Arial"/>
                <w:sz w:val="22"/>
                <w:szCs w:val="22"/>
              </w:rPr>
              <w:br/>
            </w:r>
            <w:r w:rsidRPr="0040680A">
              <w:rPr>
                <w:rFonts w:ascii="Arial" w:hAnsi="Arial" w:cs="Arial"/>
                <w:sz w:val="22"/>
                <w:szCs w:val="22"/>
              </w:rPr>
              <w:t>i zarządzanie ryzykiem związanym z ochroną środowiska. Zgodnie z zasadą zrównoważonego rozwoju wsparcie nie może być udzielone na projekty prowadzące do degradacji lub znacznego pogorszenia stanu środowiska naturalnego.</w:t>
            </w:r>
          </w:p>
          <w:p w14:paraId="2E1E1127" w14:textId="77777777" w:rsidR="0040680A" w:rsidRPr="0040680A" w:rsidRDefault="0040680A" w:rsidP="003D576C">
            <w:pPr>
              <w:spacing w:before="0" w:after="0"/>
              <w:jc w:val="both"/>
              <w:rPr>
                <w:rFonts w:ascii="Arial" w:hAnsi="Arial" w:cs="Arial"/>
                <w:sz w:val="22"/>
                <w:szCs w:val="22"/>
              </w:rPr>
            </w:pPr>
            <w:r w:rsidRPr="0040680A">
              <w:rPr>
                <w:rFonts w:ascii="Arial" w:hAnsi="Arial" w:cs="Arial"/>
                <w:sz w:val="22"/>
                <w:szCs w:val="22"/>
              </w:rPr>
              <w:t>Ocena jest dokonywana na podstawie oświadczenia i uzasadnienia wnioskodawcy.</w:t>
            </w:r>
          </w:p>
          <w:p w14:paraId="5284E41A" w14:textId="77777777" w:rsidR="001D06AC" w:rsidRPr="009B3095" w:rsidRDefault="00F22F9B" w:rsidP="003D576C">
            <w:pPr>
              <w:spacing w:before="240" w:after="60"/>
              <w:jc w:val="both"/>
              <w:rPr>
                <w:rFonts w:ascii="Arial" w:hAnsi="Arial" w:cs="Arial"/>
                <w:sz w:val="22"/>
                <w:szCs w:val="22"/>
              </w:rPr>
            </w:pPr>
            <w:r w:rsidRPr="00A65F2F">
              <w:rPr>
                <w:rFonts w:ascii="Arial" w:hAnsi="Arial" w:cs="Arial"/>
                <w:sz w:val="22"/>
                <w:szCs w:val="22"/>
              </w:rPr>
              <w:lastRenderedPageBreak/>
              <w:t>Możliwe jest przyznanie 0 pkt lub 1 pkt</w:t>
            </w:r>
            <w:r w:rsidR="001D06AC" w:rsidRPr="009B3095">
              <w:rPr>
                <w:rFonts w:ascii="Arial" w:hAnsi="Arial" w:cs="Arial"/>
                <w:sz w:val="22"/>
                <w:szCs w:val="22"/>
              </w:rPr>
              <w:t>:</w:t>
            </w:r>
          </w:p>
          <w:p w14:paraId="6FFE4002" w14:textId="7E9DF79C" w:rsidR="00BC45C3" w:rsidRPr="00BC45C3" w:rsidRDefault="00BC45C3" w:rsidP="003D576C">
            <w:pPr>
              <w:spacing w:before="0" w:after="0"/>
              <w:jc w:val="both"/>
              <w:rPr>
                <w:rFonts w:ascii="Arial" w:hAnsi="Arial" w:cs="Arial"/>
                <w:sz w:val="22"/>
                <w:szCs w:val="22"/>
              </w:rPr>
            </w:pPr>
            <w:r w:rsidRPr="00366CDC">
              <w:rPr>
                <w:rFonts w:ascii="Arial" w:hAnsi="Arial" w:cs="Arial"/>
                <w:b/>
                <w:sz w:val="22"/>
                <w:szCs w:val="22"/>
              </w:rPr>
              <w:t>0 pkt</w:t>
            </w:r>
            <w:r w:rsidRPr="00BC45C3">
              <w:rPr>
                <w:rFonts w:ascii="Arial" w:hAnsi="Arial" w:cs="Arial"/>
                <w:sz w:val="22"/>
                <w:szCs w:val="22"/>
              </w:rPr>
              <w:t xml:space="preserve"> - projekt nie jest zgodny z zasadami horyzontalnymi wymienionymi </w:t>
            </w:r>
            <w:r w:rsidR="00A65A0B">
              <w:rPr>
                <w:rFonts w:ascii="Arial" w:hAnsi="Arial" w:cs="Arial"/>
                <w:sz w:val="22"/>
                <w:szCs w:val="22"/>
              </w:rPr>
              <w:br/>
            </w:r>
            <w:r w:rsidRPr="00BC45C3">
              <w:rPr>
                <w:rFonts w:ascii="Arial" w:hAnsi="Arial" w:cs="Arial"/>
                <w:sz w:val="22"/>
                <w:szCs w:val="22"/>
              </w:rPr>
              <w:t xml:space="preserve">w art. 7 i 8 rozporządzenia Parlamentu Europejskiego i Rady (UE) nr 1303/2013 lub jest zgodny z jedną z nich; </w:t>
            </w:r>
          </w:p>
          <w:p w14:paraId="07EA746E" w14:textId="77777777" w:rsidR="00BC45C3" w:rsidRDefault="00BC45C3" w:rsidP="003D576C">
            <w:pPr>
              <w:spacing w:before="0" w:after="120"/>
              <w:jc w:val="both"/>
              <w:rPr>
                <w:rFonts w:ascii="Arial" w:hAnsi="Arial" w:cs="Arial"/>
                <w:sz w:val="22"/>
                <w:szCs w:val="22"/>
              </w:rPr>
            </w:pPr>
            <w:r w:rsidRPr="00366CDC">
              <w:rPr>
                <w:rFonts w:ascii="Arial" w:hAnsi="Arial" w:cs="Arial"/>
                <w:b/>
                <w:sz w:val="22"/>
                <w:szCs w:val="22"/>
              </w:rPr>
              <w:t>1 pkt</w:t>
            </w:r>
            <w:r w:rsidRPr="00BC45C3">
              <w:rPr>
                <w:rFonts w:ascii="Arial" w:hAnsi="Arial" w:cs="Arial"/>
                <w:sz w:val="22"/>
                <w:szCs w:val="22"/>
              </w:rPr>
              <w:t xml:space="preserve"> - projekt jest zgodny z obiema zasadami horyzontalnymi wymienionymi w art. 7 i 8 rozporządzenia Parlamentu Europejskiego i Rady (UE) nr 1303/2013.</w:t>
            </w:r>
          </w:p>
          <w:p w14:paraId="4881626C" w14:textId="0D31167C" w:rsidR="001D06AC" w:rsidRPr="0040680A" w:rsidRDefault="00F22F9B" w:rsidP="001D06AC">
            <w:pPr>
              <w:spacing w:before="120" w:after="120"/>
              <w:jc w:val="both"/>
              <w:rPr>
                <w:rFonts w:ascii="Arial" w:hAnsi="Arial" w:cs="Arial"/>
                <w:sz w:val="22"/>
                <w:szCs w:val="22"/>
              </w:rPr>
            </w:pPr>
            <w:r w:rsidRPr="0040680A">
              <w:rPr>
                <w:rFonts w:ascii="Arial" w:hAnsi="Arial" w:cs="Arial"/>
                <w:sz w:val="22"/>
                <w:szCs w:val="22"/>
              </w:rPr>
              <w:t xml:space="preserve">Dopuszcza się jednokrotne poprawienie wniosku o dofinansowanie w części dotyczącej spełniania niniejszego kryterium w trybie określonym </w:t>
            </w:r>
            <w:r w:rsidR="00A65A0B">
              <w:rPr>
                <w:rFonts w:ascii="Arial" w:hAnsi="Arial" w:cs="Arial"/>
                <w:sz w:val="22"/>
                <w:szCs w:val="22"/>
              </w:rPr>
              <w:br/>
            </w:r>
            <w:r w:rsidRPr="0040680A">
              <w:rPr>
                <w:rFonts w:ascii="Arial" w:hAnsi="Arial" w:cs="Arial"/>
                <w:sz w:val="22"/>
                <w:szCs w:val="22"/>
              </w:rPr>
              <w:t>w Regulaminie konkursu</w:t>
            </w:r>
            <w:r w:rsidR="001D06AC" w:rsidRPr="0040680A">
              <w:rPr>
                <w:rFonts w:ascii="Arial" w:hAnsi="Arial" w:cs="Arial"/>
                <w:sz w:val="22"/>
                <w:szCs w:val="22"/>
              </w:rPr>
              <w:t>.</w:t>
            </w:r>
          </w:p>
        </w:tc>
        <w:tc>
          <w:tcPr>
            <w:tcW w:w="1352" w:type="dxa"/>
          </w:tcPr>
          <w:p w14:paraId="26A9A77F" w14:textId="77777777" w:rsidR="001D06AC" w:rsidRPr="009B3095" w:rsidRDefault="001D06AC" w:rsidP="001D06AC">
            <w:pPr>
              <w:autoSpaceDE w:val="0"/>
              <w:autoSpaceDN w:val="0"/>
              <w:jc w:val="center"/>
              <w:rPr>
                <w:rFonts w:ascii="Arial" w:hAnsi="Arial" w:cs="Arial"/>
                <w:sz w:val="22"/>
                <w:szCs w:val="22"/>
              </w:rPr>
            </w:pPr>
            <w:r w:rsidRPr="009B3095">
              <w:rPr>
                <w:rFonts w:ascii="Arial" w:hAnsi="Arial" w:cs="Arial"/>
                <w:sz w:val="22"/>
                <w:szCs w:val="22"/>
              </w:rPr>
              <w:lastRenderedPageBreak/>
              <w:t>0 lub 1</w:t>
            </w:r>
          </w:p>
        </w:tc>
        <w:tc>
          <w:tcPr>
            <w:tcW w:w="1557" w:type="dxa"/>
          </w:tcPr>
          <w:p w14:paraId="558B79F1" w14:textId="77777777" w:rsidR="001D06AC" w:rsidRPr="009B3095" w:rsidRDefault="006B4BC3" w:rsidP="001D06AC">
            <w:pPr>
              <w:jc w:val="center"/>
              <w:rPr>
                <w:rFonts w:ascii="Arial" w:hAnsi="Arial" w:cs="Arial"/>
                <w:sz w:val="22"/>
                <w:szCs w:val="22"/>
              </w:rPr>
            </w:pPr>
            <w:r>
              <w:rPr>
                <w:rFonts w:ascii="Arial" w:hAnsi="Arial" w:cs="Arial"/>
                <w:sz w:val="22"/>
                <w:szCs w:val="22"/>
              </w:rPr>
              <w:t>1</w:t>
            </w:r>
          </w:p>
        </w:tc>
      </w:tr>
      <w:tr w:rsidR="001D06AC" w:rsidRPr="009B3095" w14:paraId="149061AC" w14:textId="77777777" w:rsidTr="00366CDC">
        <w:trPr>
          <w:trHeight w:val="708"/>
        </w:trPr>
        <w:tc>
          <w:tcPr>
            <w:tcW w:w="955" w:type="dxa"/>
            <w:tcBorders>
              <w:top w:val="single" w:sz="4" w:space="0" w:color="auto"/>
              <w:left w:val="single" w:sz="4" w:space="0" w:color="auto"/>
              <w:bottom w:val="single" w:sz="4" w:space="0" w:color="auto"/>
              <w:right w:val="single" w:sz="4" w:space="0" w:color="auto"/>
            </w:tcBorders>
          </w:tcPr>
          <w:p w14:paraId="2E23BEF0" w14:textId="77777777" w:rsidR="001D06AC" w:rsidRPr="009B3095" w:rsidRDefault="00FC57EC" w:rsidP="001D06AC">
            <w:pPr>
              <w:spacing w:before="120" w:after="120"/>
              <w:jc w:val="center"/>
              <w:rPr>
                <w:rFonts w:ascii="Arial" w:hAnsi="Arial" w:cs="Arial"/>
                <w:sz w:val="22"/>
                <w:szCs w:val="22"/>
              </w:rPr>
            </w:pPr>
            <w:r>
              <w:rPr>
                <w:rFonts w:ascii="Arial" w:hAnsi="Arial" w:cs="Arial"/>
                <w:sz w:val="22"/>
                <w:szCs w:val="22"/>
              </w:rPr>
              <w:lastRenderedPageBreak/>
              <w:t>8</w:t>
            </w:r>
            <w:r w:rsidR="001D06AC" w:rsidRPr="009B3095">
              <w:rPr>
                <w:rFonts w:ascii="Arial" w:hAnsi="Arial" w:cs="Arial"/>
                <w:sz w:val="22"/>
                <w:szCs w:val="22"/>
              </w:rPr>
              <w:t>.</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C60B8FB" w14:textId="77777777" w:rsidR="001D06AC" w:rsidRPr="009B3095" w:rsidRDefault="001D06AC" w:rsidP="001D06AC">
            <w:pPr>
              <w:pStyle w:val="Akapitzlist"/>
              <w:spacing w:before="120" w:after="0"/>
              <w:ind w:left="0"/>
              <w:contextualSpacing w:val="0"/>
              <w:rPr>
                <w:rFonts w:ascii="Arial" w:hAnsi="Arial" w:cs="Arial"/>
              </w:rPr>
            </w:pPr>
            <w:r w:rsidRPr="009B3095">
              <w:rPr>
                <w:rFonts w:ascii="Arial" w:hAnsi="Arial" w:cs="Arial"/>
              </w:rPr>
              <w:t>Projekt wpisuje się w Krajową Inteligentną Specjalizację</w:t>
            </w:r>
          </w:p>
        </w:tc>
        <w:tc>
          <w:tcPr>
            <w:tcW w:w="7518" w:type="dxa"/>
            <w:tcBorders>
              <w:top w:val="single" w:sz="4" w:space="0" w:color="auto"/>
              <w:left w:val="single" w:sz="4" w:space="0" w:color="auto"/>
              <w:bottom w:val="single" w:sz="4" w:space="0" w:color="auto"/>
              <w:right w:val="single" w:sz="4" w:space="0" w:color="auto"/>
            </w:tcBorders>
            <w:shd w:val="clear" w:color="auto" w:fill="auto"/>
          </w:tcPr>
          <w:p w14:paraId="15A54D14" w14:textId="1EBC7FEC"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 xml:space="preserve">Ocenie podlegać będzie, czy przedmiot projektu wpisuje się w jedną </w:t>
            </w:r>
            <w:r w:rsidR="00A65A0B">
              <w:rPr>
                <w:rFonts w:ascii="Arial" w:hAnsi="Arial" w:cs="Arial"/>
                <w:sz w:val="22"/>
                <w:szCs w:val="22"/>
              </w:rPr>
              <w:br/>
            </w:r>
            <w:r w:rsidRPr="009B3095">
              <w:rPr>
                <w:rFonts w:ascii="Arial" w:hAnsi="Arial" w:cs="Arial"/>
                <w:sz w:val="22"/>
                <w:szCs w:val="22"/>
              </w:rPr>
              <w:t xml:space="preserve">z Krajowych Inteligentnych Specjalizacji (KIS) określonych w dokumencie strategicznym „Krajowa Inteligentna Specjalizacja”, stanowiącym załącznik do Programu Rozwoju Przedsiębiorstw przyjętego przez Radę Ministrów </w:t>
            </w:r>
            <w:r w:rsidR="00A65A0B">
              <w:rPr>
                <w:rFonts w:ascii="Arial" w:hAnsi="Arial" w:cs="Arial"/>
                <w:sz w:val="22"/>
                <w:szCs w:val="22"/>
              </w:rPr>
              <w:br/>
            </w:r>
            <w:r w:rsidRPr="009B3095">
              <w:rPr>
                <w:rFonts w:ascii="Arial" w:hAnsi="Arial" w:cs="Arial"/>
                <w:sz w:val="22"/>
                <w:szCs w:val="22"/>
              </w:rPr>
              <w:t xml:space="preserve">w dniu 8 kwietnia 2014 r. </w:t>
            </w:r>
          </w:p>
          <w:p w14:paraId="018AAE38"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 xml:space="preserve">KIS jest dokumentem otwartym, który będzie podlegał ciągłej weryfikacji </w:t>
            </w:r>
            <w:r w:rsidRPr="009B3095">
              <w:rPr>
                <w:rFonts w:ascii="Arial" w:hAnsi="Arial" w:cs="Arial"/>
                <w:sz w:val="22"/>
                <w:szCs w:val="22"/>
              </w:rPr>
              <w:br/>
              <w:t>i aktualizacji w oparciu o system monitorowania oraz zachodzące zmiany społeczno-gospodarcze.</w:t>
            </w:r>
          </w:p>
          <w:p w14:paraId="404A456E"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sz w:val="22"/>
                <w:szCs w:val="22"/>
              </w:rPr>
              <w:t xml:space="preserve">W związku z tym obowiązująca w danym konkursie będzie wersja  dokumentu wskazana w dokumentacji konkursowej (zamieszczona również na stronie internetowej PARP). </w:t>
            </w:r>
          </w:p>
          <w:p w14:paraId="7C565171" w14:textId="77777777" w:rsidR="001D06AC" w:rsidRPr="009B3095" w:rsidRDefault="00F22F9B" w:rsidP="0040680A">
            <w:pPr>
              <w:spacing w:before="360" w:after="0"/>
              <w:jc w:val="both"/>
              <w:rPr>
                <w:rFonts w:ascii="Arial" w:hAnsi="Arial" w:cs="Arial"/>
                <w:sz w:val="22"/>
                <w:szCs w:val="22"/>
              </w:rPr>
            </w:pPr>
            <w:r w:rsidRPr="00A65F2F">
              <w:rPr>
                <w:rFonts w:ascii="Arial" w:hAnsi="Arial" w:cs="Arial"/>
                <w:sz w:val="22"/>
                <w:szCs w:val="22"/>
              </w:rPr>
              <w:t>Możliwe jest przyznanie 0 pkt lub 1 pkt</w:t>
            </w:r>
            <w:r w:rsidR="001D06AC" w:rsidRPr="009B3095">
              <w:rPr>
                <w:rFonts w:ascii="Arial" w:hAnsi="Arial" w:cs="Arial"/>
                <w:sz w:val="22"/>
                <w:szCs w:val="22"/>
              </w:rPr>
              <w:t>:</w:t>
            </w:r>
          </w:p>
          <w:p w14:paraId="167F6878"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b/>
                <w:sz w:val="22"/>
                <w:szCs w:val="22"/>
              </w:rPr>
              <w:t>0 pkt</w:t>
            </w:r>
            <w:r w:rsidRPr="009B3095">
              <w:rPr>
                <w:rFonts w:ascii="Arial" w:hAnsi="Arial" w:cs="Arial"/>
                <w:sz w:val="22"/>
                <w:szCs w:val="22"/>
              </w:rPr>
              <w:t xml:space="preserve"> – projekt nie wpisuje się w Krajową Inteligentną Specjalizację; </w:t>
            </w:r>
          </w:p>
          <w:p w14:paraId="30D7865B" w14:textId="77777777" w:rsidR="001D06AC" w:rsidRPr="009B3095" w:rsidRDefault="001D06AC" w:rsidP="001D06AC">
            <w:pPr>
              <w:spacing w:before="120" w:after="0"/>
              <w:jc w:val="both"/>
              <w:rPr>
                <w:rFonts w:ascii="Arial" w:hAnsi="Arial" w:cs="Arial"/>
                <w:sz w:val="22"/>
                <w:szCs w:val="22"/>
              </w:rPr>
            </w:pPr>
            <w:r w:rsidRPr="009B3095">
              <w:rPr>
                <w:rFonts w:ascii="Arial" w:hAnsi="Arial" w:cs="Arial"/>
                <w:b/>
                <w:sz w:val="22"/>
                <w:szCs w:val="22"/>
              </w:rPr>
              <w:t>1 pkt</w:t>
            </w:r>
            <w:r w:rsidRPr="009B3095">
              <w:rPr>
                <w:rFonts w:ascii="Arial" w:hAnsi="Arial" w:cs="Arial"/>
                <w:sz w:val="22"/>
                <w:szCs w:val="22"/>
              </w:rPr>
              <w:t xml:space="preserve"> – projekt wpisuje się w Krajową Inteligentną Specjalizację.</w:t>
            </w:r>
          </w:p>
          <w:p w14:paraId="574A24D4" w14:textId="408434CF" w:rsidR="001D06AC" w:rsidRPr="0040680A" w:rsidRDefault="00F22F9B" w:rsidP="001D06AC">
            <w:pPr>
              <w:spacing w:before="120" w:after="120"/>
              <w:jc w:val="both"/>
              <w:rPr>
                <w:rFonts w:ascii="Arial" w:hAnsi="Arial" w:cs="Arial"/>
                <w:sz w:val="22"/>
                <w:szCs w:val="22"/>
              </w:rPr>
            </w:pPr>
            <w:r w:rsidRPr="0040680A">
              <w:rPr>
                <w:rFonts w:ascii="Arial" w:hAnsi="Arial" w:cs="Arial"/>
                <w:sz w:val="22"/>
                <w:szCs w:val="22"/>
              </w:rPr>
              <w:lastRenderedPageBreak/>
              <w:t xml:space="preserve">Dopuszcza się jednokrotne poprawienie wniosku o dofinansowanie w części dotyczącej spełniania niniejszego kryterium w trybie określonym </w:t>
            </w:r>
            <w:r w:rsidR="00A65A0B">
              <w:rPr>
                <w:rFonts w:ascii="Arial" w:hAnsi="Arial" w:cs="Arial"/>
                <w:sz w:val="22"/>
                <w:szCs w:val="22"/>
              </w:rPr>
              <w:br/>
            </w:r>
            <w:r w:rsidRPr="0040680A">
              <w:rPr>
                <w:rFonts w:ascii="Arial" w:hAnsi="Arial" w:cs="Arial"/>
                <w:sz w:val="22"/>
                <w:szCs w:val="22"/>
              </w:rPr>
              <w:t>w Regulaminie konkursu</w:t>
            </w:r>
            <w:r w:rsidR="001D06AC" w:rsidRPr="0040680A">
              <w:rPr>
                <w:rFonts w:ascii="Arial" w:hAnsi="Arial" w:cs="Arial"/>
                <w:sz w:val="22"/>
                <w:szCs w:val="22"/>
              </w:rPr>
              <w:t>.</w:t>
            </w:r>
          </w:p>
        </w:tc>
        <w:tc>
          <w:tcPr>
            <w:tcW w:w="1352" w:type="dxa"/>
            <w:tcBorders>
              <w:top w:val="single" w:sz="4" w:space="0" w:color="auto"/>
              <w:left w:val="single" w:sz="4" w:space="0" w:color="auto"/>
              <w:bottom w:val="single" w:sz="4" w:space="0" w:color="auto"/>
              <w:right w:val="single" w:sz="4" w:space="0" w:color="auto"/>
            </w:tcBorders>
          </w:tcPr>
          <w:p w14:paraId="5273B5B3" w14:textId="77777777" w:rsidR="001D06AC" w:rsidRPr="009B3095" w:rsidRDefault="001D06AC" w:rsidP="001D06AC">
            <w:pPr>
              <w:autoSpaceDE w:val="0"/>
              <w:autoSpaceDN w:val="0"/>
              <w:jc w:val="center"/>
              <w:rPr>
                <w:rFonts w:ascii="Arial" w:hAnsi="Arial" w:cs="Arial"/>
                <w:sz w:val="22"/>
                <w:szCs w:val="22"/>
              </w:rPr>
            </w:pPr>
            <w:r w:rsidRPr="009B3095">
              <w:rPr>
                <w:rFonts w:ascii="Arial" w:hAnsi="Arial" w:cs="Arial"/>
                <w:sz w:val="22"/>
                <w:szCs w:val="22"/>
              </w:rPr>
              <w:lastRenderedPageBreak/>
              <w:t>0 lub 1</w:t>
            </w:r>
          </w:p>
        </w:tc>
        <w:tc>
          <w:tcPr>
            <w:tcW w:w="1557" w:type="dxa"/>
            <w:tcBorders>
              <w:top w:val="single" w:sz="4" w:space="0" w:color="auto"/>
              <w:left w:val="single" w:sz="4" w:space="0" w:color="auto"/>
              <w:bottom w:val="single" w:sz="4" w:space="0" w:color="auto"/>
              <w:right w:val="single" w:sz="4" w:space="0" w:color="auto"/>
            </w:tcBorders>
          </w:tcPr>
          <w:p w14:paraId="3C0E8851" w14:textId="77777777" w:rsidR="001D06AC" w:rsidRPr="009B3095" w:rsidRDefault="006B4BC3" w:rsidP="001D06AC">
            <w:pPr>
              <w:jc w:val="center"/>
              <w:rPr>
                <w:rFonts w:ascii="Arial" w:hAnsi="Arial" w:cs="Arial"/>
                <w:sz w:val="22"/>
                <w:szCs w:val="22"/>
              </w:rPr>
            </w:pPr>
            <w:r>
              <w:rPr>
                <w:rFonts w:ascii="Arial" w:hAnsi="Arial" w:cs="Arial"/>
                <w:sz w:val="22"/>
                <w:szCs w:val="22"/>
              </w:rPr>
              <w:t>1</w:t>
            </w:r>
          </w:p>
        </w:tc>
      </w:tr>
    </w:tbl>
    <w:p w14:paraId="70ADA64D" w14:textId="77777777" w:rsidR="00B0490A" w:rsidRPr="00C51325" w:rsidRDefault="00B0490A" w:rsidP="00366CDC">
      <w:pPr>
        <w:rPr>
          <w:rFonts w:ascii="Arial" w:hAnsi="Arial" w:cs="Arial"/>
          <w:sz w:val="22"/>
          <w:szCs w:val="22"/>
        </w:rPr>
      </w:pPr>
    </w:p>
    <w:sectPr w:rsidR="00B0490A" w:rsidRPr="00C51325" w:rsidSect="00A9178A">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E2642" w14:textId="77777777" w:rsidR="00273E96" w:rsidRDefault="00273E96" w:rsidP="003246E8">
      <w:pPr>
        <w:spacing w:before="0" w:after="0" w:line="240" w:lineRule="auto"/>
      </w:pPr>
      <w:r>
        <w:separator/>
      </w:r>
    </w:p>
  </w:endnote>
  <w:endnote w:type="continuationSeparator" w:id="0">
    <w:p w14:paraId="37CF2B95" w14:textId="77777777" w:rsidR="00273E96" w:rsidRDefault="00273E96" w:rsidP="003246E8">
      <w:pPr>
        <w:spacing w:before="0" w:after="0" w:line="240" w:lineRule="auto"/>
      </w:pPr>
      <w:r>
        <w:continuationSeparator/>
      </w:r>
    </w:p>
  </w:endnote>
  <w:endnote w:type="continuationNotice" w:id="1">
    <w:p w14:paraId="05A81EF5" w14:textId="77777777" w:rsidR="00273E96" w:rsidRDefault="00273E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ˇ¦|||||||||||||ˇ¦||||||||||||"/>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81DAA" w14:textId="77777777" w:rsidR="00F22F9B" w:rsidRDefault="00F22F9B"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D6540">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D6540">
      <w:rPr>
        <w:b/>
        <w:bCs/>
        <w:noProof/>
      </w:rPr>
      <w:t>15</w:t>
    </w:r>
    <w:r>
      <w:rPr>
        <w:b/>
        <w:bCs/>
        <w:sz w:val="24"/>
        <w:szCs w:val="24"/>
      </w:rPr>
      <w:fldChar w:fldCharType="end"/>
    </w:r>
  </w:p>
  <w:p w14:paraId="2406DA33" w14:textId="77777777" w:rsidR="00F22F9B" w:rsidRDefault="00F22F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68C89" w14:textId="77777777" w:rsidR="00273E96" w:rsidRDefault="00273E96" w:rsidP="003246E8">
      <w:pPr>
        <w:spacing w:before="0" w:after="0" w:line="240" w:lineRule="auto"/>
      </w:pPr>
      <w:r>
        <w:separator/>
      </w:r>
    </w:p>
  </w:footnote>
  <w:footnote w:type="continuationSeparator" w:id="0">
    <w:p w14:paraId="2C88F6C3" w14:textId="77777777" w:rsidR="00273E96" w:rsidRDefault="00273E96" w:rsidP="003246E8">
      <w:pPr>
        <w:spacing w:before="0" w:after="0" w:line="240" w:lineRule="auto"/>
      </w:pPr>
      <w:r>
        <w:continuationSeparator/>
      </w:r>
    </w:p>
  </w:footnote>
  <w:footnote w:type="continuationNotice" w:id="1">
    <w:p w14:paraId="55E3E4A9" w14:textId="77777777" w:rsidR="00273E96" w:rsidRDefault="00273E9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845D" w14:textId="348BFCBE" w:rsidR="00F22F9B" w:rsidRPr="007E6F1C" w:rsidRDefault="007E6F1C" w:rsidP="007E6F1C">
    <w:pPr>
      <w:pStyle w:val="Nagwek"/>
      <w:jc w:val="right"/>
      <w:rPr>
        <w:rFonts w:ascii="Times New Roman" w:hAnsi="Times New Roman"/>
        <w:sz w:val="22"/>
        <w:szCs w:val="22"/>
      </w:rPr>
    </w:pPr>
    <w:r w:rsidRPr="007E6F1C">
      <w:rPr>
        <w:rFonts w:ascii="Times New Roman" w:hAnsi="Times New Roman"/>
        <w:sz w:val="22"/>
        <w:szCs w:val="22"/>
      </w:rPr>
      <w:t>Załącznik nr 1 do Regulaminu konkursu nr 3 rok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73B"/>
    <w:multiLevelType w:val="hybridMultilevel"/>
    <w:tmpl w:val="6F023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333595E"/>
    <w:multiLevelType w:val="hybridMultilevel"/>
    <w:tmpl w:val="4CDE4AAE"/>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Times New Roman" w:hint="default"/>
      </w:rPr>
    </w:lvl>
    <w:lvl w:ilvl="2" w:tplc="04150005">
      <w:start w:val="1"/>
      <w:numFmt w:val="bullet"/>
      <w:lvlText w:val=""/>
      <w:lvlJc w:val="left"/>
      <w:pPr>
        <w:ind w:left="2580" w:hanging="360"/>
      </w:pPr>
      <w:rPr>
        <w:rFonts w:ascii="Wingdings" w:hAnsi="Wingdings" w:hint="default"/>
      </w:rPr>
    </w:lvl>
    <w:lvl w:ilvl="3" w:tplc="04150001">
      <w:start w:val="1"/>
      <w:numFmt w:val="bullet"/>
      <w:lvlText w:val=""/>
      <w:lvlJc w:val="left"/>
      <w:pPr>
        <w:ind w:left="3300" w:hanging="360"/>
      </w:pPr>
      <w:rPr>
        <w:rFonts w:ascii="Symbol" w:hAnsi="Symbol" w:hint="default"/>
      </w:rPr>
    </w:lvl>
    <w:lvl w:ilvl="4" w:tplc="04150003">
      <w:start w:val="1"/>
      <w:numFmt w:val="bullet"/>
      <w:lvlText w:val="o"/>
      <w:lvlJc w:val="left"/>
      <w:pPr>
        <w:ind w:left="4020" w:hanging="360"/>
      </w:pPr>
      <w:rPr>
        <w:rFonts w:ascii="Courier New" w:hAnsi="Courier New" w:cs="Times New Roman" w:hint="default"/>
      </w:rPr>
    </w:lvl>
    <w:lvl w:ilvl="5" w:tplc="04150005">
      <w:start w:val="1"/>
      <w:numFmt w:val="bullet"/>
      <w:lvlText w:val=""/>
      <w:lvlJc w:val="left"/>
      <w:pPr>
        <w:ind w:left="4740" w:hanging="360"/>
      </w:pPr>
      <w:rPr>
        <w:rFonts w:ascii="Wingdings" w:hAnsi="Wingdings" w:hint="default"/>
      </w:rPr>
    </w:lvl>
    <w:lvl w:ilvl="6" w:tplc="04150001">
      <w:start w:val="1"/>
      <w:numFmt w:val="bullet"/>
      <w:lvlText w:val=""/>
      <w:lvlJc w:val="left"/>
      <w:pPr>
        <w:ind w:left="5460" w:hanging="360"/>
      </w:pPr>
      <w:rPr>
        <w:rFonts w:ascii="Symbol" w:hAnsi="Symbol" w:hint="default"/>
      </w:rPr>
    </w:lvl>
    <w:lvl w:ilvl="7" w:tplc="04150003">
      <w:start w:val="1"/>
      <w:numFmt w:val="bullet"/>
      <w:lvlText w:val="o"/>
      <w:lvlJc w:val="left"/>
      <w:pPr>
        <w:ind w:left="6180" w:hanging="360"/>
      </w:pPr>
      <w:rPr>
        <w:rFonts w:ascii="Courier New" w:hAnsi="Courier New" w:cs="Times New Roman" w:hint="default"/>
      </w:rPr>
    </w:lvl>
    <w:lvl w:ilvl="8" w:tplc="04150005">
      <w:start w:val="1"/>
      <w:numFmt w:val="bullet"/>
      <w:lvlText w:val=""/>
      <w:lvlJc w:val="left"/>
      <w:pPr>
        <w:ind w:left="6900" w:hanging="360"/>
      </w:pPr>
      <w:rPr>
        <w:rFonts w:ascii="Wingdings" w:hAnsi="Wingdings" w:hint="default"/>
      </w:rPr>
    </w:lvl>
  </w:abstractNum>
  <w:abstractNum w:abstractNumId="2">
    <w:nsid w:val="03B03076"/>
    <w:multiLevelType w:val="hybridMultilevel"/>
    <w:tmpl w:val="A6908A1E"/>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3E212AB"/>
    <w:multiLevelType w:val="hybridMultilevel"/>
    <w:tmpl w:val="D364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71D06"/>
    <w:multiLevelType w:val="hybridMultilevel"/>
    <w:tmpl w:val="525C284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2D0CBD"/>
    <w:multiLevelType w:val="hybridMultilevel"/>
    <w:tmpl w:val="B9407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DA7906"/>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AE19A9"/>
    <w:multiLevelType w:val="hybridMultilevel"/>
    <w:tmpl w:val="1B666DA6"/>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C6409FC"/>
    <w:multiLevelType w:val="hybridMultilevel"/>
    <w:tmpl w:val="85CECEFE"/>
    <w:lvl w:ilvl="0" w:tplc="9998F106">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57795E"/>
    <w:multiLevelType w:val="hybridMultilevel"/>
    <w:tmpl w:val="CF72C7B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12">
    <w:nsid w:val="105A01BB"/>
    <w:multiLevelType w:val="hybridMultilevel"/>
    <w:tmpl w:val="7DB89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F11FB9"/>
    <w:multiLevelType w:val="hybridMultilevel"/>
    <w:tmpl w:val="618E1E4A"/>
    <w:lvl w:ilvl="0" w:tplc="44225DD4">
      <w:start w:val="1"/>
      <w:numFmt w:val="decimal"/>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11735E"/>
    <w:multiLevelType w:val="hybridMultilevel"/>
    <w:tmpl w:val="233C37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E23DA9"/>
    <w:multiLevelType w:val="hybridMultilevel"/>
    <w:tmpl w:val="798A362E"/>
    <w:lvl w:ilvl="0" w:tplc="BB5EB8DC">
      <w:start w:val="1"/>
      <w:numFmt w:val="decimal"/>
      <w:lvlText w:val="%1."/>
      <w:lvlJc w:val="left"/>
      <w:pPr>
        <w:ind w:left="708" w:hanging="648"/>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nsid w:val="122B31AC"/>
    <w:multiLevelType w:val="hybridMultilevel"/>
    <w:tmpl w:val="98322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4336CB"/>
    <w:multiLevelType w:val="hybridMultilevel"/>
    <w:tmpl w:val="8E8C3DE8"/>
    <w:lvl w:ilvl="0" w:tplc="83664EF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88658A"/>
    <w:multiLevelType w:val="hybridMultilevel"/>
    <w:tmpl w:val="49827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A936A4"/>
    <w:multiLevelType w:val="hybridMultilevel"/>
    <w:tmpl w:val="06D46EE6"/>
    <w:lvl w:ilvl="0" w:tplc="C6B6B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334888"/>
    <w:multiLevelType w:val="hybridMultilevel"/>
    <w:tmpl w:val="AC166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950169"/>
    <w:multiLevelType w:val="multilevel"/>
    <w:tmpl w:val="7668F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16E20A7C"/>
    <w:multiLevelType w:val="hybridMultilevel"/>
    <w:tmpl w:val="B14426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1730418B"/>
    <w:multiLevelType w:val="hybridMultilevel"/>
    <w:tmpl w:val="E9A4BCDC"/>
    <w:lvl w:ilvl="0" w:tplc="E2206E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7316049"/>
    <w:multiLevelType w:val="hybridMultilevel"/>
    <w:tmpl w:val="2206BB6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174742B3"/>
    <w:multiLevelType w:val="hybridMultilevel"/>
    <w:tmpl w:val="FB102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901B6C"/>
    <w:multiLevelType w:val="hybridMultilevel"/>
    <w:tmpl w:val="711A7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96423F"/>
    <w:multiLevelType w:val="hybridMultilevel"/>
    <w:tmpl w:val="40D80162"/>
    <w:lvl w:ilvl="0" w:tplc="7A8CD35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113D6D"/>
    <w:multiLevelType w:val="hybridMultilevel"/>
    <w:tmpl w:val="680ACB6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EF101B"/>
    <w:multiLevelType w:val="hybridMultilevel"/>
    <w:tmpl w:val="74F20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E0717B9"/>
    <w:multiLevelType w:val="hybridMultilevel"/>
    <w:tmpl w:val="E0081A20"/>
    <w:lvl w:ilvl="0" w:tplc="E9A2AC8A">
      <w:start w:val="1"/>
      <w:numFmt w:val="lowerLetter"/>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6154CE"/>
    <w:multiLevelType w:val="hybridMultilevel"/>
    <w:tmpl w:val="452065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1A86D4D"/>
    <w:multiLevelType w:val="hybridMultilevel"/>
    <w:tmpl w:val="C62E726C"/>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CA277FB"/>
    <w:multiLevelType w:val="hybridMultilevel"/>
    <w:tmpl w:val="55EA8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CF4813"/>
    <w:multiLevelType w:val="hybridMultilevel"/>
    <w:tmpl w:val="9DBA6BD6"/>
    <w:lvl w:ilvl="0" w:tplc="D60E88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682076"/>
    <w:multiLevelType w:val="hybridMultilevel"/>
    <w:tmpl w:val="D93ECA6A"/>
    <w:lvl w:ilvl="0" w:tplc="2734595E">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2A6296"/>
    <w:multiLevelType w:val="hybridMultilevel"/>
    <w:tmpl w:val="C14E5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044033"/>
    <w:multiLevelType w:val="hybridMultilevel"/>
    <w:tmpl w:val="2A4E675A"/>
    <w:lvl w:ilvl="0" w:tplc="F000CBC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8432859"/>
    <w:multiLevelType w:val="hybridMultilevel"/>
    <w:tmpl w:val="751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A628B8"/>
    <w:multiLevelType w:val="hybridMultilevel"/>
    <w:tmpl w:val="AADE90E0"/>
    <w:lvl w:ilvl="0" w:tplc="827C588A">
      <w:start w:val="1"/>
      <w:numFmt w:val="bullet"/>
      <w:lvlText w:val="-"/>
      <w:lvlJc w:val="left"/>
      <w:pPr>
        <w:ind w:left="1684" w:hanging="360"/>
      </w:pPr>
      <w:rPr>
        <w:rFonts w:ascii="SimSun" w:eastAsia="SimSun" w:hAnsi="SimSun" w:hint="eastAsia"/>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45">
    <w:nsid w:val="3C1A6F2C"/>
    <w:multiLevelType w:val="hybridMultilevel"/>
    <w:tmpl w:val="B434D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327F25"/>
    <w:multiLevelType w:val="hybridMultilevel"/>
    <w:tmpl w:val="EC587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DCE37FA"/>
    <w:multiLevelType w:val="hybridMultilevel"/>
    <w:tmpl w:val="7DCA2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7A000F"/>
    <w:multiLevelType w:val="hybridMultilevel"/>
    <w:tmpl w:val="DFE6327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417C7CA8"/>
    <w:multiLevelType w:val="hybridMultilevel"/>
    <w:tmpl w:val="32148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9B3281"/>
    <w:multiLevelType w:val="hybridMultilevel"/>
    <w:tmpl w:val="3576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1E41E8"/>
    <w:multiLevelType w:val="hybridMultilevel"/>
    <w:tmpl w:val="3ECC968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46270ACC"/>
    <w:multiLevelType w:val="hybridMultilevel"/>
    <w:tmpl w:val="A7D8AB4E"/>
    <w:lvl w:ilvl="0" w:tplc="04150001">
      <w:start w:val="1"/>
      <w:numFmt w:val="bullet"/>
      <w:lvlText w:val=""/>
      <w:lvlJc w:val="left"/>
      <w:pPr>
        <w:ind w:left="1967" w:hanging="360"/>
      </w:pPr>
      <w:rPr>
        <w:rFonts w:ascii="Symbol" w:hAnsi="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54">
    <w:nsid w:val="471B0B90"/>
    <w:multiLevelType w:val="hybridMultilevel"/>
    <w:tmpl w:val="40DC832E"/>
    <w:lvl w:ilvl="0" w:tplc="0415000F">
      <w:start w:val="1"/>
      <w:numFmt w:val="decimal"/>
      <w:lvlText w:val="%1."/>
      <w:lvlJc w:val="left"/>
      <w:pPr>
        <w:ind w:left="785"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D533643"/>
    <w:multiLevelType w:val="hybridMultilevel"/>
    <w:tmpl w:val="B352E928"/>
    <w:lvl w:ilvl="0" w:tplc="CC405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4F78727F"/>
    <w:multiLevelType w:val="hybridMultilevel"/>
    <w:tmpl w:val="285011A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569D13D3"/>
    <w:multiLevelType w:val="hybridMultilevel"/>
    <w:tmpl w:val="98C8A72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5B436494"/>
    <w:multiLevelType w:val="hybridMultilevel"/>
    <w:tmpl w:val="7D7A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0334A07"/>
    <w:multiLevelType w:val="hybridMultilevel"/>
    <w:tmpl w:val="85467056"/>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60475E45"/>
    <w:multiLevelType w:val="hybridMultilevel"/>
    <w:tmpl w:val="7DB89C1A"/>
    <w:lvl w:ilvl="0" w:tplc="0415000F">
      <w:start w:val="1"/>
      <w:numFmt w:val="decimal"/>
      <w:lvlText w:val="%1."/>
      <w:lvlJc w:val="left"/>
      <w:pPr>
        <w:ind w:left="105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5C6CCE"/>
    <w:multiLevelType w:val="hybridMultilevel"/>
    <w:tmpl w:val="BC1E5984"/>
    <w:lvl w:ilvl="0" w:tplc="04150001">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65">
    <w:nsid w:val="62CD18DE"/>
    <w:multiLevelType w:val="hybridMultilevel"/>
    <w:tmpl w:val="D2AE065E"/>
    <w:lvl w:ilvl="0" w:tplc="44225DD4">
      <w:start w:val="1"/>
      <w:numFmt w:val="decimal"/>
      <w:lvlText w:val="%1."/>
      <w:lvlJc w:val="left"/>
      <w:pPr>
        <w:ind w:left="360" w:hanging="360"/>
      </w:pPr>
      <w:rPr>
        <w:rFonts w:ascii="Calibri" w:hAnsi="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435115B"/>
    <w:multiLevelType w:val="hybridMultilevel"/>
    <w:tmpl w:val="9CF84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1B64BF"/>
    <w:multiLevelType w:val="hybridMultilevel"/>
    <w:tmpl w:val="95B0F3E8"/>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AAC1EAB"/>
    <w:multiLevelType w:val="hybridMultilevel"/>
    <w:tmpl w:val="0D9A08CA"/>
    <w:lvl w:ilvl="0" w:tplc="827C588A">
      <w:start w:val="1"/>
      <w:numFmt w:val="bullet"/>
      <w:lvlText w:val="-"/>
      <w:lvlJc w:val="left"/>
      <w:pPr>
        <w:ind w:left="720" w:hanging="360"/>
      </w:pPr>
      <w:rPr>
        <w:rFonts w:ascii="SimSun" w:eastAsia="SimSun" w:hAnsi="SimSun" w:hint="eastAsia"/>
      </w:rPr>
    </w:lvl>
    <w:lvl w:ilvl="1" w:tplc="B0821FCC">
      <w:numFmt w:val="bullet"/>
      <w:lvlText w:val="•"/>
      <w:lvlJc w:val="left"/>
      <w:pPr>
        <w:ind w:left="1785" w:hanging="705"/>
      </w:pPr>
      <w:rPr>
        <w:rFonts w:ascii="Calibri" w:eastAsiaTheme="minorEastAsia"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C45622A"/>
    <w:multiLevelType w:val="hybridMultilevel"/>
    <w:tmpl w:val="4684C372"/>
    <w:lvl w:ilvl="0" w:tplc="435A32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07E500C"/>
    <w:multiLevelType w:val="hybridMultilevel"/>
    <w:tmpl w:val="4FBAE614"/>
    <w:lvl w:ilvl="0" w:tplc="5268B78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1">
    <w:nsid w:val="719D553A"/>
    <w:multiLevelType w:val="hybridMultilevel"/>
    <w:tmpl w:val="6C7E7942"/>
    <w:lvl w:ilvl="0" w:tplc="452C286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0102F6"/>
    <w:multiLevelType w:val="hybridMultilevel"/>
    <w:tmpl w:val="73A86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A22401"/>
    <w:multiLevelType w:val="hybridMultilevel"/>
    <w:tmpl w:val="53E0347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9521554"/>
    <w:multiLevelType w:val="hybridMultilevel"/>
    <w:tmpl w:val="B5FAD42C"/>
    <w:lvl w:ilvl="0" w:tplc="5AEA55CA">
      <w:start w:val="1"/>
      <w:numFmt w:val="decimal"/>
      <w:lvlText w:val="%1."/>
      <w:lvlJc w:val="left"/>
      <w:pPr>
        <w:ind w:left="1440" w:hanging="360"/>
      </w:pPr>
      <w:rPr>
        <w:rFonts w:ascii="Arial" w:hAnsi="Arial" w:cs="Arial"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7AC353B8"/>
    <w:multiLevelType w:val="hybridMultilevel"/>
    <w:tmpl w:val="6C7E7942"/>
    <w:lvl w:ilvl="0" w:tplc="452C286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DF27C5F"/>
    <w:multiLevelType w:val="hybridMultilevel"/>
    <w:tmpl w:val="24BA7A8E"/>
    <w:lvl w:ilvl="0" w:tplc="827C588A">
      <w:start w:val="1"/>
      <w:numFmt w:val="bullet"/>
      <w:lvlText w:val="-"/>
      <w:lvlJc w:val="left"/>
      <w:pPr>
        <w:ind w:left="1440" w:hanging="360"/>
      </w:pPr>
      <w:rPr>
        <w:rFonts w:ascii="SimSun" w:eastAsia="SimSun" w:hAnsi="SimSun"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7F25076B"/>
    <w:multiLevelType w:val="hybridMultilevel"/>
    <w:tmpl w:val="1EB0AB2A"/>
    <w:lvl w:ilvl="0" w:tplc="FEE2C8D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12"/>
  </w:num>
  <w:num w:numId="3">
    <w:abstractNumId w:val="21"/>
  </w:num>
  <w:num w:numId="4">
    <w:abstractNumId w:val="41"/>
  </w:num>
  <w:num w:numId="5">
    <w:abstractNumId w:val="65"/>
  </w:num>
  <w:num w:numId="6">
    <w:abstractNumId w:val="13"/>
  </w:num>
  <w:num w:numId="7">
    <w:abstractNumId w:val="29"/>
  </w:num>
  <w:num w:numId="8">
    <w:abstractNumId w:val="74"/>
  </w:num>
  <w:num w:numId="9">
    <w:abstractNumId w:val="6"/>
  </w:num>
  <w:num w:numId="10">
    <w:abstractNumId w:val="25"/>
  </w:num>
  <w:num w:numId="11">
    <w:abstractNumId w:val="66"/>
  </w:num>
  <w:num w:numId="12">
    <w:abstractNumId w:val="3"/>
  </w:num>
  <w:num w:numId="13">
    <w:abstractNumId w:val="45"/>
  </w:num>
  <w:num w:numId="14">
    <w:abstractNumId w:val="38"/>
  </w:num>
  <w:num w:numId="15">
    <w:abstractNumId w:val="64"/>
  </w:num>
  <w:num w:numId="16">
    <w:abstractNumId w:val="19"/>
  </w:num>
  <w:num w:numId="17">
    <w:abstractNumId w:val="16"/>
  </w:num>
  <w:num w:numId="18">
    <w:abstractNumId w:val="47"/>
  </w:num>
  <w:num w:numId="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4"/>
  </w:num>
  <w:num w:numId="2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59"/>
  </w:num>
  <w:num w:numId="25">
    <w:abstractNumId w:val="8"/>
  </w:num>
  <w:num w:numId="26">
    <w:abstractNumId w:val="52"/>
  </w:num>
  <w:num w:numId="27">
    <w:abstractNumId w:val="57"/>
  </w:num>
  <w:num w:numId="28">
    <w:abstractNumId w:val="0"/>
  </w:num>
  <w:num w:numId="29">
    <w:abstractNumId w:val="22"/>
  </w:num>
  <w:num w:numId="30">
    <w:abstractNumId w:val="1"/>
  </w:num>
  <w:num w:numId="31">
    <w:abstractNumId w:val="2"/>
  </w:num>
  <w:num w:numId="32">
    <w:abstractNumId w:val="0"/>
  </w:num>
  <w:num w:numId="33">
    <w:abstractNumId w:val="33"/>
  </w:num>
  <w:num w:numId="34">
    <w:abstractNumId w:val="20"/>
  </w:num>
  <w:num w:numId="35">
    <w:abstractNumId w:val="51"/>
  </w:num>
  <w:num w:numId="36">
    <w:abstractNumId w:val="60"/>
  </w:num>
  <w:num w:numId="37">
    <w:abstractNumId w:val="50"/>
  </w:num>
  <w:num w:numId="38">
    <w:abstractNumId w:val="66"/>
  </w:num>
  <w:num w:numId="39">
    <w:abstractNumId w:val="7"/>
  </w:num>
  <w:num w:numId="40">
    <w:abstractNumId w:val="43"/>
  </w:num>
  <w:num w:numId="41">
    <w:abstractNumId w:val="58"/>
  </w:num>
  <w:num w:numId="42">
    <w:abstractNumId w:val="55"/>
  </w:num>
  <w:num w:numId="43">
    <w:abstractNumId w:val="4"/>
  </w:num>
  <w:num w:numId="44">
    <w:abstractNumId w:val="67"/>
  </w:num>
  <w:num w:numId="45">
    <w:abstractNumId w:val="11"/>
  </w:num>
  <w:num w:numId="46">
    <w:abstractNumId w:val="37"/>
  </w:num>
  <w:num w:numId="47">
    <w:abstractNumId w:val="54"/>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7"/>
  </w:num>
  <w:num w:numId="51">
    <w:abstractNumId w:val="61"/>
  </w:num>
  <w:num w:numId="52">
    <w:abstractNumId w:val="36"/>
  </w:num>
  <w:num w:numId="53">
    <w:abstractNumId w:val="9"/>
  </w:num>
  <w:num w:numId="54">
    <w:abstractNumId w:val="17"/>
  </w:num>
  <w:num w:numId="55">
    <w:abstractNumId w:val="46"/>
  </w:num>
  <w:num w:numId="56">
    <w:abstractNumId w:val="54"/>
  </w:num>
  <w:num w:numId="57">
    <w:abstractNumId w:val="62"/>
  </w:num>
  <w:num w:numId="58">
    <w:abstractNumId w:val="35"/>
  </w:num>
  <w:num w:numId="59">
    <w:abstractNumId w:val="70"/>
  </w:num>
  <w:num w:numId="60">
    <w:abstractNumId w:val="73"/>
  </w:num>
  <w:num w:numId="61">
    <w:abstractNumId w:val="24"/>
  </w:num>
  <w:num w:numId="62">
    <w:abstractNumId w:val="14"/>
  </w:num>
  <w:num w:numId="63">
    <w:abstractNumId w:val="71"/>
  </w:num>
  <w:num w:numId="64">
    <w:abstractNumId w:val="39"/>
  </w:num>
  <w:num w:numId="65">
    <w:abstractNumId w:val="69"/>
  </w:num>
  <w:num w:numId="66">
    <w:abstractNumId w:val="56"/>
  </w:num>
  <w:num w:numId="67">
    <w:abstractNumId w:val="18"/>
  </w:num>
  <w:num w:numId="68">
    <w:abstractNumId w:val="42"/>
  </w:num>
  <w:num w:numId="69">
    <w:abstractNumId w:val="31"/>
  </w:num>
  <w:num w:numId="70">
    <w:abstractNumId w:val="5"/>
  </w:num>
  <w:num w:numId="71">
    <w:abstractNumId w:val="15"/>
  </w:num>
  <w:num w:numId="72">
    <w:abstractNumId w:val="32"/>
  </w:num>
  <w:num w:numId="73">
    <w:abstractNumId w:val="75"/>
  </w:num>
  <w:num w:numId="74">
    <w:abstractNumId w:val="30"/>
  </w:num>
  <w:num w:numId="75">
    <w:abstractNumId w:val="40"/>
  </w:num>
  <w:num w:numId="76">
    <w:abstractNumId w:val="77"/>
  </w:num>
  <w:num w:numId="77">
    <w:abstractNumId w:val="68"/>
  </w:num>
  <w:num w:numId="78">
    <w:abstractNumId w:val="10"/>
  </w:num>
  <w:num w:numId="79">
    <w:abstractNumId w:val="76"/>
  </w:num>
  <w:num w:numId="80">
    <w:abstractNumId w:val="72"/>
  </w:num>
  <w:num w:numId="81">
    <w:abstractNumId w:val="23"/>
  </w:num>
  <w:num w:numId="82">
    <w:abstractNumId w:val="44"/>
  </w:num>
  <w:num w:numId="83">
    <w:abstractNumId w:val="53"/>
  </w:num>
  <w:num w:numId="84">
    <w:abstractNumId w:val="26"/>
  </w:num>
  <w:num w:numId="85">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E"/>
    <w:rsid w:val="00006512"/>
    <w:rsid w:val="00007E1A"/>
    <w:rsid w:val="000125F4"/>
    <w:rsid w:val="00012706"/>
    <w:rsid w:val="00013A2A"/>
    <w:rsid w:val="000143D0"/>
    <w:rsid w:val="00015F69"/>
    <w:rsid w:val="000172CA"/>
    <w:rsid w:val="00020EEF"/>
    <w:rsid w:val="000218E0"/>
    <w:rsid w:val="00023162"/>
    <w:rsid w:val="00023D2C"/>
    <w:rsid w:val="00026BDF"/>
    <w:rsid w:val="00026F24"/>
    <w:rsid w:val="00031D8E"/>
    <w:rsid w:val="00033652"/>
    <w:rsid w:val="00034942"/>
    <w:rsid w:val="00034D1D"/>
    <w:rsid w:val="000354A4"/>
    <w:rsid w:val="00040C5C"/>
    <w:rsid w:val="00041537"/>
    <w:rsid w:val="00046DD1"/>
    <w:rsid w:val="00047751"/>
    <w:rsid w:val="0005414A"/>
    <w:rsid w:val="00055759"/>
    <w:rsid w:val="00057004"/>
    <w:rsid w:val="00063164"/>
    <w:rsid w:val="00064255"/>
    <w:rsid w:val="0006493A"/>
    <w:rsid w:val="00065D03"/>
    <w:rsid w:val="00067387"/>
    <w:rsid w:val="00067BE4"/>
    <w:rsid w:val="0007476E"/>
    <w:rsid w:val="00076098"/>
    <w:rsid w:val="000820C7"/>
    <w:rsid w:val="0008303B"/>
    <w:rsid w:val="0008470E"/>
    <w:rsid w:val="00087EFE"/>
    <w:rsid w:val="000911C2"/>
    <w:rsid w:val="00092798"/>
    <w:rsid w:val="00095453"/>
    <w:rsid w:val="000973F4"/>
    <w:rsid w:val="000A3940"/>
    <w:rsid w:val="000A4FAB"/>
    <w:rsid w:val="000A6258"/>
    <w:rsid w:val="000B2494"/>
    <w:rsid w:val="000B4E6E"/>
    <w:rsid w:val="000B4F22"/>
    <w:rsid w:val="000B7CBF"/>
    <w:rsid w:val="000B7E82"/>
    <w:rsid w:val="000B7FBA"/>
    <w:rsid w:val="000C024B"/>
    <w:rsid w:val="000C1F1C"/>
    <w:rsid w:val="000C3D6A"/>
    <w:rsid w:val="000D06BF"/>
    <w:rsid w:val="000D11B7"/>
    <w:rsid w:val="000D73C9"/>
    <w:rsid w:val="000E2215"/>
    <w:rsid w:val="000E2464"/>
    <w:rsid w:val="000E3716"/>
    <w:rsid w:val="000E4A51"/>
    <w:rsid w:val="000E4E55"/>
    <w:rsid w:val="000F33DD"/>
    <w:rsid w:val="000F4491"/>
    <w:rsid w:val="0010269A"/>
    <w:rsid w:val="0010367B"/>
    <w:rsid w:val="001043EE"/>
    <w:rsid w:val="00113005"/>
    <w:rsid w:val="00121DE0"/>
    <w:rsid w:val="001238E1"/>
    <w:rsid w:val="001362D1"/>
    <w:rsid w:val="0014063F"/>
    <w:rsid w:val="001440B0"/>
    <w:rsid w:val="00146E0B"/>
    <w:rsid w:val="00147531"/>
    <w:rsid w:val="001516EF"/>
    <w:rsid w:val="0015188F"/>
    <w:rsid w:val="00156850"/>
    <w:rsid w:val="00157F53"/>
    <w:rsid w:val="00162FE3"/>
    <w:rsid w:val="00163830"/>
    <w:rsid w:val="001641F3"/>
    <w:rsid w:val="001649E2"/>
    <w:rsid w:val="00166FDE"/>
    <w:rsid w:val="00172AD3"/>
    <w:rsid w:val="00173305"/>
    <w:rsid w:val="00174C90"/>
    <w:rsid w:val="00180031"/>
    <w:rsid w:val="0018141C"/>
    <w:rsid w:val="00181F5D"/>
    <w:rsid w:val="00186E79"/>
    <w:rsid w:val="00193039"/>
    <w:rsid w:val="0019569A"/>
    <w:rsid w:val="001A183B"/>
    <w:rsid w:val="001A41A1"/>
    <w:rsid w:val="001A47C5"/>
    <w:rsid w:val="001A4D27"/>
    <w:rsid w:val="001A58F6"/>
    <w:rsid w:val="001B09DB"/>
    <w:rsid w:val="001B48A2"/>
    <w:rsid w:val="001B4A74"/>
    <w:rsid w:val="001B6417"/>
    <w:rsid w:val="001B743A"/>
    <w:rsid w:val="001C0A09"/>
    <w:rsid w:val="001C5BDF"/>
    <w:rsid w:val="001C673D"/>
    <w:rsid w:val="001C7044"/>
    <w:rsid w:val="001D06AC"/>
    <w:rsid w:val="001D1A49"/>
    <w:rsid w:val="001D1B2C"/>
    <w:rsid w:val="001D556C"/>
    <w:rsid w:val="001D6540"/>
    <w:rsid w:val="001D672E"/>
    <w:rsid w:val="001D6A0B"/>
    <w:rsid w:val="001D7815"/>
    <w:rsid w:val="001E08AB"/>
    <w:rsid w:val="001E1C5B"/>
    <w:rsid w:val="001E2F5B"/>
    <w:rsid w:val="001F0FF3"/>
    <w:rsid w:val="001F3DAD"/>
    <w:rsid w:val="001F4803"/>
    <w:rsid w:val="001F6465"/>
    <w:rsid w:val="001F7C4D"/>
    <w:rsid w:val="002002DF"/>
    <w:rsid w:val="00201460"/>
    <w:rsid w:val="002018CE"/>
    <w:rsid w:val="00203262"/>
    <w:rsid w:val="00206845"/>
    <w:rsid w:val="00207010"/>
    <w:rsid w:val="00210C43"/>
    <w:rsid w:val="00211B4E"/>
    <w:rsid w:val="00212477"/>
    <w:rsid w:val="00212EE4"/>
    <w:rsid w:val="00214C29"/>
    <w:rsid w:val="00217A12"/>
    <w:rsid w:val="00217D19"/>
    <w:rsid w:val="002203B5"/>
    <w:rsid w:val="00220612"/>
    <w:rsid w:val="00222884"/>
    <w:rsid w:val="002245C4"/>
    <w:rsid w:val="00224CEF"/>
    <w:rsid w:val="002258EE"/>
    <w:rsid w:val="002272C2"/>
    <w:rsid w:val="0023026B"/>
    <w:rsid w:val="002343FF"/>
    <w:rsid w:val="00235154"/>
    <w:rsid w:val="002373CA"/>
    <w:rsid w:val="0024065C"/>
    <w:rsid w:val="00243860"/>
    <w:rsid w:val="002440D9"/>
    <w:rsid w:val="00245219"/>
    <w:rsid w:val="00247D7B"/>
    <w:rsid w:val="002548C9"/>
    <w:rsid w:val="00257FF6"/>
    <w:rsid w:val="00260D73"/>
    <w:rsid w:val="00261EE1"/>
    <w:rsid w:val="00267CD2"/>
    <w:rsid w:val="00270739"/>
    <w:rsid w:val="00273E96"/>
    <w:rsid w:val="002753E8"/>
    <w:rsid w:val="0027617F"/>
    <w:rsid w:val="00276E74"/>
    <w:rsid w:val="00277E1F"/>
    <w:rsid w:val="002809B0"/>
    <w:rsid w:val="00287471"/>
    <w:rsid w:val="002903AD"/>
    <w:rsid w:val="00292E26"/>
    <w:rsid w:val="0029643C"/>
    <w:rsid w:val="00296D8B"/>
    <w:rsid w:val="0029747F"/>
    <w:rsid w:val="002A20FA"/>
    <w:rsid w:val="002A3B5F"/>
    <w:rsid w:val="002A4721"/>
    <w:rsid w:val="002A686A"/>
    <w:rsid w:val="002A7368"/>
    <w:rsid w:val="002A73DB"/>
    <w:rsid w:val="002B2612"/>
    <w:rsid w:val="002B2A47"/>
    <w:rsid w:val="002B481E"/>
    <w:rsid w:val="002B6908"/>
    <w:rsid w:val="002B6C92"/>
    <w:rsid w:val="002C647C"/>
    <w:rsid w:val="002D1006"/>
    <w:rsid w:val="002D1EAD"/>
    <w:rsid w:val="002D3BCD"/>
    <w:rsid w:val="002D4963"/>
    <w:rsid w:val="002D68A1"/>
    <w:rsid w:val="002E10D1"/>
    <w:rsid w:val="002E272E"/>
    <w:rsid w:val="002E7CD3"/>
    <w:rsid w:val="002E7D75"/>
    <w:rsid w:val="002F33D1"/>
    <w:rsid w:val="002F395B"/>
    <w:rsid w:val="0030064E"/>
    <w:rsid w:val="003008CF"/>
    <w:rsid w:val="00301A1E"/>
    <w:rsid w:val="00306BB8"/>
    <w:rsid w:val="003155BD"/>
    <w:rsid w:val="00317A14"/>
    <w:rsid w:val="003205A7"/>
    <w:rsid w:val="00321EF5"/>
    <w:rsid w:val="00322616"/>
    <w:rsid w:val="00324072"/>
    <w:rsid w:val="003246E8"/>
    <w:rsid w:val="00324DF2"/>
    <w:rsid w:val="003258D7"/>
    <w:rsid w:val="00326A60"/>
    <w:rsid w:val="00327272"/>
    <w:rsid w:val="00330C02"/>
    <w:rsid w:val="00330D1C"/>
    <w:rsid w:val="00336D32"/>
    <w:rsid w:val="00337684"/>
    <w:rsid w:val="00342F77"/>
    <w:rsid w:val="00343713"/>
    <w:rsid w:val="00344BCE"/>
    <w:rsid w:val="00344BD7"/>
    <w:rsid w:val="00345A45"/>
    <w:rsid w:val="00345BB4"/>
    <w:rsid w:val="0034698A"/>
    <w:rsid w:val="003473DD"/>
    <w:rsid w:val="003476DF"/>
    <w:rsid w:val="0034790B"/>
    <w:rsid w:val="00351047"/>
    <w:rsid w:val="003539E1"/>
    <w:rsid w:val="00354485"/>
    <w:rsid w:val="00354854"/>
    <w:rsid w:val="00355AD8"/>
    <w:rsid w:val="0036094D"/>
    <w:rsid w:val="003626F1"/>
    <w:rsid w:val="00363265"/>
    <w:rsid w:val="003636B2"/>
    <w:rsid w:val="00363880"/>
    <w:rsid w:val="00363B54"/>
    <w:rsid w:val="0036403B"/>
    <w:rsid w:val="0036556A"/>
    <w:rsid w:val="00365C5D"/>
    <w:rsid w:val="003665E7"/>
    <w:rsid w:val="00366CDC"/>
    <w:rsid w:val="003712F9"/>
    <w:rsid w:val="00372EE6"/>
    <w:rsid w:val="003760CB"/>
    <w:rsid w:val="00380ACD"/>
    <w:rsid w:val="0038251F"/>
    <w:rsid w:val="00386006"/>
    <w:rsid w:val="00386289"/>
    <w:rsid w:val="0038749D"/>
    <w:rsid w:val="00390787"/>
    <w:rsid w:val="003933F1"/>
    <w:rsid w:val="00393B44"/>
    <w:rsid w:val="003947FA"/>
    <w:rsid w:val="003A2C84"/>
    <w:rsid w:val="003A67E7"/>
    <w:rsid w:val="003A6FD7"/>
    <w:rsid w:val="003A759B"/>
    <w:rsid w:val="003B15BF"/>
    <w:rsid w:val="003B18C3"/>
    <w:rsid w:val="003B648B"/>
    <w:rsid w:val="003C6028"/>
    <w:rsid w:val="003D13FA"/>
    <w:rsid w:val="003D4E76"/>
    <w:rsid w:val="003D576C"/>
    <w:rsid w:val="003D6438"/>
    <w:rsid w:val="003E0149"/>
    <w:rsid w:val="003E133D"/>
    <w:rsid w:val="003E3204"/>
    <w:rsid w:val="003E5B22"/>
    <w:rsid w:val="003F016D"/>
    <w:rsid w:val="003F1849"/>
    <w:rsid w:val="003F1D5B"/>
    <w:rsid w:val="003F2CF2"/>
    <w:rsid w:val="003F440E"/>
    <w:rsid w:val="0040514E"/>
    <w:rsid w:val="00405ECF"/>
    <w:rsid w:val="0040680A"/>
    <w:rsid w:val="00411537"/>
    <w:rsid w:val="00413A91"/>
    <w:rsid w:val="004142DB"/>
    <w:rsid w:val="004205ED"/>
    <w:rsid w:val="004217D3"/>
    <w:rsid w:val="00422A2E"/>
    <w:rsid w:val="00432C6C"/>
    <w:rsid w:val="00434F70"/>
    <w:rsid w:val="0043526D"/>
    <w:rsid w:val="00435611"/>
    <w:rsid w:val="00444398"/>
    <w:rsid w:val="004446CF"/>
    <w:rsid w:val="0044718F"/>
    <w:rsid w:val="004512BF"/>
    <w:rsid w:val="00452364"/>
    <w:rsid w:val="004542EE"/>
    <w:rsid w:val="00454F40"/>
    <w:rsid w:val="00455A17"/>
    <w:rsid w:val="004567C3"/>
    <w:rsid w:val="00456BA3"/>
    <w:rsid w:val="0046049F"/>
    <w:rsid w:val="004670D1"/>
    <w:rsid w:val="0047150A"/>
    <w:rsid w:val="00471AF5"/>
    <w:rsid w:val="00475722"/>
    <w:rsid w:val="00476961"/>
    <w:rsid w:val="004815FD"/>
    <w:rsid w:val="00482DCB"/>
    <w:rsid w:val="00487404"/>
    <w:rsid w:val="0049242A"/>
    <w:rsid w:val="004924D9"/>
    <w:rsid w:val="00493A64"/>
    <w:rsid w:val="00493CCF"/>
    <w:rsid w:val="00494AFB"/>
    <w:rsid w:val="004A05F9"/>
    <w:rsid w:val="004B0714"/>
    <w:rsid w:val="004B16AA"/>
    <w:rsid w:val="004B468D"/>
    <w:rsid w:val="004B4E42"/>
    <w:rsid w:val="004B5556"/>
    <w:rsid w:val="004C0741"/>
    <w:rsid w:val="004C0AE7"/>
    <w:rsid w:val="004C0DFB"/>
    <w:rsid w:val="004C3384"/>
    <w:rsid w:val="004C4C5B"/>
    <w:rsid w:val="004C525B"/>
    <w:rsid w:val="004C653E"/>
    <w:rsid w:val="004C7748"/>
    <w:rsid w:val="004D0B78"/>
    <w:rsid w:val="004D1564"/>
    <w:rsid w:val="004D1BE5"/>
    <w:rsid w:val="004D2793"/>
    <w:rsid w:val="004D54BC"/>
    <w:rsid w:val="004E2004"/>
    <w:rsid w:val="004E3A83"/>
    <w:rsid w:val="004E6FF6"/>
    <w:rsid w:val="004F1060"/>
    <w:rsid w:val="004F1175"/>
    <w:rsid w:val="004F1B3B"/>
    <w:rsid w:val="004F304E"/>
    <w:rsid w:val="004F42FD"/>
    <w:rsid w:val="004F6CF6"/>
    <w:rsid w:val="0050369D"/>
    <w:rsid w:val="00504591"/>
    <w:rsid w:val="00504C4A"/>
    <w:rsid w:val="00506411"/>
    <w:rsid w:val="00506C5F"/>
    <w:rsid w:val="00507D81"/>
    <w:rsid w:val="00511B9E"/>
    <w:rsid w:val="00514DCF"/>
    <w:rsid w:val="00521DB1"/>
    <w:rsid w:val="00522AEA"/>
    <w:rsid w:val="00523C47"/>
    <w:rsid w:val="00523C94"/>
    <w:rsid w:val="00524136"/>
    <w:rsid w:val="005245AC"/>
    <w:rsid w:val="0052594B"/>
    <w:rsid w:val="00525963"/>
    <w:rsid w:val="005273CA"/>
    <w:rsid w:val="0052752A"/>
    <w:rsid w:val="00527931"/>
    <w:rsid w:val="00532FAD"/>
    <w:rsid w:val="005331D2"/>
    <w:rsid w:val="0053550E"/>
    <w:rsid w:val="005357C8"/>
    <w:rsid w:val="00545012"/>
    <w:rsid w:val="0054596E"/>
    <w:rsid w:val="005471AA"/>
    <w:rsid w:val="00547697"/>
    <w:rsid w:val="00550432"/>
    <w:rsid w:val="00551318"/>
    <w:rsid w:val="00551EC2"/>
    <w:rsid w:val="00554365"/>
    <w:rsid w:val="00555BAB"/>
    <w:rsid w:val="00557299"/>
    <w:rsid w:val="00560039"/>
    <w:rsid w:val="005652DC"/>
    <w:rsid w:val="00570D19"/>
    <w:rsid w:val="0057156E"/>
    <w:rsid w:val="00571769"/>
    <w:rsid w:val="00571A8A"/>
    <w:rsid w:val="005734FB"/>
    <w:rsid w:val="00575200"/>
    <w:rsid w:val="005777CB"/>
    <w:rsid w:val="00580487"/>
    <w:rsid w:val="0058515E"/>
    <w:rsid w:val="005927C0"/>
    <w:rsid w:val="00593361"/>
    <w:rsid w:val="00593577"/>
    <w:rsid w:val="005A12C1"/>
    <w:rsid w:val="005A1E7F"/>
    <w:rsid w:val="005A201C"/>
    <w:rsid w:val="005A4573"/>
    <w:rsid w:val="005B64FA"/>
    <w:rsid w:val="005B679E"/>
    <w:rsid w:val="005C164A"/>
    <w:rsid w:val="005C70CB"/>
    <w:rsid w:val="005C7A48"/>
    <w:rsid w:val="005D0A94"/>
    <w:rsid w:val="005D0AA1"/>
    <w:rsid w:val="005D19A5"/>
    <w:rsid w:val="005D1A89"/>
    <w:rsid w:val="005D380E"/>
    <w:rsid w:val="005D4D7E"/>
    <w:rsid w:val="005D5CB4"/>
    <w:rsid w:val="005E2AE2"/>
    <w:rsid w:val="005E4709"/>
    <w:rsid w:val="005E79A7"/>
    <w:rsid w:val="005F4253"/>
    <w:rsid w:val="005F5C3C"/>
    <w:rsid w:val="005F786B"/>
    <w:rsid w:val="005F7A88"/>
    <w:rsid w:val="00600722"/>
    <w:rsid w:val="006014BD"/>
    <w:rsid w:val="0060198E"/>
    <w:rsid w:val="00601BF8"/>
    <w:rsid w:val="00610855"/>
    <w:rsid w:val="00611AAC"/>
    <w:rsid w:val="006166F3"/>
    <w:rsid w:val="00617427"/>
    <w:rsid w:val="0062247B"/>
    <w:rsid w:val="00630959"/>
    <w:rsid w:val="006315F8"/>
    <w:rsid w:val="00633A92"/>
    <w:rsid w:val="0063675B"/>
    <w:rsid w:val="00637824"/>
    <w:rsid w:val="00642F8B"/>
    <w:rsid w:val="006449FB"/>
    <w:rsid w:val="00652A5E"/>
    <w:rsid w:val="00660ACB"/>
    <w:rsid w:val="00661BCF"/>
    <w:rsid w:val="00663067"/>
    <w:rsid w:val="00664797"/>
    <w:rsid w:val="00665087"/>
    <w:rsid w:val="00665FC0"/>
    <w:rsid w:val="00667230"/>
    <w:rsid w:val="0066745E"/>
    <w:rsid w:val="006742ED"/>
    <w:rsid w:val="00674490"/>
    <w:rsid w:val="006829C1"/>
    <w:rsid w:val="00682E2E"/>
    <w:rsid w:val="0068375F"/>
    <w:rsid w:val="00683A9F"/>
    <w:rsid w:val="006849D7"/>
    <w:rsid w:val="00692863"/>
    <w:rsid w:val="00693E21"/>
    <w:rsid w:val="00693FB7"/>
    <w:rsid w:val="00695ECE"/>
    <w:rsid w:val="00696757"/>
    <w:rsid w:val="0069754E"/>
    <w:rsid w:val="00697881"/>
    <w:rsid w:val="00697FC3"/>
    <w:rsid w:val="006A0123"/>
    <w:rsid w:val="006A0843"/>
    <w:rsid w:val="006A2D10"/>
    <w:rsid w:val="006A54B4"/>
    <w:rsid w:val="006A60D3"/>
    <w:rsid w:val="006A7241"/>
    <w:rsid w:val="006B1D67"/>
    <w:rsid w:val="006B2C16"/>
    <w:rsid w:val="006B33C0"/>
    <w:rsid w:val="006B4BC3"/>
    <w:rsid w:val="006C13C4"/>
    <w:rsid w:val="006C180D"/>
    <w:rsid w:val="006C4C6E"/>
    <w:rsid w:val="006C54BE"/>
    <w:rsid w:val="006C6020"/>
    <w:rsid w:val="006C74F8"/>
    <w:rsid w:val="006C789A"/>
    <w:rsid w:val="006D180B"/>
    <w:rsid w:val="006D1F60"/>
    <w:rsid w:val="006D443C"/>
    <w:rsid w:val="006D553E"/>
    <w:rsid w:val="006D5562"/>
    <w:rsid w:val="006D5874"/>
    <w:rsid w:val="006D60AF"/>
    <w:rsid w:val="006D60B0"/>
    <w:rsid w:val="006E0057"/>
    <w:rsid w:val="006E08A5"/>
    <w:rsid w:val="006E172C"/>
    <w:rsid w:val="006E2773"/>
    <w:rsid w:val="006E61C7"/>
    <w:rsid w:val="00700555"/>
    <w:rsid w:val="007035E7"/>
    <w:rsid w:val="00705E49"/>
    <w:rsid w:val="00706C00"/>
    <w:rsid w:val="007108F1"/>
    <w:rsid w:val="00712067"/>
    <w:rsid w:val="00712CC1"/>
    <w:rsid w:val="00713AB1"/>
    <w:rsid w:val="00713B9D"/>
    <w:rsid w:val="00713D42"/>
    <w:rsid w:val="0071492D"/>
    <w:rsid w:val="00715B88"/>
    <w:rsid w:val="00717B7C"/>
    <w:rsid w:val="007202EF"/>
    <w:rsid w:val="00722350"/>
    <w:rsid w:val="0072492C"/>
    <w:rsid w:val="007340B3"/>
    <w:rsid w:val="00734BEE"/>
    <w:rsid w:val="00741CED"/>
    <w:rsid w:val="00744401"/>
    <w:rsid w:val="00744799"/>
    <w:rsid w:val="00747BC7"/>
    <w:rsid w:val="00752DFE"/>
    <w:rsid w:val="0075707F"/>
    <w:rsid w:val="00767E25"/>
    <w:rsid w:val="007700C4"/>
    <w:rsid w:val="00770E5B"/>
    <w:rsid w:val="00772CC3"/>
    <w:rsid w:val="00773E3C"/>
    <w:rsid w:val="007749E6"/>
    <w:rsid w:val="00782871"/>
    <w:rsid w:val="00784143"/>
    <w:rsid w:val="00784AA5"/>
    <w:rsid w:val="00785337"/>
    <w:rsid w:val="0078721B"/>
    <w:rsid w:val="0079059F"/>
    <w:rsid w:val="00791E6D"/>
    <w:rsid w:val="00792C14"/>
    <w:rsid w:val="00794FF9"/>
    <w:rsid w:val="00795F90"/>
    <w:rsid w:val="007A0026"/>
    <w:rsid w:val="007A09DA"/>
    <w:rsid w:val="007A1908"/>
    <w:rsid w:val="007A25F9"/>
    <w:rsid w:val="007A3B3A"/>
    <w:rsid w:val="007A41EC"/>
    <w:rsid w:val="007A77C6"/>
    <w:rsid w:val="007B0473"/>
    <w:rsid w:val="007B6007"/>
    <w:rsid w:val="007C0107"/>
    <w:rsid w:val="007C020C"/>
    <w:rsid w:val="007C056C"/>
    <w:rsid w:val="007C3944"/>
    <w:rsid w:val="007C3A7D"/>
    <w:rsid w:val="007C542C"/>
    <w:rsid w:val="007C5D0E"/>
    <w:rsid w:val="007C6046"/>
    <w:rsid w:val="007C6A68"/>
    <w:rsid w:val="007C72ED"/>
    <w:rsid w:val="007D0712"/>
    <w:rsid w:val="007D1756"/>
    <w:rsid w:val="007D4914"/>
    <w:rsid w:val="007D5836"/>
    <w:rsid w:val="007D6504"/>
    <w:rsid w:val="007D71C1"/>
    <w:rsid w:val="007E2332"/>
    <w:rsid w:val="007E36D1"/>
    <w:rsid w:val="007E53DD"/>
    <w:rsid w:val="007E5AB7"/>
    <w:rsid w:val="007E69EB"/>
    <w:rsid w:val="007E6B15"/>
    <w:rsid w:val="007E6F1C"/>
    <w:rsid w:val="007E7E78"/>
    <w:rsid w:val="007F2853"/>
    <w:rsid w:val="007F2E54"/>
    <w:rsid w:val="007F79CC"/>
    <w:rsid w:val="00802E22"/>
    <w:rsid w:val="00803635"/>
    <w:rsid w:val="0080447D"/>
    <w:rsid w:val="0081234F"/>
    <w:rsid w:val="00812B05"/>
    <w:rsid w:val="0081475D"/>
    <w:rsid w:val="00816482"/>
    <w:rsid w:val="00823F07"/>
    <w:rsid w:val="008246E8"/>
    <w:rsid w:val="008252A6"/>
    <w:rsid w:val="00826522"/>
    <w:rsid w:val="00831186"/>
    <w:rsid w:val="0083513D"/>
    <w:rsid w:val="00835706"/>
    <w:rsid w:val="008406F2"/>
    <w:rsid w:val="00840A05"/>
    <w:rsid w:val="00841132"/>
    <w:rsid w:val="00841726"/>
    <w:rsid w:val="0084448A"/>
    <w:rsid w:val="00854756"/>
    <w:rsid w:val="00855FC6"/>
    <w:rsid w:val="008563DB"/>
    <w:rsid w:val="0086034E"/>
    <w:rsid w:val="00863684"/>
    <w:rsid w:val="0086464A"/>
    <w:rsid w:val="008648EF"/>
    <w:rsid w:val="008721E1"/>
    <w:rsid w:val="00876FA2"/>
    <w:rsid w:val="00882BD2"/>
    <w:rsid w:val="0088790A"/>
    <w:rsid w:val="0089007C"/>
    <w:rsid w:val="00892710"/>
    <w:rsid w:val="00893288"/>
    <w:rsid w:val="00895A32"/>
    <w:rsid w:val="00897B27"/>
    <w:rsid w:val="008A0769"/>
    <w:rsid w:val="008A1858"/>
    <w:rsid w:val="008A2170"/>
    <w:rsid w:val="008A2DB7"/>
    <w:rsid w:val="008A3017"/>
    <w:rsid w:val="008A3C57"/>
    <w:rsid w:val="008A43DC"/>
    <w:rsid w:val="008A4C1E"/>
    <w:rsid w:val="008A7D05"/>
    <w:rsid w:val="008B0E8E"/>
    <w:rsid w:val="008B130A"/>
    <w:rsid w:val="008B62E1"/>
    <w:rsid w:val="008B69BF"/>
    <w:rsid w:val="008B70D8"/>
    <w:rsid w:val="008B7BA1"/>
    <w:rsid w:val="008C2809"/>
    <w:rsid w:val="008C3A5B"/>
    <w:rsid w:val="008C4C8D"/>
    <w:rsid w:val="008C4E7E"/>
    <w:rsid w:val="008C51E5"/>
    <w:rsid w:val="008C54E5"/>
    <w:rsid w:val="008C5D02"/>
    <w:rsid w:val="008C5F69"/>
    <w:rsid w:val="008D26C5"/>
    <w:rsid w:val="008D3E24"/>
    <w:rsid w:val="008D42B5"/>
    <w:rsid w:val="008E3F35"/>
    <w:rsid w:val="008E498A"/>
    <w:rsid w:val="008E7557"/>
    <w:rsid w:val="008F0987"/>
    <w:rsid w:val="008F4987"/>
    <w:rsid w:val="00900378"/>
    <w:rsid w:val="00900977"/>
    <w:rsid w:val="0090132F"/>
    <w:rsid w:val="00901947"/>
    <w:rsid w:val="009032C6"/>
    <w:rsid w:val="00903FE2"/>
    <w:rsid w:val="009072C9"/>
    <w:rsid w:val="00915753"/>
    <w:rsid w:val="00920DA8"/>
    <w:rsid w:val="00920FDE"/>
    <w:rsid w:val="00921210"/>
    <w:rsid w:val="009213AE"/>
    <w:rsid w:val="009227E1"/>
    <w:rsid w:val="009266AD"/>
    <w:rsid w:val="009306E3"/>
    <w:rsid w:val="0093208E"/>
    <w:rsid w:val="0093312D"/>
    <w:rsid w:val="009343F6"/>
    <w:rsid w:val="0093473D"/>
    <w:rsid w:val="0093489F"/>
    <w:rsid w:val="00940AEB"/>
    <w:rsid w:val="00941B96"/>
    <w:rsid w:val="009429CD"/>
    <w:rsid w:val="009461B6"/>
    <w:rsid w:val="00946999"/>
    <w:rsid w:val="00947BDA"/>
    <w:rsid w:val="00952DBC"/>
    <w:rsid w:val="00955AB2"/>
    <w:rsid w:val="00960799"/>
    <w:rsid w:val="00961E4F"/>
    <w:rsid w:val="0096411D"/>
    <w:rsid w:val="00965741"/>
    <w:rsid w:val="00966D66"/>
    <w:rsid w:val="00967BC5"/>
    <w:rsid w:val="00970C9F"/>
    <w:rsid w:val="009715AB"/>
    <w:rsid w:val="009716CB"/>
    <w:rsid w:val="009754E0"/>
    <w:rsid w:val="0098071E"/>
    <w:rsid w:val="00980FB1"/>
    <w:rsid w:val="0098194D"/>
    <w:rsid w:val="009852A0"/>
    <w:rsid w:val="00986B27"/>
    <w:rsid w:val="009910B9"/>
    <w:rsid w:val="00991FFE"/>
    <w:rsid w:val="009922C0"/>
    <w:rsid w:val="00992D9E"/>
    <w:rsid w:val="00992F65"/>
    <w:rsid w:val="009949E6"/>
    <w:rsid w:val="0099588E"/>
    <w:rsid w:val="0099611A"/>
    <w:rsid w:val="009973E5"/>
    <w:rsid w:val="009A081C"/>
    <w:rsid w:val="009A1FCE"/>
    <w:rsid w:val="009A2671"/>
    <w:rsid w:val="009A3D1E"/>
    <w:rsid w:val="009A4908"/>
    <w:rsid w:val="009A4956"/>
    <w:rsid w:val="009A6A77"/>
    <w:rsid w:val="009A75AE"/>
    <w:rsid w:val="009B14CA"/>
    <w:rsid w:val="009B28E6"/>
    <w:rsid w:val="009B3095"/>
    <w:rsid w:val="009B5D81"/>
    <w:rsid w:val="009B76E6"/>
    <w:rsid w:val="009C3512"/>
    <w:rsid w:val="009C3C6E"/>
    <w:rsid w:val="009C4272"/>
    <w:rsid w:val="009C48A9"/>
    <w:rsid w:val="009C661C"/>
    <w:rsid w:val="009D022A"/>
    <w:rsid w:val="009D08F6"/>
    <w:rsid w:val="009E040C"/>
    <w:rsid w:val="009E1459"/>
    <w:rsid w:val="009E15EB"/>
    <w:rsid w:val="009E2EBE"/>
    <w:rsid w:val="009E4B30"/>
    <w:rsid w:val="009E560D"/>
    <w:rsid w:val="009E5EC1"/>
    <w:rsid w:val="009E7380"/>
    <w:rsid w:val="009E7814"/>
    <w:rsid w:val="009F0287"/>
    <w:rsid w:val="009F16D9"/>
    <w:rsid w:val="00A03BF8"/>
    <w:rsid w:val="00A04F75"/>
    <w:rsid w:val="00A07448"/>
    <w:rsid w:val="00A10285"/>
    <w:rsid w:val="00A143A8"/>
    <w:rsid w:val="00A16568"/>
    <w:rsid w:val="00A21E95"/>
    <w:rsid w:val="00A22B3B"/>
    <w:rsid w:val="00A231F4"/>
    <w:rsid w:val="00A231FB"/>
    <w:rsid w:val="00A23C8C"/>
    <w:rsid w:val="00A26572"/>
    <w:rsid w:val="00A26FF3"/>
    <w:rsid w:val="00A27551"/>
    <w:rsid w:val="00A27CCF"/>
    <w:rsid w:val="00A338BF"/>
    <w:rsid w:val="00A34D29"/>
    <w:rsid w:val="00A35A8B"/>
    <w:rsid w:val="00A35C15"/>
    <w:rsid w:val="00A41674"/>
    <w:rsid w:val="00A419F1"/>
    <w:rsid w:val="00A45DA8"/>
    <w:rsid w:val="00A45DD2"/>
    <w:rsid w:val="00A50FB2"/>
    <w:rsid w:val="00A534DF"/>
    <w:rsid w:val="00A5459C"/>
    <w:rsid w:val="00A54F31"/>
    <w:rsid w:val="00A649B0"/>
    <w:rsid w:val="00A65A0B"/>
    <w:rsid w:val="00A670B5"/>
    <w:rsid w:val="00A67F19"/>
    <w:rsid w:val="00A7251D"/>
    <w:rsid w:val="00A730A0"/>
    <w:rsid w:val="00A7323B"/>
    <w:rsid w:val="00A73574"/>
    <w:rsid w:val="00A74131"/>
    <w:rsid w:val="00A74414"/>
    <w:rsid w:val="00A75C0A"/>
    <w:rsid w:val="00A77DF2"/>
    <w:rsid w:val="00A80E0F"/>
    <w:rsid w:val="00A81169"/>
    <w:rsid w:val="00A82484"/>
    <w:rsid w:val="00A8323F"/>
    <w:rsid w:val="00A865E6"/>
    <w:rsid w:val="00A90C52"/>
    <w:rsid w:val="00A9178A"/>
    <w:rsid w:val="00A92477"/>
    <w:rsid w:val="00A931C7"/>
    <w:rsid w:val="00A935CB"/>
    <w:rsid w:val="00A93A2C"/>
    <w:rsid w:val="00AA2557"/>
    <w:rsid w:val="00AA3032"/>
    <w:rsid w:val="00AA3527"/>
    <w:rsid w:val="00AA402F"/>
    <w:rsid w:val="00AA4890"/>
    <w:rsid w:val="00AA619A"/>
    <w:rsid w:val="00AA6564"/>
    <w:rsid w:val="00AB1FAB"/>
    <w:rsid w:val="00AB3A9F"/>
    <w:rsid w:val="00AB6C92"/>
    <w:rsid w:val="00AB7C3F"/>
    <w:rsid w:val="00AC2A4E"/>
    <w:rsid w:val="00AC5C6F"/>
    <w:rsid w:val="00AD00F7"/>
    <w:rsid w:val="00AD0381"/>
    <w:rsid w:val="00AD03D2"/>
    <w:rsid w:val="00AD22F9"/>
    <w:rsid w:val="00AD7BD0"/>
    <w:rsid w:val="00AD7CF5"/>
    <w:rsid w:val="00AD7DEB"/>
    <w:rsid w:val="00AE3D6E"/>
    <w:rsid w:val="00AE4703"/>
    <w:rsid w:val="00AE7587"/>
    <w:rsid w:val="00AF0872"/>
    <w:rsid w:val="00AF19AC"/>
    <w:rsid w:val="00AF5211"/>
    <w:rsid w:val="00AF5E12"/>
    <w:rsid w:val="00AF6FDD"/>
    <w:rsid w:val="00B031D6"/>
    <w:rsid w:val="00B04075"/>
    <w:rsid w:val="00B04544"/>
    <w:rsid w:val="00B0490A"/>
    <w:rsid w:val="00B10965"/>
    <w:rsid w:val="00B11F6E"/>
    <w:rsid w:val="00B14ACC"/>
    <w:rsid w:val="00B152CC"/>
    <w:rsid w:val="00B2324A"/>
    <w:rsid w:val="00B233F0"/>
    <w:rsid w:val="00B26C24"/>
    <w:rsid w:val="00B27985"/>
    <w:rsid w:val="00B32DC2"/>
    <w:rsid w:val="00B3389E"/>
    <w:rsid w:val="00B339B9"/>
    <w:rsid w:val="00B340B0"/>
    <w:rsid w:val="00B36AD5"/>
    <w:rsid w:val="00B4323A"/>
    <w:rsid w:val="00B43BDF"/>
    <w:rsid w:val="00B440D5"/>
    <w:rsid w:val="00B44586"/>
    <w:rsid w:val="00B46092"/>
    <w:rsid w:val="00B513CA"/>
    <w:rsid w:val="00B527BA"/>
    <w:rsid w:val="00B52994"/>
    <w:rsid w:val="00B53D79"/>
    <w:rsid w:val="00B55248"/>
    <w:rsid w:val="00B61FB3"/>
    <w:rsid w:val="00B62B9A"/>
    <w:rsid w:val="00B675BE"/>
    <w:rsid w:val="00B67612"/>
    <w:rsid w:val="00B716A4"/>
    <w:rsid w:val="00B737C6"/>
    <w:rsid w:val="00B742C5"/>
    <w:rsid w:val="00B77125"/>
    <w:rsid w:val="00B8243F"/>
    <w:rsid w:val="00B82F5E"/>
    <w:rsid w:val="00B835EA"/>
    <w:rsid w:val="00B857C8"/>
    <w:rsid w:val="00B86C35"/>
    <w:rsid w:val="00B9228B"/>
    <w:rsid w:val="00B97688"/>
    <w:rsid w:val="00BA0A6D"/>
    <w:rsid w:val="00BA1CCE"/>
    <w:rsid w:val="00BA21E8"/>
    <w:rsid w:val="00BA33B5"/>
    <w:rsid w:val="00BA42EB"/>
    <w:rsid w:val="00BA5C0B"/>
    <w:rsid w:val="00BA641F"/>
    <w:rsid w:val="00BA7160"/>
    <w:rsid w:val="00BB0508"/>
    <w:rsid w:val="00BB271F"/>
    <w:rsid w:val="00BB2C69"/>
    <w:rsid w:val="00BB5107"/>
    <w:rsid w:val="00BB52D7"/>
    <w:rsid w:val="00BB6AB9"/>
    <w:rsid w:val="00BB71ED"/>
    <w:rsid w:val="00BC45C3"/>
    <w:rsid w:val="00BC7627"/>
    <w:rsid w:val="00BC7C72"/>
    <w:rsid w:val="00BD01F4"/>
    <w:rsid w:val="00BD08C3"/>
    <w:rsid w:val="00BD3C5F"/>
    <w:rsid w:val="00BD3F30"/>
    <w:rsid w:val="00BD7F35"/>
    <w:rsid w:val="00BE07DA"/>
    <w:rsid w:val="00BE41F3"/>
    <w:rsid w:val="00BE44E2"/>
    <w:rsid w:val="00BE49B0"/>
    <w:rsid w:val="00BE5DA3"/>
    <w:rsid w:val="00BE64D9"/>
    <w:rsid w:val="00BF2F54"/>
    <w:rsid w:val="00BF5551"/>
    <w:rsid w:val="00BF6532"/>
    <w:rsid w:val="00BF6B68"/>
    <w:rsid w:val="00C055AD"/>
    <w:rsid w:val="00C0752F"/>
    <w:rsid w:val="00C11FF3"/>
    <w:rsid w:val="00C12126"/>
    <w:rsid w:val="00C12464"/>
    <w:rsid w:val="00C132E2"/>
    <w:rsid w:val="00C14A5F"/>
    <w:rsid w:val="00C1513D"/>
    <w:rsid w:val="00C16518"/>
    <w:rsid w:val="00C1694F"/>
    <w:rsid w:val="00C24886"/>
    <w:rsid w:val="00C248F0"/>
    <w:rsid w:val="00C26EB5"/>
    <w:rsid w:val="00C27492"/>
    <w:rsid w:val="00C3131B"/>
    <w:rsid w:val="00C319A4"/>
    <w:rsid w:val="00C33543"/>
    <w:rsid w:val="00C371C8"/>
    <w:rsid w:val="00C3720F"/>
    <w:rsid w:val="00C4021F"/>
    <w:rsid w:val="00C40221"/>
    <w:rsid w:val="00C40C18"/>
    <w:rsid w:val="00C40ED9"/>
    <w:rsid w:val="00C43FE5"/>
    <w:rsid w:val="00C4470E"/>
    <w:rsid w:val="00C45637"/>
    <w:rsid w:val="00C47152"/>
    <w:rsid w:val="00C51325"/>
    <w:rsid w:val="00C519AB"/>
    <w:rsid w:val="00C5211D"/>
    <w:rsid w:val="00C52F36"/>
    <w:rsid w:val="00C530F0"/>
    <w:rsid w:val="00C53153"/>
    <w:rsid w:val="00C56516"/>
    <w:rsid w:val="00C56AE9"/>
    <w:rsid w:val="00C622B1"/>
    <w:rsid w:val="00C62E26"/>
    <w:rsid w:val="00C70029"/>
    <w:rsid w:val="00C7034A"/>
    <w:rsid w:val="00C74FD1"/>
    <w:rsid w:val="00C77503"/>
    <w:rsid w:val="00C81087"/>
    <w:rsid w:val="00C8150C"/>
    <w:rsid w:val="00C8502F"/>
    <w:rsid w:val="00C86243"/>
    <w:rsid w:val="00C96CA1"/>
    <w:rsid w:val="00CA45CE"/>
    <w:rsid w:val="00CA4C60"/>
    <w:rsid w:val="00CA7C94"/>
    <w:rsid w:val="00CB018D"/>
    <w:rsid w:val="00CB09FD"/>
    <w:rsid w:val="00CB1F38"/>
    <w:rsid w:val="00CB43EC"/>
    <w:rsid w:val="00CC03F1"/>
    <w:rsid w:val="00CC11D3"/>
    <w:rsid w:val="00CC1F7E"/>
    <w:rsid w:val="00CC1F9A"/>
    <w:rsid w:val="00CC5BCC"/>
    <w:rsid w:val="00CD1962"/>
    <w:rsid w:val="00CD4599"/>
    <w:rsid w:val="00CD4AD9"/>
    <w:rsid w:val="00CD541F"/>
    <w:rsid w:val="00CD73DB"/>
    <w:rsid w:val="00CD781B"/>
    <w:rsid w:val="00CE0FF6"/>
    <w:rsid w:val="00CE326E"/>
    <w:rsid w:val="00CF07E3"/>
    <w:rsid w:val="00CF0879"/>
    <w:rsid w:val="00CF0D59"/>
    <w:rsid w:val="00CF1471"/>
    <w:rsid w:val="00CF5FA9"/>
    <w:rsid w:val="00CF6D11"/>
    <w:rsid w:val="00D003D1"/>
    <w:rsid w:val="00D005E6"/>
    <w:rsid w:val="00D00E3C"/>
    <w:rsid w:val="00D030E6"/>
    <w:rsid w:val="00D05DD5"/>
    <w:rsid w:val="00D1017C"/>
    <w:rsid w:val="00D11BAF"/>
    <w:rsid w:val="00D12705"/>
    <w:rsid w:val="00D14A27"/>
    <w:rsid w:val="00D15311"/>
    <w:rsid w:val="00D15649"/>
    <w:rsid w:val="00D21DA4"/>
    <w:rsid w:val="00D24278"/>
    <w:rsid w:val="00D35604"/>
    <w:rsid w:val="00D35905"/>
    <w:rsid w:val="00D366EC"/>
    <w:rsid w:val="00D36FCC"/>
    <w:rsid w:val="00D416E9"/>
    <w:rsid w:val="00D4403D"/>
    <w:rsid w:val="00D440D5"/>
    <w:rsid w:val="00D46EF2"/>
    <w:rsid w:val="00D47935"/>
    <w:rsid w:val="00D50448"/>
    <w:rsid w:val="00D51422"/>
    <w:rsid w:val="00D53869"/>
    <w:rsid w:val="00D54674"/>
    <w:rsid w:val="00D60EEE"/>
    <w:rsid w:val="00D628CE"/>
    <w:rsid w:val="00D64506"/>
    <w:rsid w:val="00D6464D"/>
    <w:rsid w:val="00D6545D"/>
    <w:rsid w:val="00D65837"/>
    <w:rsid w:val="00D65E68"/>
    <w:rsid w:val="00D70175"/>
    <w:rsid w:val="00D708CB"/>
    <w:rsid w:val="00D709E4"/>
    <w:rsid w:val="00D720EC"/>
    <w:rsid w:val="00D7392C"/>
    <w:rsid w:val="00D73CD7"/>
    <w:rsid w:val="00D759AD"/>
    <w:rsid w:val="00D75D85"/>
    <w:rsid w:val="00D775A0"/>
    <w:rsid w:val="00D821ED"/>
    <w:rsid w:val="00D85C5C"/>
    <w:rsid w:val="00D87286"/>
    <w:rsid w:val="00D87AD6"/>
    <w:rsid w:val="00D92056"/>
    <w:rsid w:val="00D9431A"/>
    <w:rsid w:val="00D94562"/>
    <w:rsid w:val="00D94CBF"/>
    <w:rsid w:val="00D955AA"/>
    <w:rsid w:val="00D97B56"/>
    <w:rsid w:val="00D97FF8"/>
    <w:rsid w:val="00DA0E4F"/>
    <w:rsid w:val="00DA3135"/>
    <w:rsid w:val="00DA38BB"/>
    <w:rsid w:val="00DA7086"/>
    <w:rsid w:val="00DB00DB"/>
    <w:rsid w:val="00DB282C"/>
    <w:rsid w:val="00DB34C7"/>
    <w:rsid w:val="00DC1494"/>
    <w:rsid w:val="00DC1615"/>
    <w:rsid w:val="00DC2048"/>
    <w:rsid w:val="00DC2442"/>
    <w:rsid w:val="00DC6182"/>
    <w:rsid w:val="00DC76AA"/>
    <w:rsid w:val="00DC7F93"/>
    <w:rsid w:val="00DD1FE5"/>
    <w:rsid w:val="00DD2EB2"/>
    <w:rsid w:val="00DD3957"/>
    <w:rsid w:val="00DD58B6"/>
    <w:rsid w:val="00DD7303"/>
    <w:rsid w:val="00DE03A8"/>
    <w:rsid w:val="00DF3805"/>
    <w:rsid w:val="00DF3A14"/>
    <w:rsid w:val="00DF50EA"/>
    <w:rsid w:val="00DF67C2"/>
    <w:rsid w:val="00DF6B34"/>
    <w:rsid w:val="00E01C69"/>
    <w:rsid w:val="00E02E98"/>
    <w:rsid w:val="00E04B29"/>
    <w:rsid w:val="00E1539E"/>
    <w:rsid w:val="00E2051A"/>
    <w:rsid w:val="00E20C82"/>
    <w:rsid w:val="00E3627E"/>
    <w:rsid w:val="00E36561"/>
    <w:rsid w:val="00E36B9A"/>
    <w:rsid w:val="00E404C6"/>
    <w:rsid w:val="00E41A43"/>
    <w:rsid w:val="00E42C3B"/>
    <w:rsid w:val="00E4434F"/>
    <w:rsid w:val="00E44492"/>
    <w:rsid w:val="00E44F43"/>
    <w:rsid w:val="00E452C1"/>
    <w:rsid w:val="00E45C55"/>
    <w:rsid w:val="00E5010D"/>
    <w:rsid w:val="00E520F2"/>
    <w:rsid w:val="00E52980"/>
    <w:rsid w:val="00E5523E"/>
    <w:rsid w:val="00E60397"/>
    <w:rsid w:val="00E60A6E"/>
    <w:rsid w:val="00E61CDC"/>
    <w:rsid w:val="00E64A55"/>
    <w:rsid w:val="00E64BF8"/>
    <w:rsid w:val="00E65F20"/>
    <w:rsid w:val="00E66C9B"/>
    <w:rsid w:val="00E705AE"/>
    <w:rsid w:val="00E7101F"/>
    <w:rsid w:val="00E7130F"/>
    <w:rsid w:val="00E7215E"/>
    <w:rsid w:val="00E728CF"/>
    <w:rsid w:val="00E72B1A"/>
    <w:rsid w:val="00E77569"/>
    <w:rsid w:val="00E777C3"/>
    <w:rsid w:val="00E832F4"/>
    <w:rsid w:val="00E86346"/>
    <w:rsid w:val="00E87BC3"/>
    <w:rsid w:val="00E87D1B"/>
    <w:rsid w:val="00E901B4"/>
    <w:rsid w:val="00E92269"/>
    <w:rsid w:val="00E950B7"/>
    <w:rsid w:val="00E95BC8"/>
    <w:rsid w:val="00E95C4B"/>
    <w:rsid w:val="00EA07E3"/>
    <w:rsid w:val="00EA45E2"/>
    <w:rsid w:val="00EA46E4"/>
    <w:rsid w:val="00EA4F9D"/>
    <w:rsid w:val="00EA7037"/>
    <w:rsid w:val="00EB030D"/>
    <w:rsid w:val="00EB07AC"/>
    <w:rsid w:val="00EB2160"/>
    <w:rsid w:val="00EB65B8"/>
    <w:rsid w:val="00EB6863"/>
    <w:rsid w:val="00EB6FF6"/>
    <w:rsid w:val="00EC51C9"/>
    <w:rsid w:val="00EC70F4"/>
    <w:rsid w:val="00ED0962"/>
    <w:rsid w:val="00ED2A7D"/>
    <w:rsid w:val="00ED52BE"/>
    <w:rsid w:val="00ED641C"/>
    <w:rsid w:val="00ED7C15"/>
    <w:rsid w:val="00EE1526"/>
    <w:rsid w:val="00EE15A2"/>
    <w:rsid w:val="00EE3E47"/>
    <w:rsid w:val="00EE533E"/>
    <w:rsid w:val="00EE597D"/>
    <w:rsid w:val="00EE6302"/>
    <w:rsid w:val="00EF1347"/>
    <w:rsid w:val="00EF1A56"/>
    <w:rsid w:val="00EF1DD5"/>
    <w:rsid w:val="00EF213A"/>
    <w:rsid w:val="00EF27B8"/>
    <w:rsid w:val="00EF4585"/>
    <w:rsid w:val="00EF4F9A"/>
    <w:rsid w:val="00EF6463"/>
    <w:rsid w:val="00EF786D"/>
    <w:rsid w:val="00F01279"/>
    <w:rsid w:val="00F015A2"/>
    <w:rsid w:val="00F02674"/>
    <w:rsid w:val="00F04117"/>
    <w:rsid w:val="00F066F2"/>
    <w:rsid w:val="00F102F6"/>
    <w:rsid w:val="00F122FC"/>
    <w:rsid w:val="00F148A1"/>
    <w:rsid w:val="00F151AE"/>
    <w:rsid w:val="00F16DCF"/>
    <w:rsid w:val="00F21109"/>
    <w:rsid w:val="00F22F9B"/>
    <w:rsid w:val="00F24973"/>
    <w:rsid w:val="00F32140"/>
    <w:rsid w:val="00F3287E"/>
    <w:rsid w:val="00F329DC"/>
    <w:rsid w:val="00F32BEC"/>
    <w:rsid w:val="00F33CE8"/>
    <w:rsid w:val="00F3668D"/>
    <w:rsid w:val="00F43F3B"/>
    <w:rsid w:val="00F44A84"/>
    <w:rsid w:val="00F44B70"/>
    <w:rsid w:val="00F4580F"/>
    <w:rsid w:val="00F45CCD"/>
    <w:rsid w:val="00F50FB1"/>
    <w:rsid w:val="00F556A0"/>
    <w:rsid w:val="00F55A9E"/>
    <w:rsid w:val="00F56753"/>
    <w:rsid w:val="00F5744B"/>
    <w:rsid w:val="00F62294"/>
    <w:rsid w:val="00F6437E"/>
    <w:rsid w:val="00F64928"/>
    <w:rsid w:val="00F653D1"/>
    <w:rsid w:val="00F73FE4"/>
    <w:rsid w:val="00F75B77"/>
    <w:rsid w:val="00F76B88"/>
    <w:rsid w:val="00F808E8"/>
    <w:rsid w:val="00F813D5"/>
    <w:rsid w:val="00F81809"/>
    <w:rsid w:val="00F85E06"/>
    <w:rsid w:val="00F86B55"/>
    <w:rsid w:val="00F925E0"/>
    <w:rsid w:val="00F97A0F"/>
    <w:rsid w:val="00FA0629"/>
    <w:rsid w:val="00FA090C"/>
    <w:rsid w:val="00FA3754"/>
    <w:rsid w:val="00FB0D54"/>
    <w:rsid w:val="00FB0E2A"/>
    <w:rsid w:val="00FB1181"/>
    <w:rsid w:val="00FB26E0"/>
    <w:rsid w:val="00FB305F"/>
    <w:rsid w:val="00FB6008"/>
    <w:rsid w:val="00FB75DA"/>
    <w:rsid w:val="00FC0BF3"/>
    <w:rsid w:val="00FC1518"/>
    <w:rsid w:val="00FC2755"/>
    <w:rsid w:val="00FC4BA7"/>
    <w:rsid w:val="00FC512C"/>
    <w:rsid w:val="00FC57EC"/>
    <w:rsid w:val="00FD35FD"/>
    <w:rsid w:val="00FD5070"/>
    <w:rsid w:val="00FD56E2"/>
    <w:rsid w:val="00FE1826"/>
    <w:rsid w:val="00FE2BC5"/>
    <w:rsid w:val="00FE3CB9"/>
    <w:rsid w:val="00FE48CF"/>
    <w:rsid w:val="00FE51AC"/>
    <w:rsid w:val="00FE59B7"/>
    <w:rsid w:val="00FE5AA4"/>
    <w:rsid w:val="00FE65E8"/>
    <w:rsid w:val="00FF0D6C"/>
    <w:rsid w:val="00FF0D85"/>
    <w:rsid w:val="00FF0E11"/>
    <w:rsid w:val="00FF19EB"/>
    <w:rsid w:val="00FF4899"/>
    <w:rsid w:val="00FF5C05"/>
    <w:rsid w:val="00FF61D5"/>
    <w:rsid w:val="00FF7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350ACD"/>
  <w15:docId w15:val="{CFFC3B7F-0CA0-43EC-9707-00A096FD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556"/>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table" w:customStyle="1" w:styleId="TableGrid">
    <w:name w:val="TableGrid"/>
    <w:rsid w:val="00BF555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4601">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00107">
      <w:bodyDiv w:val="1"/>
      <w:marLeft w:val="0"/>
      <w:marRight w:val="0"/>
      <w:marTop w:val="0"/>
      <w:marBottom w:val="0"/>
      <w:divBdr>
        <w:top w:val="none" w:sz="0" w:space="0" w:color="auto"/>
        <w:left w:val="none" w:sz="0" w:space="0" w:color="auto"/>
        <w:bottom w:val="none" w:sz="0" w:space="0" w:color="auto"/>
        <w:right w:val="none" w:sz="0" w:space="0" w:color="auto"/>
      </w:divBdr>
    </w:div>
    <w:div w:id="301086320">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467817968">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51853935">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799152060">
      <w:bodyDiv w:val="1"/>
      <w:marLeft w:val="0"/>
      <w:marRight w:val="0"/>
      <w:marTop w:val="0"/>
      <w:marBottom w:val="0"/>
      <w:divBdr>
        <w:top w:val="none" w:sz="0" w:space="0" w:color="auto"/>
        <w:left w:val="none" w:sz="0" w:space="0" w:color="auto"/>
        <w:bottom w:val="none" w:sz="0" w:space="0" w:color="auto"/>
        <w:right w:val="none" w:sz="0" w:space="0" w:color="auto"/>
      </w:divBdr>
    </w:div>
    <w:div w:id="949242940">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87755913">
      <w:bodyDiv w:val="1"/>
      <w:marLeft w:val="0"/>
      <w:marRight w:val="0"/>
      <w:marTop w:val="0"/>
      <w:marBottom w:val="0"/>
      <w:divBdr>
        <w:top w:val="none" w:sz="0" w:space="0" w:color="auto"/>
        <w:left w:val="none" w:sz="0" w:space="0" w:color="auto"/>
        <w:bottom w:val="none" w:sz="0" w:space="0" w:color="auto"/>
        <w:right w:val="none" w:sz="0" w:space="0" w:color="auto"/>
      </w:divBdr>
    </w:div>
    <w:div w:id="1517428954">
      <w:bodyDiv w:val="1"/>
      <w:marLeft w:val="0"/>
      <w:marRight w:val="0"/>
      <w:marTop w:val="0"/>
      <w:marBottom w:val="0"/>
      <w:divBdr>
        <w:top w:val="none" w:sz="0" w:space="0" w:color="auto"/>
        <w:left w:val="none" w:sz="0" w:space="0" w:color="auto"/>
        <w:bottom w:val="none" w:sz="0" w:space="0" w:color="auto"/>
        <w:right w:val="none" w:sz="0" w:space="0" w:color="auto"/>
      </w:divBdr>
    </w:div>
    <w:div w:id="1818061327">
      <w:bodyDiv w:val="1"/>
      <w:marLeft w:val="0"/>
      <w:marRight w:val="0"/>
      <w:marTop w:val="0"/>
      <w:marBottom w:val="0"/>
      <w:divBdr>
        <w:top w:val="none" w:sz="0" w:space="0" w:color="auto"/>
        <w:left w:val="none" w:sz="0" w:space="0" w:color="auto"/>
        <w:bottom w:val="none" w:sz="0" w:space="0" w:color="auto"/>
        <w:right w:val="none" w:sz="0" w:space="0" w:color="auto"/>
      </w:divBdr>
    </w:div>
    <w:div w:id="1862666133">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C4CC-06CC-4894-894B-A37415AB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3132</Words>
  <Characters>18795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Fiszer Izabela</cp:lastModifiedBy>
  <cp:revision>2</cp:revision>
  <cp:lastPrinted>2018-01-24T11:37:00Z</cp:lastPrinted>
  <dcterms:created xsi:type="dcterms:W3CDTF">2018-01-24T12:57:00Z</dcterms:created>
  <dcterms:modified xsi:type="dcterms:W3CDTF">2018-01-24T12:57:00Z</dcterms:modified>
</cp:coreProperties>
</file>